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EF7CD" w14:textId="5EA844F3" w:rsidR="00A20FC0" w:rsidRPr="005A7DA1" w:rsidRDefault="005170C8">
      <w:pPr>
        <w:jc w:val="center"/>
        <w:rPr>
          <w:rFonts w:ascii="Times New Roman" w:hAnsi="Times New Roman" w:cs="Times New Roman"/>
          <w:b/>
          <w:bCs/>
          <w:sz w:val="24"/>
          <w:szCs w:val="24"/>
        </w:rPr>
      </w:pPr>
      <w:bookmarkStart w:id="0" w:name="_GoBack"/>
      <w:r w:rsidRPr="005A7DA1">
        <w:rPr>
          <w:rFonts w:ascii="Times New Roman" w:hAnsi="Times New Roman" w:cs="Times New Roman"/>
          <w:b/>
          <w:bCs/>
          <w:sz w:val="24"/>
          <w:szCs w:val="24"/>
        </w:rPr>
        <w:t>Global Sensitivity</w:t>
      </w:r>
      <w:r w:rsidR="005E1308">
        <w:rPr>
          <w:rFonts w:ascii="Times New Roman" w:hAnsi="Times New Roman" w:cs="Times New Roman"/>
          <w:b/>
          <w:bCs/>
          <w:sz w:val="24"/>
          <w:szCs w:val="24"/>
        </w:rPr>
        <w:t xml:space="preserve"> Analysis</w:t>
      </w:r>
      <w:r w:rsidRPr="005A7DA1">
        <w:rPr>
          <w:rFonts w:ascii="Times New Roman" w:hAnsi="Times New Roman" w:cs="Times New Roman"/>
          <w:b/>
          <w:bCs/>
          <w:sz w:val="24"/>
          <w:szCs w:val="24"/>
        </w:rPr>
        <w:t xml:space="preserve"> </w:t>
      </w:r>
      <w:r w:rsidR="00356250">
        <w:rPr>
          <w:rFonts w:ascii="Times New Roman" w:hAnsi="Times New Roman" w:cs="Times New Roman"/>
          <w:b/>
          <w:bCs/>
          <w:sz w:val="24"/>
          <w:szCs w:val="24"/>
        </w:rPr>
        <w:t>of</w:t>
      </w:r>
      <w:r w:rsidR="000F74D3" w:rsidRPr="005A7DA1">
        <w:rPr>
          <w:rFonts w:ascii="Times New Roman" w:hAnsi="Times New Roman" w:cs="Times New Roman"/>
          <w:b/>
          <w:bCs/>
          <w:sz w:val="24"/>
          <w:szCs w:val="24"/>
        </w:rPr>
        <w:t xml:space="preserve"> a</w:t>
      </w:r>
      <w:r w:rsidR="005E1308">
        <w:rPr>
          <w:rFonts w:ascii="Times New Roman" w:hAnsi="Times New Roman" w:cs="Times New Roman"/>
          <w:b/>
          <w:bCs/>
          <w:sz w:val="24"/>
          <w:szCs w:val="24"/>
        </w:rPr>
        <w:t xml:space="preserve"> Perfusion Bioreactor</w:t>
      </w:r>
      <w:r w:rsidR="00356250">
        <w:rPr>
          <w:rFonts w:ascii="Times New Roman" w:hAnsi="Times New Roman" w:cs="Times New Roman"/>
          <w:b/>
          <w:bCs/>
          <w:sz w:val="24"/>
          <w:szCs w:val="24"/>
        </w:rPr>
        <w:t xml:space="preserve"> for Tissue Engineering</w:t>
      </w:r>
      <w:r w:rsidRPr="005A7DA1">
        <w:rPr>
          <w:rFonts w:ascii="Times New Roman" w:hAnsi="Times New Roman" w:cs="Times New Roman"/>
          <w:b/>
          <w:bCs/>
          <w:sz w:val="24"/>
          <w:szCs w:val="24"/>
        </w:rPr>
        <w:t xml:space="preserve"> based on CFD M</w:t>
      </w:r>
      <w:r w:rsidR="00B776BA" w:rsidRPr="005A7DA1">
        <w:rPr>
          <w:rFonts w:ascii="Times New Roman" w:hAnsi="Times New Roman" w:cs="Times New Roman"/>
          <w:b/>
          <w:bCs/>
          <w:sz w:val="24"/>
          <w:szCs w:val="24"/>
        </w:rPr>
        <w:t>odelling</w:t>
      </w:r>
      <w:bookmarkEnd w:id="0"/>
    </w:p>
    <w:p w14:paraId="057E3382" w14:textId="2BF84FD9" w:rsidR="00A20FC0" w:rsidRPr="005A7DA1" w:rsidRDefault="00A77E5B" w:rsidP="00A53234">
      <w:pPr>
        <w:jc w:val="center"/>
        <w:rPr>
          <w:rFonts w:ascii="Times New Roman" w:hAnsi="Times New Roman" w:cs="Times New Roman"/>
          <w:sz w:val="24"/>
          <w:szCs w:val="24"/>
          <w:vertAlign w:val="superscript"/>
        </w:rPr>
      </w:pPr>
      <w:proofErr w:type="spellStart"/>
      <w:r w:rsidRPr="005A7DA1">
        <w:rPr>
          <w:rFonts w:ascii="Times New Roman" w:hAnsi="Times New Roman" w:cs="Times New Roman"/>
          <w:sz w:val="24"/>
          <w:szCs w:val="24"/>
        </w:rPr>
        <w:t>Ioana</w:t>
      </w:r>
      <w:proofErr w:type="spellEnd"/>
      <w:r w:rsidRPr="005A7DA1">
        <w:rPr>
          <w:rFonts w:ascii="Times New Roman" w:hAnsi="Times New Roman" w:cs="Times New Roman"/>
          <w:sz w:val="24"/>
          <w:szCs w:val="24"/>
        </w:rPr>
        <w:t xml:space="preserve"> </w:t>
      </w:r>
      <w:proofErr w:type="spellStart"/>
      <w:r w:rsidRPr="005A7DA1">
        <w:rPr>
          <w:rFonts w:ascii="Times New Roman" w:hAnsi="Times New Roman" w:cs="Times New Roman"/>
          <w:sz w:val="24"/>
          <w:szCs w:val="24"/>
        </w:rPr>
        <w:t>Nașcu</w:t>
      </w:r>
      <w:r w:rsidR="00B37D57" w:rsidRPr="005A7DA1">
        <w:rPr>
          <w:rFonts w:ascii="Times New Roman" w:hAnsi="Times New Roman" w:cs="Times New Roman"/>
          <w:sz w:val="24"/>
          <w:szCs w:val="24"/>
          <w:vertAlign w:val="superscript"/>
        </w:rPr>
        <w:t>a</w:t>
      </w:r>
      <w:proofErr w:type="gramStart"/>
      <w:r w:rsidR="00B37D57" w:rsidRPr="005A7DA1">
        <w:rPr>
          <w:rFonts w:ascii="Times New Roman" w:hAnsi="Times New Roman" w:cs="Times New Roman"/>
          <w:sz w:val="24"/>
          <w:szCs w:val="24"/>
          <w:vertAlign w:val="superscript"/>
        </w:rPr>
        <w:t>,b,c</w:t>
      </w:r>
      <w:proofErr w:type="spellEnd"/>
      <w:proofErr w:type="gramEnd"/>
      <w:r w:rsidR="00A53234" w:rsidRPr="005A7DA1">
        <w:rPr>
          <w:rFonts w:ascii="Times New Roman" w:hAnsi="Times New Roman" w:cs="Times New Roman"/>
          <w:sz w:val="24"/>
          <w:szCs w:val="24"/>
          <w:vertAlign w:val="superscript"/>
        </w:rPr>
        <w:t>,*</w:t>
      </w:r>
      <w:r w:rsidRPr="005A7DA1">
        <w:rPr>
          <w:rFonts w:ascii="Times New Roman" w:hAnsi="Times New Roman" w:cs="Times New Roman"/>
          <w:sz w:val="24"/>
          <w:szCs w:val="24"/>
        </w:rPr>
        <w:t xml:space="preserve">, </w:t>
      </w:r>
      <w:r w:rsidR="003A5879" w:rsidRPr="005A7DA1">
        <w:rPr>
          <w:rFonts w:ascii="Times New Roman" w:hAnsi="Times New Roman" w:cs="Times New Roman"/>
          <w:sz w:val="24"/>
          <w:szCs w:val="24"/>
        </w:rPr>
        <w:t xml:space="preserve"> Daniel </w:t>
      </w:r>
      <w:proofErr w:type="spellStart"/>
      <w:r w:rsidR="003A5879" w:rsidRPr="005A7DA1">
        <w:rPr>
          <w:rFonts w:ascii="Times New Roman" w:hAnsi="Times New Roman" w:cs="Times New Roman"/>
          <w:sz w:val="24"/>
          <w:szCs w:val="24"/>
        </w:rPr>
        <w:t>Sebastia-Saez</w:t>
      </w:r>
      <w:r w:rsidR="00B37D57" w:rsidRPr="005A7DA1">
        <w:rPr>
          <w:rFonts w:ascii="Times New Roman" w:hAnsi="Times New Roman" w:cs="Times New Roman"/>
          <w:sz w:val="24"/>
          <w:szCs w:val="24"/>
          <w:vertAlign w:val="superscript"/>
        </w:rPr>
        <w:t>b</w:t>
      </w:r>
      <w:proofErr w:type="spellEnd"/>
      <w:r w:rsidR="003A5879" w:rsidRPr="005A7DA1">
        <w:rPr>
          <w:rFonts w:ascii="Times New Roman" w:hAnsi="Times New Roman" w:cs="Times New Roman"/>
          <w:sz w:val="24"/>
          <w:szCs w:val="24"/>
        </w:rPr>
        <w:t xml:space="preserve">, </w:t>
      </w:r>
      <w:r w:rsidR="0083751E" w:rsidRPr="005A7DA1">
        <w:rPr>
          <w:rFonts w:ascii="Times New Roman" w:hAnsi="Times New Roman" w:cs="Times New Roman"/>
          <w:sz w:val="24"/>
          <w:szCs w:val="24"/>
        </w:rPr>
        <w:t xml:space="preserve">Tao </w:t>
      </w:r>
      <w:proofErr w:type="spellStart"/>
      <w:r w:rsidR="0083751E" w:rsidRPr="005A7DA1">
        <w:rPr>
          <w:rFonts w:ascii="Times New Roman" w:hAnsi="Times New Roman" w:cs="Times New Roman"/>
          <w:sz w:val="24"/>
          <w:szCs w:val="24"/>
        </w:rPr>
        <w:t>Chen</w:t>
      </w:r>
      <w:r w:rsidR="00B37D57" w:rsidRPr="005A7DA1">
        <w:rPr>
          <w:rFonts w:ascii="Times New Roman" w:hAnsi="Times New Roman" w:cs="Times New Roman"/>
          <w:sz w:val="24"/>
          <w:szCs w:val="24"/>
          <w:vertAlign w:val="superscript"/>
        </w:rPr>
        <w:t>b</w:t>
      </w:r>
      <w:proofErr w:type="spellEnd"/>
      <w:r w:rsidRPr="005A7DA1">
        <w:rPr>
          <w:rFonts w:ascii="Times New Roman" w:hAnsi="Times New Roman" w:cs="Times New Roman"/>
          <w:sz w:val="24"/>
          <w:szCs w:val="24"/>
        </w:rPr>
        <w:t>,</w:t>
      </w:r>
      <w:r w:rsidR="00B37D57" w:rsidRPr="005A7DA1">
        <w:rPr>
          <w:rFonts w:ascii="Times New Roman" w:hAnsi="Times New Roman" w:cs="Times New Roman"/>
          <w:sz w:val="24"/>
          <w:szCs w:val="24"/>
        </w:rPr>
        <w:t xml:space="preserve"> </w:t>
      </w:r>
      <w:proofErr w:type="spellStart"/>
      <w:r w:rsidR="00B37D57" w:rsidRPr="005A7DA1">
        <w:rPr>
          <w:rFonts w:ascii="Times New Roman" w:hAnsi="Times New Roman" w:cs="Times New Roman"/>
          <w:sz w:val="24"/>
          <w:szCs w:val="24"/>
        </w:rPr>
        <w:t>Ioan</w:t>
      </w:r>
      <w:proofErr w:type="spellEnd"/>
      <w:r w:rsidR="00B37D57" w:rsidRPr="005A7DA1">
        <w:rPr>
          <w:rFonts w:ascii="Times New Roman" w:hAnsi="Times New Roman" w:cs="Times New Roman"/>
          <w:sz w:val="24"/>
          <w:szCs w:val="24"/>
        </w:rPr>
        <w:t xml:space="preserve"> </w:t>
      </w:r>
      <w:proofErr w:type="spellStart"/>
      <w:r w:rsidR="00B37D57" w:rsidRPr="005A7DA1">
        <w:rPr>
          <w:rFonts w:ascii="Times New Roman" w:hAnsi="Times New Roman" w:cs="Times New Roman"/>
          <w:sz w:val="24"/>
          <w:szCs w:val="24"/>
        </w:rPr>
        <w:t>Nascu</w:t>
      </w:r>
      <w:r w:rsidR="00B37D57" w:rsidRPr="005A7DA1">
        <w:rPr>
          <w:rFonts w:ascii="Times New Roman" w:hAnsi="Times New Roman" w:cs="Times New Roman"/>
          <w:sz w:val="24"/>
          <w:szCs w:val="24"/>
          <w:vertAlign w:val="superscript"/>
        </w:rPr>
        <w:t>c</w:t>
      </w:r>
      <w:proofErr w:type="spellEnd"/>
      <w:r w:rsidR="00B37D57" w:rsidRPr="005A7DA1">
        <w:rPr>
          <w:rFonts w:ascii="Times New Roman" w:hAnsi="Times New Roman" w:cs="Times New Roman"/>
          <w:sz w:val="24"/>
          <w:szCs w:val="24"/>
        </w:rPr>
        <w:t>,</w:t>
      </w:r>
      <w:r w:rsidRPr="005A7DA1">
        <w:rPr>
          <w:rFonts w:ascii="Times New Roman" w:hAnsi="Times New Roman" w:cs="Times New Roman"/>
          <w:sz w:val="24"/>
          <w:szCs w:val="24"/>
        </w:rPr>
        <w:t xml:space="preserve"> </w:t>
      </w:r>
      <w:proofErr w:type="spellStart"/>
      <w:r w:rsidR="0083751E" w:rsidRPr="005A7DA1">
        <w:rPr>
          <w:rFonts w:ascii="Times New Roman" w:hAnsi="Times New Roman" w:cs="Times New Roman"/>
          <w:sz w:val="24"/>
          <w:szCs w:val="24"/>
        </w:rPr>
        <w:t>Wenli</w:t>
      </w:r>
      <w:proofErr w:type="spellEnd"/>
      <w:r w:rsidR="0083751E" w:rsidRPr="005A7DA1">
        <w:rPr>
          <w:rFonts w:ascii="Times New Roman" w:hAnsi="Times New Roman" w:cs="Times New Roman"/>
          <w:sz w:val="24"/>
          <w:szCs w:val="24"/>
        </w:rPr>
        <w:t xml:space="preserve"> </w:t>
      </w:r>
      <w:proofErr w:type="spellStart"/>
      <w:r w:rsidR="0083751E" w:rsidRPr="005A7DA1">
        <w:rPr>
          <w:rFonts w:ascii="Times New Roman" w:hAnsi="Times New Roman" w:cs="Times New Roman"/>
          <w:sz w:val="24"/>
          <w:szCs w:val="24"/>
        </w:rPr>
        <w:t>Du</w:t>
      </w:r>
      <w:r w:rsidR="00B37D57" w:rsidRPr="005A7DA1">
        <w:rPr>
          <w:rFonts w:ascii="Times New Roman" w:hAnsi="Times New Roman" w:cs="Times New Roman"/>
          <w:sz w:val="24"/>
          <w:szCs w:val="24"/>
          <w:vertAlign w:val="superscript"/>
        </w:rPr>
        <w:t>a</w:t>
      </w:r>
      <w:proofErr w:type="spellEnd"/>
    </w:p>
    <w:p w14:paraId="490A49C7" w14:textId="59AB8D66" w:rsidR="00B37D57" w:rsidRPr="005A7DA1" w:rsidRDefault="00B37D57" w:rsidP="00B37D57">
      <w:pPr>
        <w:pStyle w:val="Authoraddress"/>
        <w:spacing w:before="0" w:after="0"/>
        <w:rPr>
          <w:noProof/>
          <w:sz w:val="24"/>
          <w:szCs w:val="24"/>
        </w:rPr>
      </w:pPr>
      <w:r w:rsidRPr="005A7DA1">
        <w:rPr>
          <w:sz w:val="24"/>
          <w:szCs w:val="24"/>
          <w:vertAlign w:val="superscript"/>
          <w:lang w:val="en-US"/>
        </w:rPr>
        <w:t>a</w:t>
      </w:r>
      <w:r w:rsidR="00A53234" w:rsidRPr="005A7DA1">
        <w:rPr>
          <w:noProof/>
          <w:sz w:val="24"/>
          <w:szCs w:val="24"/>
        </w:rPr>
        <w:t xml:space="preserve"> Key Laboratory of Advanced Control and Optimization for Chemical Processes, Ministry of Education, East China University of Science and Technology, Shanghai 200237</w:t>
      </w:r>
      <w:r w:rsidR="00A53234" w:rsidRPr="005A7DA1">
        <w:rPr>
          <w:sz w:val="24"/>
          <w:szCs w:val="24"/>
        </w:rPr>
        <w:t>, China</w:t>
      </w:r>
      <w:r w:rsidR="00A53234" w:rsidRPr="005A7DA1">
        <w:rPr>
          <w:sz w:val="24"/>
          <w:szCs w:val="24"/>
        </w:rPr>
        <w:br/>
      </w:r>
      <w:r w:rsidR="00A53234" w:rsidRPr="005A7DA1">
        <w:rPr>
          <w:noProof/>
          <w:sz w:val="24"/>
          <w:szCs w:val="24"/>
        </w:rPr>
        <w:t>Shanghai Institute of Intelligent Science and Technology, Tongji University, Shanghai 200092, China</w:t>
      </w:r>
      <w:r w:rsidR="00A53234" w:rsidRPr="005A7DA1">
        <w:rPr>
          <w:sz w:val="24"/>
          <w:szCs w:val="24"/>
        </w:rPr>
        <w:br/>
      </w:r>
      <w:r w:rsidRPr="005A7DA1">
        <w:rPr>
          <w:sz w:val="24"/>
          <w:szCs w:val="24"/>
          <w:vertAlign w:val="superscript"/>
        </w:rPr>
        <w:t>b</w:t>
      </w:r>
      <w:r w:rsidR="00A53234" w:rsidRPr="005A7DA1">
        <w:rPr>
          <w:sz w:val="24"/>
          <w:szCs w:val="24"/>
        </w:rPr>
        <w:t xml:space="preserve"> </w:t>
      </w:r>
      <w:r w:rsidR="00A53234" w:rsidRPr="005A7DA1">
        <w:rPr>
          <w:noProof/>
          <w:sz w:val="24"/>
          <w:szCs w:val="24"/>
          <w:lang w:val="en-US"/>
        </w:rPr>
        <w:t>Department of Chemical and Process Engineering, University of Surrey, GU2 7XH Guildford, United Kingdom</w:t>
      </w:r>
    </w:p>
    <w:p w14:paraId="7D89B11C" w14:textId="5A9A67B4" w:rsidR="00A53234" w:rsidRPr="005A7DA1" w:rsidRDefault="00B37D57" w:rsidP="00B37D57">
      <w:pPr>
        <w:pStyle w:val="Authoraddress"/>
        <w:spacing w:before="0" w:after="0"/>
        <w:rPr>
          <w:noProof/>
          <w:sz w:val="24"/>
          <w:szCs w:val="24"/>
          <w:lang w:val="en-US"/>
        </w:rPr>
      </w:pPr>
      <w:proofErr w:type="gramStart"/>
      <w:r w:rsidRPr="005A7DA1">
        <w:rPr>
          <w:sz w:val="24"/>
          <w:szCs w:val="24"/>
          <w:vertAlign w:val="superscript"/>
        </w:rPr>
        <w:t>c</w:t>
      </w:r>
      <w:proofErr w:type="gramEnd"/>
      <w:r w:rsidRPr="005A7DA1">
        <w:rPr>
          <w:sz w:val="24"/>
          <w:szCs w:val="24"/>
        </w:rPr>
        <w:t xml:space="preserve"> </w:t>
      </w:r>
      <w:r w:rsidRPr="005A7DA1">
        <w:rPr>
          <w:noProof/>
          <w:sz w:val="24"/>
          <w:szCs w:val="24"/>
          <w:lang w:val="en-US"/>
        </w:rPr>
        <w:t>Department of Automation,</w:t>
      </w:r>
      <w:r w:rsidR="00E37297" w:rsidRPr="005A7DA1">
        <w:rPr>
          <w:noProof/>
          <w:sz w:val="24"/>
          <w:szCs w:val="24"/>
          <w:lang w:val="en-US"/>
        </w:rPr>
        <w:t xml:space="preserve"> Faculty of Automation and Computer Science,</w:t>
      </w:r>
      <w:r w:rsidRPr="005A7DA1">
        <w:rPr>
          <w:noProof/>
          <w:sz w:val="24"/>
          <w:szCs w:val="24"/>
          <w:lang w:val="en-US"/>
        </w:rPr>
        <w:t xml:space="preserve"> Technical University of Cluj Napoca,</w:t>
      </w:r>
      <w:r w:rsidR="00A477EF" w:rsidRPr="005A7DA1">
        <w:rPr>
          <w:noProof/>
          <w:sz w:val="24"/>
          <w:szCs w:val="24"/>
          <w:lang w:val="en-US"/>
        </w:rPr>
        <w:t xml:space="preserve"> 400114,</w:t>
      </w:r>
      <w:r w:rsidRPr="005A7DA1">
        <w:rPr>
          <w:noProof/>
          <w:sz w:val="24"/>
          <w:szCs w:val="24"/>
          <w:lang w:val="en-US"/>
        </w:rPr>
        <w:t xml:space="preserve"> Cluj-Napoca</w:t>
      </w:r>
      <w:r w:rsidR="00A477EF" w:rsidRPr="005A7DA1">
        <w:rPr>
          <w:noProof/>
          <w:sz w:val="24"/>
          <w:szCs w:val="24"/>
          <w:lang w:val="en-US"/>
        </w:rPr>
        <w:t>, Romania</w:t>
      </w:r>
    </w:p>
    <w:p w14:paraId="478B76F4" w14:textId="4C5F4FF9" w:rsidR="00B37D57" w:rsidRPr="005A7DA1" w:rsidRDefault="00B37D57" w:rsidP="00B37D57">
      <w:pPr>
        <w:pStyle w:val="Authoraddress"/>
        <w:spacing w:before="0" w:after="0"/>
        <w:rPr>
          <w:noProof/>
          <w:sz w:val="24"/>
          <w:szCs w:val="24"/>
          <w:lang w:val="en-US"/>
        </w:rPr>
      </w:pPr>
    </w:p>
    <w:p w14:paraId="3F922878" w14:textId="79C999D5" w:rsidR="00B37D57" w:rsidRPr="005A7DA1" w:rsidRDefault="00B37D57" w:rsidP="00B37D57">
      <w:pPr>
        <w:pStyle w:val="Els-Affiliation"/>
        <w:spacing w:after="120"/>
        <w:jc w:val="center"/>
        <w:rPr>
          <w:i w:val="0"/>
          <w:sz w:val="24"/>
          <w:szCs w:val="24"/>
          <w:lang w:val="en-CA"/>
        </w:rPr>
      </w:pPr>
      <w:r w:rsidRPr="005A7DA1">
        <w:rPr>
          <w:i w:val="0"/>
          <w:sz w:val="24"/>
          <w:szCs w:val="24"/>
          <w:lang w:val="en-CA"/>
        </w:rPr>
        <w:t xml:space="preserve">*Corresponding author email address: </w:t>
      </w:r>
      <w:hyperlink r:id="rId8" w:history="1">
        <w:r w:rsidRPr="005A7DA1">
          <w:rPr>
            <w:rStyle w:val="Hyperlink"/>
            <w:i w:val="0"/>
            <w:sz w:val="24"/>
            <w:szCs w:val="24"/>
            <w:lang w:val="en-CA"/>
          </w:rPr>
          <w:t>ioana.nascu@surrey.ac.uk</w:t>
        </w:r>
      </w:hyperlink>
      <w:r w:rsidRPr="005A7DA1">
        <w:rPr>
          <w:i w:val="0"/>
          <w:sz w:val="24"/>
          <w:szCs w:val="24"/>
          <w:lang w:val="en-CA"/>
        </w:rPr>
        <w:t xml:space="preserve">, </w:t>
      </w:r>
      <w:hyperlink r:id="rId9" w:history="1">
        <w:r w:rsidRPr="005A7DA1">
          <w:rPr>
            <w:rStyle w:val="Hyperlink"/>
            <w:i w:val="0"/>
            <w:sz w:val="24"/>
            <w:szCs w:val="24"/>
            <w:lang w:val="en-CA"/>
          </w:rPr>
          <w:t>ioana.nascu@aut.utcluj.ro</w:t>
        </w:r>
      </w:hyperlink>
      <w:r w:rsidRPr="005A7DA1">
        <w:rPr>
          <w:i w:val="0"/>
          <w:sz w:val="24"/>
          <w:szCs w:val="24"/>
          <w:lang w:val="en-CA"/>
        </w:rPr>
        <w:t xml:space="preserve"> </w:t>
      </w:r>
    </w:p>
    <w:p w14:paraId="7F8BDB6B" w14:textId="77777777" w:rsidR="00B37D57" w:rsidRPr="005A7DA1" w:rsidRDefault="00B37D57" w:rsidP="00B37D57">
      <w:pPr>
        <w:pStyle w:val="Authoraddress"/>
        <w:spacing w:before="0" w:after="0"/>
        <w:rPr>
          <w:noProof/>
          <w:sz w:val="24"/>
          <w:szCs w:val="24"/>
          <w:lang w:val="en-CA"/>
        </w:rPr>
      </w:pPr>
    </w:p>
    <w:p w14:paraId="44109B95" w14:textId="77777777" w:rsidR="00A20FC0" w:rsidRPr="005A7DA1" w:rsidRDefault="00A20FC0">
      <w:pPr>
        <w:jc w:val="center"/>
        <w:rPr>
          <w:rFonts w:ascii="Times New Roman" w:hAnsi="Times New Roman" w:cs="Times New Roman"/>
          <w:sz w:val="24"/>
          <w:szCs w:val="24"/>
          <w:lang w:val="en-CA"/>
        </w:rPr>
      </w:pPr>
    </w:p>
    <w:p w14:paraId="4C2D7852" w14:textId="0065CA67" w:rsidR="00A20FC0" w:rsidRPr="005A7DA1" w:rsidRDefault="00A77E5B" w:rsidP="001C4E25">
      <w:pPr>
        <w:pStyle w:val="Abstract"/>
        <w:spacing w:line="360" w:lineRule="auto"/>
        <w:rPr>
          <w:color w:val="000000" w:themeColor="text1"/>
          <w:sz w:val="24"/>
          <w:szCs w:val="24"/>
          <w:lang w:val="en-GB"/>
        </w:rPr>
      </w:pPr>
      <w:r w:rsidRPr="005A7DA1">
        <w:rPr>
          <w:i/>
          <w:iCs/>
          <w:sz w:val="24"/>
          <w:szCs w:val="24"/>
        </w:rPr>
        <w:t>Abstract</w:t>
      </w:r>
      <w:r w:rsidRPr="005A7DA1">
        <w:rPr>
          <w:sz w:val="24"/>
          <w:szCs w:val="24"/>
        </w:rPr>
        <w:t>—</w:t>
      </w:r>
      <w:r w:rsidR="00C76A03" w:rsidRPr="005A7DA1">
        <w:rPr>
          <w:sz w:val="24"/>
          <w:szCs w:val="24"/>
        </w:rPr>
        <w:t xml:space="preserve"> </w:t>
      </w:r>
      <w:r w:rsidR="001F76E3" w:rsidRPr="005A7DA1">
        <w:rPr>
          <w:color w:val="000000" w:themeColor="text1"/>
          <w:sz w:val="24"/>
          <w:szCs w:val="24"/>
          <w:lang w:val="en-GB"/>
        </w:rPr>
        <w:t xml:space="preserve">Perfusion bioreactors are important tools in tissue engineering that are used for cell cultivation. Unfortunately </w:t>
      </w:r>
      <w:r w:rsidR="00C76A03" w:rsidRPr="005A7DA1">
        <w:rPr>
          <w:color w:val="000000" w:themeColor="text1"/>
          <w:sz w:val="24"/>
          <w:szCs w:val="24"/>
          <w:lang w:val="en-GB"/>
        </w:rPr>
        <w:t xml:space="preserve">these types of processes are not </w:t>
      </w:r>
      <w:r w:rsidR="001866BE" w:rsidRPr="005A7DA1">
        <w:rPr>
          <w:color w:val="000000" w:themeColor="text1"/>
          <w:sz w:val="24"/>
          <w:szCs w:val="24"/>
          <w:lang w:val="en-GB"/>
        </w:rPr>
        <w:t>yet fully understood in literature and information about the model is scarce.</w:t>
      </w:r>
      <w:r w:rsidR="001F76E3" w:rsidRPr="005A7DA1">
        <w:rPr>
          <w:color w:val="000000" w:themeColor="text1"/>
          <w:sz w:val="24"/>
          <w:szCs w:val="24"/>
          <w:lang w:val="en-GB"/>
        </w:rPr>
        <w:t xml:space="preserve"> </w:t>
      </w:r>
      <w:r w:rsidR="00C76A03" w:rsidRPr="005A7DA1">
        <w:rPr>
          <w:color w:val="000000" w:themeColor="text1"/>
          <w:sz w:val="24"/>
          <w:szCs w:val="24"/>
          <w:lang w:val="en-GB"/>
        </w:rPr>
        <w:t>Furthermore</w:t>
      </w:r>
      <w:r w:rsidR="001F76E3" w:rsidRPr="005A7DA1">
        <w:rPr>
          <w:color w:val="000000" w:themeColor="text1"/>
          <w:sz w:val="24"/>
          <w:szCs w:val="24"/>
          <w:lang w:val="en-GB"/>
        </w:rPr>
        <w:t xml:space="preserve">, mathematical models that are used for perfusion bioreactors have posed significant challenges. This work presents </w:t>
      </w:r>
      <w:r w:rsidR="00F001C2" w:rsidRPr="005A7DA1">
        <w:rPr>
          <w:color w:val="000000" w:themeColor="text1"/>
          <w:sz w:val="24"/>
          <w:szCs w:val="24"/>
          <w:lang w:val="en-GB"/>
        </w:rPr>
        <w:t>a concise</w:t>
      </w:r>
      <w:r w:rsidR="001F76E3" w:rsidRPr="005A7DA1">
        <w:rPr>
          <w:color w:val="000000" w:themeColor="text1"/>
          <w:sz w:val="24"/>
          <w:szCs w:val="24"/>
          <w:lang w:val="en-GB"/>
        </w:rPr>
        <w:t xml:space="preserve"> overview and analysis of mathematical models for a perfusion bioreactor process.</w:t>
      </w:r>
      <w:r w:rsidR="00C76A03" w:rsidRPr="005A7DA1">
        <w:rPr>
          <w:color w:val="000000" w:themeColor="text1"/>
          <w:sz w:val="24"/>
          <w:szCs w:val="24"/>
          <w:lang w:val="en-GB"/>
        </w:rPr>
        <w:t xml:space="preserve"> </w:t>
      </w:r>
      <w:r w:rsidR="006D1579" w:rsidRPr="005A7DA1">
        <w:rPr>
          <w:color w:val="000000" w:themeColor="text1"/>
          <w:sz w:val="24"/>
          <w:szCs w:val="24"/>
          <w:lang w:val="en-GB"/>
        </w:rPr>
        <w:t xml:space="preserve">The comprehensive mathematical model of convection and diffusion in a perfusion bioreactor, combined with cell growth kinetics, is developed using Computational Fluid Dynamics. The model describes the </w:t>
      </w:r>
      <w:proofErr w:type="spellStart"/>
      <w:r w:rsidR="006D1579" w:rsidRPr="005A7DA1">
        <w:rPr>
          <w:color w:val="000000" w:themeColor="text1"/>
          <w:sz w:val="24"/>
          <w:szCs w:val="24"/>
          <w:lang w:val="en-GB"/>
        </w:rPr>
        <w:t>spatio</w:t>
      </w:r>
      <w:proofErr w:type="spellEnd"/>
      <w:r w:rsidR="006D1579" w:rsidRPr="005A7DA1">
        <w:rPr>
          <w:color w:val="000000" w:themeColor="text1"/>
          <w:sz w:val="24"/>
          <w:szCs w:val="24"/>
          <w:lang w:val="en-GB"/>
        </w:rPr>
        <w:t>-temporal evolution of glucose concentration, oxygen concentration, lactate concentration and cell density within a polymeric scaffold.</w:t>
      </w:r>
      <w:r w:rsidR="001C4E25" w:rsidRPr="005A7DA1">
        <w:rPr>
          <w:color w:val="000000" w:themeColor="text1"/>
          <w:sz w:val="24"/>
          <w:szCs w:val="24"/>
          <w:lang w:val="en-GB"/>
        </w:rPr>
        <w:t xml:space="preserve"> </w:t>
      </w:r>
      <w:r w:rsidR="00115B5B" w:rsidRPr="005A7DA1">
        <w:rPr>
          <w:color w:val="000000" w:themeColor="text1"/>
          <w:sz w:val="24"/>
          <w:szCs w:val="24"/>
          <w:lang w:val="en-GB"/>
        </w:rPr>
        <w:t>For an in</w:t>
      </w:r>
      <w:r w:rsidR="00FE5632" w:rsidRPr="005A7DA1">
        <w:rPr>
          <w:color w:val="000000" w:themeColor="text1"/>
          <w:sz w:val="24"/>
          <w:szCs w:val="24"/>
          <w:lang w:val="en-GB"/>
        </w:rPr>
        <w:t>-</w:t>
      </w:r>
      <w:r w:rsidR="00115B5B" w:rsidRPr="005A7DA1">
        <w:rPr>
          <w:color w:val="000000" w:themeColor="text1"/>
          <w:sz w:val="24"/>
          <w:szCs w:val="24"/>
          <w:lang w:val="en-GB"/>
        </w:rPr>
        <w:t>depth understa</w:t>
      </w:r>
      <w:r w:rsidR="006D1579" w:rsidRPr="005A7DA1">
        <w:rPr>
          <w:color w:val="000000" w:themeColor="text1"/>
          <w:sz w:val="24"/>
          <w:szCs w:val="24"/>
          <w:lang w:val="en-GB"/>
        </w:rPr>
        <w:t xml:space="preserve">nding of this type of </w:t>
      </w:r>
      <w:r w:rsidR="00115B5B" w:rsidRPr="005A7DA1">
        <w:rPr>
          <w:color w:val="000000" w:themeColor="text1"/>
          <w:sz w:val="24"/>
          <w:szCs w:val="24"/>
          <w:lang w:val="en-GB"/>
        </w:rPr>
        <w:t>process</w:t>
      </w:r>
      <w:r w:rsidR="006D1579" w:rsidRPr="005A7DA1">
        <w:rPr>
          <w:color w:val="000000" w:themeColor="text1"/>
          <w:sz w:val="24"/>
          <w:szCs w:val="24"/>
          <w:lang w:val="en-GB"/>
        </w:rPr>
        <w:t>es</w:t>
      </w:r>
      <w:r w:rsidR="00115B5B" w:rsidRPr="005A7DA1">
        <w:rPr>
          <w:color w:val="000000" w:themeColor="text1"/>
          <w:sz w:val="24"/>
          <w:szCs w:val="24"/>
          <w:lang w:val="en-GB"/>
        </w:rPr>
        <w:t>, g</w:t>
      </w:r>
      <w:r w:rsidR="00E76E60" w:rsidRPr="005A7DA1">
        <w:rPr>
          <w:color w:val="000000" w:themeColor="text1"/>
          <w:sz w:val="24"/>
          <w:szCs w:val="24"/>
          <w:lang w:val="en-GB"/>
        </w:rPr>
        <w:t>lobal sensitivity analysis and simulations</w:t>
      </w:r>
      <w:r w:rsidR="006D1579" w:rsidRPr="005A7DA1">
        <w:rPr>
          <w:color w:val="000000" w:themeColor="text1"/>
          <w:sz w:val="24"/>
          <w:szCs w:val="24"/>
          <w:lang w:val="en-GB"/>
        </w:rPr>
        <w:t xml:space="preserve"> is performed </w:t>
      </w:r>
      <w:r w:rsidR="00E76E60" w:rsidRPr="005A7DA1">
        <w:rPr>
          <w:color w:val="000000" w:themeColor="text1"/>
          <w:sz w:val="24"/>
          <w:szCs w:val="24"/>
          <w:lang w:val="en-GB"/>
        </w:rPr>
        <w:t>using the method of high-dimensional model representation (</w:t>
      </w:r>
      <w:r w:rsidR="007D7E06" w:rsidRPr="005A7DA1">
        <w:rPr>
          <w:color w:val="000000" w:themeColor="text1"/>
          <w:sz w:val="24"/>
          <w:szCs w:val="24"/>
          <w:lang w:val="en-GB"/>
        </w:rPr>
        <w:t>RS-</w:t>
      </w:r>
      <w:r w:rsidR="00E76E60" w:rsidRPr="005A7DA1">
        <w:rPr>
          <w:color w:val="000000" w:themeColor="text1"/>
          <w:sz w:val="24"/>
          <w:szCs w:val="24"/>
          <w:lang w:val="en-GB"/>
        </w:rPr>
        <w:t>HDMR). A quantitative analysis of the complex kinetic mechanisms using recent</w:t>
      </w:r>
      <w:r w:rsidR="00FE5632" w:rsidRPr="005A7DA1">
        <w:rPr>
          <w:color w:val="000000" w:themeColor="text1"/>
          <w:sz w:val="24"/>
          <w:szCs w:val="24"/>
          <w:lang w:val="en-GB"/>
        </w:rPr>
        <w:t>ly</w:t>
      </w:r>
      <w:r w:rsidR="00E76E60" w:rsidRPr="005A7DA1">
        <w:rPr>
          <w:color w:val="000000" w:themeColor="text1"/>
          <w:sz w:val="24"/>
          <w:szCs w:val="24"/>
          <w:lang w:val="en-GB"/>
        </w:rPr>
        <w:t xml:space="preserve"> develop</w:t>
      </w:r>
      <w:r w:rsidR="00FE5632" w:rsidRPr="005A7DA1">
        <w:rPr>
          <w:color w:val="000000" w:themeColor="text1"/>
          <w:sz w:val="24"/>
          <w:szCs w:val="24"/>
          <w:lang w:val="en-GB"/>
        </w:rPr>
        <w:t>ed</w:t>
      </w:r>
      <w:r w:rsidR="00E76E60" w:rsidRPr="005A7DA1">
        <w:rPr>
          <w:color w:val="000000" w:themeColor="text1"/>
          <w:sz w:val="24"/>
          <w:szCs w:val="24"/>
          <w:lang w:val="en-GB"/>
        </w:rPr>
        <w:t xml:space="preserve"> advanced mathematical approaches to global sensitivity and uncertainty analysis through </w:t>
      </w:r>
      <w:r w:rsidR="007D7E06" w:rsidRPr="005A7DA1">
        <w:rPr>
          <w:color w:val="000000" w:themeColor="text1"/>
          <w:sz w:val="24"/>
          <w:szCs w:val="24"/>
          <w:lang w:val="en-GB"/>
        </w:rPr>
        <w:t>RS-</w:t>
      </w:r>
      <w:r w:rsidR="00E76E60" w:rsidRPr="005A7DA1">
        <w:rPr>
          <w:color w:val="000000" w:themeColor="text1"/>
          <w:sz w:val="24"/>
          <w:szCs w:val="24"/>
          <w:lang w:val="en-GB"/>
        </w:rPr>
        <w:t>HDMR can be exploited to investigate the important features of the perfusion bioreactor process as well as possible factors underlying qualitative discrepancies</w:t>
      </w:r>
      <w:r w:rsidRPr="005A7DA1">
        <w:rPr>
          <w:color w:val="000000" w:themeColor="text1"/>
          <w:sz w:val="24"/>
          <w:szCs w:val="24"/>
          <w:lang w:val="en-GB"/>
        </w:rPr>
        <w:t xml:space="preserve">. </w:t>
      </w:r>
      <w:r w:rsidR="00DF3C43" w:rsidRPr="005A7DA1">
        <w:rPr>
          <w:color w:val="000000" w:themeColor="text1"/>
          <w:sz w:val="24"/>
          <w:szCs w:val="24"/>
          <w:lang w:val="en-GB"/>
        </w:rPr>
        <w:t>Moreover</w:t>
      </w:r>
      <w:r w:rsidR="003A0481" w:rsidRPr="005A7DA1">
        <w:rPr>
          <w:color w:val="000000" w:themeColor="text1"/>
          <w:sz w:val="24"/>
          <w:szCs w:val="24"/>
          <w:lang w:val="en-GB"/>
        </w:rPr>
        <w:t>,</w:t>
      </w:r>
      <w:r w:rsidR="00DF3C43" w:rsidRPr="005A7DA1">
        <w:rPr>
          <w:color w:val="000000" w:themeColor="text1"/>
          <w:sz w:val="24"/>
          <w:szCs w:val="24"/>
          <w:lang w:val="en-GB"/>
        </w:rPr>
        <w:t xml:space="preserve"> </w:t>
      </w:r>
      <w:r w:rsidR="003A0481" w:rsidRPr="005A7DA1">
        <w:rPr>
          <w:color w:val="000000" w:themeColor="text1"/>
          <w:sz w:val="24"/>
          <w:szCs w:val="24"/>
          <w:lang w:val="en-GB"/>
        </w:rPr>
        <w:t xml:space="preserve">for a </w:t>
      </w:r>
      <w:r w:rsidR="00292625" w:rsidRPr="005A7DA1">
        <w:rPr>
          <w:color w:val="000000" w:themeColor="text1"/>
          <w:sz w:val="24"/>
          <w:szCs w:val="24"/>
          <w:lang w:val="en-GB"/>
        </w:rPr>
        <w:t>further</w:t>
      </w:r>
      <w:r w:rsidR="003A0481" w:rsidRPr="005A7DA1">
        <w:rPr>
          <w:color w:val="000000" w:themeColor="text1"/>
          <w:sz w:val="24"/>
          <w:szCs w:val="24"/>
          <w:lang w:val="en-GB"/>
        </w:rPr>
        <w:t xml:space="preserve"> understanding of the process, a relative gain analysis </w:t>
      </w:r>
      <w:r w:rsidR="006D1579" w:rsidRPr="005A7DA1">
        <w:rPr>
          <w:color w:val="000000" w:themeColor="text1"/>
          <w:sz w:val="24"/>
          <w:szCs w:val="24"/>
          <w:lang w:val="en-GB"/>
        </w:rPr>
        <w:t>is</w:t>
      </w:r>
      <w:r w:rsidR="003A0481" w:rsidRPr="005A7DA1">
        <w:rPr>
          <w:color w:val="000000" w:themeColor="text1"/>
          <w:sz w:val="24"/>
          <w:szCs w:val="24"/>
          <w:lang w:val="en-GB"/>
        </w:rPr>
        <w:t xml:space="preserve"> performed.</w:t>
      </w:r>
      <w:r w:rsidR="008D5BE1" w:rsidRPr="005A7DA1">
        <w:rPr>
          <w:color w:val="000000" w:themeColor="text1"/>
          <w:sz w:val="24"/>
          <w:szCs w:val="24"/>
          <w:lang w:val="en-GB"/>
        </w:rPr>
        <w:t xml:space="preserve"> The results will help us gain an in depth understanding of the process and wil</w:t>
      </w:r>
      <w:r w:rsidR="00C76A03" w:rsidRPr="005A7DA1">
        <w:rPr>
          <w:color w:val="000000" w:themeColor="text1"/>
          <w:sz w:val="24"/>
          <w:szCs w:val="24"/>
          <w:lang w:val="en-GB"/>
        </w:rPr>
        <w:t>l be used as the</w:t>
      </w:r>
      <w:r w:rsidR="008D5BE1" w:rsidRPr="005A7DA1">
        <w:rPr>
          <w:color w:val="000000" w:themeColor="text1"/>
          <w:sz w:val="24"/>
          <w:szCs w:val="24"/>
          <w:lang w:val="en-GB"/>
        </w:rPr>
        <w:t xml:space="preserve"> foundation for advanced control algorithms that will facilitate manufacturing for any type of cell culture using a continuous perfusion bioreactor thus paving the way towards Industry 4.0. </w:t>
      </w:r>
    </w:p>
    <w:p w14:paraId="1AC91E60" w14:textId="59D7AFB5" w:rsidR="00A20FC0" w:rsidRPr="005A7DA1" w:rsidRDefault="00A20FC0">
      <w:pPr>
        <w:spacing w:line="360" w:lineRule="auto"/>
        <w:rPr>
          <w:rFonts w:ascii="Times New Roman" w:hAnsi="Times New Roman" w:cs="Times New Roman"/>
          <w:sz w:val="24"/>
          <w:szCs w:val="24"/>
        </w:rPr>
      </w:pPr>
    </w:p>
    <w:p w14:paraId="309EFFE0" w14:textId="42D3E465" w:rsidR="00A20FC0" w:rsidRPr="005A7DA1" w:rsidRDefault="00A77E5B">
      <w:pPr>
        <w:spacing w:line="360" w:lineRule="auto"/>
        <w:jc w:val="both"/>
        <w:rPr>
          <w:rFonts w:ascii="Times New Roman" w:hAnsi="Times New Roman" w:cs="Times New Roman"/>
          <w:sz w:val="24"/>
          <w:szCs w:val="24"/>
        </w:rPr>
      </w:pPr>
      <w:r w:rsidRPr="005A7DA1">
        <w:rPr>
          <w:rFonts w:ascii="Times New Roman" w:hAnsi="Times New Roman" w:cs="Times New Roman"/>
          <w:i/>
          <w:iCs/>
          <w:sz w:val="24"/>
          <w:szCs w:val="24"/>
        </w:rPr>
        <w:lastRenderedPageBreak/>
        <w:t xml:space="preserve">Keywords </w:t>
      </w:r>
      <w:r w:rsidRPr="005A7DA1">
        <w:rPr>
          <w:rFonts w:ascii="Times New Roman" w:hAnsi="Times New Roman" w:cs="Times New Roman"/>
          <w:sz w:val="24"/>
          <w:szCs w:val="24"/>
        </w:rPr>
        <w:t>—</w:t>
      </w:r>
      <w:r w:rsidR="00E76E60" w:rsidRPr="005A7DA1">
        <w:rPr>
          <w:rFonts w:ascii="Times New Roman" w:hAnsi="Times New Roman" w:cs="Times New Roman"/>
          <w:sz w:val="24"/>
          <w:szCs w:val="24"/>
        </w:rPr>
        <w:t>tissue engineering, perfusion bioreactor, CFD modeling, high-dimensional model representation, global sensitivity analysis</w:t>
      </w:r>
      <w:r w:rsidR="00533A86" w:rsidRPr="005A7DA1">
        <w:rPr>
          <w:rFonts w:ascii="Times New Roman" w:hAnsi="Times New Roman" w:cs="Times New Roman"/>
          <w:sz w:val="24"/>
          <w:szCs w:val="24"/>
        </w:rPr>
        <w:t>, relative gain array</w:t>
      </w:r>
    </w:p>
    <w:p w14:paraId="5ECAF44A" w14:textId="77777777" w:rsidR="00A20FC0" w:rsidRPr="005A7DA1" w:rsidRDefault="00A20FC0">
      <w:pPr>
        <w:pStyle w:val="IndexTerms"/>
        <w:spacing w:line="360" w:lineRule="auto"/>
        <w:rPr>
          <w:sz w:val="24"/>
          <w:szCs w:val="24"/>
        </w:rPr>
      </w:pPr>
    </w:p>
    <w:p w14:paraId="2B0A9267" w14:textId="77777777" w:rsidR="00A20FC0" w:rsidRPr="005A7DA1" w:rsidRDefault="00A77E5B">
      <w:pPr>
        <w:pStyle w:val="Heading1"/>
        <w:numPr>
          <w:ilvl w:val="0"/>
          <w:numId w:val="3"/>
        </w:numPr>
        <w:spacing w:line="360" w:lineRule="auto"/>
        <w:rPr>
          <w:sz w:val="24"/>
          <w:szCs w:val="24"/>
        </w:rPr>
      </w:pPr>
      <w:r w:rsidRPr="005A7DA1">
        <w:rPr>
          <w:sz w:val="24"/>
          <w:szCs w:val="24"/>
        </w:rPr>
        <w:t>INTRODUCTION</w:t>
      </w:r>
    </w:p>
    <w:p w14:paraId="246FAC44" w14:textId="68270410" w:rsidR="004F2C5F" w:rsidRPr="005A7DA1" w:rsidRDefault="004F2C5F" w:rsidP="00CD585F">
      <w:pPr>
        <w:spacing w:line="360" w:lineRule="auto"/>
        <w:jc w:val="both"/>
        <w:rPr>
          <w:rFonts w:ascii="Times New Roman" w:hAnsi="Times New Roman" w:cs="Times New Roman"/>
          <w:color w:val="2E2E2E"/>
          <w:sz w:val="24"/>
          <w:szCs w:val="24"/>
        </w:rPr>
      </w:pPr>
      <w:bookmarkStart w:id="1" w:name="_Hlk70123245"/>
      <w:r w:rsidRPr="005A7DA1">
        <w:rPr>
          <w:rFonts w:ascii="Times New Roman" w:hAnsi="Times New Roman" w:cs="Times New Roman"/>
          <w:color w:val="2E2E2E"/>
          <w:sz w:val="24"/>
          <w:szCs w:val="24"/>
        </w:rPr>
        <w:t>Tissue engineering (TE) is a</w:t>
      </w:r>
      <w:r w:rsidR="00CD585F" w:rsidRPr="005A7DA1">
        <w:rPr>
          <w:rFonts w:ascii="Times New Roman" w:hAnsi="Times New Roman" w:cs="Times New Roman"/>
          <w:color w:val="2E2E2E"/>
          <w:sz w:val="24"/>
          <w:szCs w:val="24"/>
        </w:rPr>
        <w:t>n emerging</w:t>
      </w:r>
      <w:r w:rsidRPr="005A7DA1">
        <w:rPr>
          <w:rFonts w:ascii="Times New Roman" w:hAnsi="Times New Roman" w:cs="Times New Roman"/>
          <w:color w:val="2E2E2E"/>
          <w:sz w:val="24"/>
          <w:szCs w:val="24"/>
        </w:rPr>
        <w:t xml:space="preserve"> complex field that combines chemical and material engineering, biology, and medicine.</w:t>
      </w:r>
      <w:r w:rsidR="00CD585F" w:rsidRPr="005A7DA1">
        <w:rPr>
          <w:rFonts w:ascii="Times New Roman" w:hAnsi="Times New Roman" w:cs="Times New Roman"/>
          <w:color w:val="2E2E2E"/>
          <w:sz w:val="24"/>
          <w:szCs w:val="24"/>
        </w:rPr>
        <w:t xml:space="preserve"> It i</w:t>
      </w:r>
      <w:bookmarkEnd w:id="1"/>
      <w:r w:rsidR="00CD585F" w:rsidRPr="005A7DA1">
        <w:rPr>
          <w:rFonts w:ascii="Times New Roman" w:hAnsi="Times New Roman" w:cs="Times New Roman"/>
          <w:color w:val="2E2E2E"/>
          <w:sz w:val="24"/>
          <w:szCs w:val="24"/>
        </w:rPr>
        <w:t>mplies growing cells with adequate functionality that are used for in vivo implantation.</w:t>
      </w:r>
      <w:r w:rsidR="00C7331C" w:rsidRPr="005A7DA1">
        <w:rPr>
          <w:rFonts w:ascii="Times New Roman" w:hAnsi="Times New Roman" w:cs="Times New Roman"/>
          <w:color w:val="2E2E2E"/>
          <w:sz w:val="24"/>
          <w:szCs w:val="24"/>
        </w:rPr>
        <w:t xml:space="preserve"> Moreover, it is an important part of regenerative medicine for tissue repair </w:t>
      </w:r>
      <w:r w:rsidR="00C7331C" w:rsidRPr="005A7DA1">
        <w:rPr>
          <w:rFonts w:ascii="Times New Roman" w:hAnsi="Times New Roman" w:cs="Times New Roman"/>
          <w:color w:val="2E2E2E"/>
          <w:sz w:val="24"/>
          <w:szCs w:val="24"/>
        </w:rPr>
        <w:fldChar w:fldCharType="begin"/>
      </w:r>
      <w:r w:rsidR="008738B0" w:rsidRPr="005A7DA1">
        <w:rPr>
          <w:rFonts w:ascii="Times New Roman" w:hAnsi="Times New Roman" w:cs="Times New Roman"/>
          <w:color w:val="2E2E2E"/>
          <w:sz w:val="24"/>
          <w:szCs w:val="24"/>
        </w:rPr>
        <w:instrText xml:space="preserve"> ADDIN EN.CITE &lt;EndNote&gt;&lt;Cite&gt;&lt;Author&gt;Tonelli&lt;/Author&gt;&lt;Year&gt;2017&lt;/Year&gt;&lt;RecNum&gt;180&lt;/RecNum&gt;&lt;DisplayText&gt;(Tonelli et al. 2017)&lt;/DisplayText&gt;&lt;record&gt;&lt;rec-number&gt;180&lt;/rec-number&gt;&lt;foreign-keys&gt;&lt;key app="EN" db-id="aw9tstv57ptazaeev0m5pxvsaztzsv0ttd2z" timestamp="1625743567"&gt;180&lt;/key&gt;&lt;/foreign-keys&gt;&lt;ref-type name="Book Section"&gt;5&lt;/ref-type&gt;&lt;contributors&gt;&lt;authors&gt;&lt;author&gt;Tonelli, F. M. P.&lt;/author&gt;&lt;author&gt;de Cássia Oliveira Paiva, N.&lt;/author&gt;&lt;author&gt;de Medeiros, R. V. B.&lt;/author&gt;&lt;author&gt;Pinto, M. C. X.&lt;/author&gt;&lt;author&gt;Tonelli, F. C. P.&lt;/author&gt;&lt;author&gt;Resende, R. R.&lt;/author&gt;&lt;/authors&gt;&lt;secondary-authors&gt;&lt;author&gt;Thomaz-Soccol, Vanete&lt;/author&gt;&lt;author&gt;Pandey, Ashok&lt;/author&gt;&lt;author&gt;Resende, Rodrigo R.&lt;/author&gt;&lt;/secondary-authors&gt;&lt;/contributors&gt;&lt;titles&gt;&lt;title&gt;12 - Tissue Engineering: The Use of Stem Cells in Regenerative Medicine&lt;/title&gt;&lt;secondary-title&gt;Current Developments in Biotechnology and Bioengineering&lt;/secondary-title&gt;&lt;/titles&gt;&lt;pages&gt;315-324&lt;/pages&gt;&lt;keywords&gt;&lt;keyword&gt;Guided differentiation&lt;/keyword&gt;&lt;keyword&gt;Macroenvironment&lt;/keyword&gt;&lt;keyword&gt;Regenerative medicine&lt;/keyword&gt;&lt;keyword&gt;Scaffolds&lt;/keyword&gt;&lt;keyword&gt;Stem cells&lt;/keyword&gt;&lt;keyword&gt;Tissue engineering&lt;/keyword&gt;&lt;/keywords&gt;&lt;dates&gt;&lt;year&gt;2017&lt;/year&gt;&lt;pub-dates&gt;&lt;date&gt;2017/01/01/&lt;/date&gt;&lt;/pub-dates&gt;&lt;/dates&gt;&lt;publisher&gt;Elsevier&lt;/publisher&gt;&lt;isbn&gt;978-0-444-63660-7&lt;/isbn&gt;&lt;urls&gt;&lt;related-urls&gt;&lt;url&gt;https://www.sciencedirect.com/science/article/pii/B9780444636607000127&lt;/url&gt;&lt;/related-urls&gt;&lt;/urls&gt;&lt;electronic-resource-num&gt;https://doi.org/10.1016/B978-0-444-63660-7.00012-7&lt;/electronic-resource-num&gt;&lt;/record&gt;&lt;/Cite&gt;&lt;/EndNote&gt;</w:instrText>
      </w:r>
      <w:r w:rsidR="00C7331C" w:rsidRPr="005A7DA1">
        <w:rPr>
          <w:rFonts w:ascii="Times New Roman" w:hAnsi="Times New Roman" w:cs="Times New Roman"/>
          <w:color w:val="2E2E2E"/>
          <w:sz w:val="24"/>
          <w:szCs w:val="24"/>
        </w:rPr>
        <w:fldChar w:fldCharType="separate"/>
      </w:r>
      <w:r w:rsidR="008738B0" w:rsidRPr="005A7DA1">
        <w:rPr>
          <w:rFonts w:ascii="Times New Roman" w:hAnsi="Times New Roman" w:cs="Times New Roman"/>
          <w:noProof/>
          <w:color w:val="2E2E2E"/>
          <w:sz w:val="24"/>
          <w:szCs w:val="24"/>
        </w:rPr>
        <w:t>(Tonelli et al. 2017)</w:t>
      </w:r>
      <w:r w:rsidR="00C7331C" w:rsidRPr="005A7DA1">
        <w:rPr>
          <w:rFonts w:ascii="Times New Roman" w:hAnsi="Times New Roman" w:cs="Times New Roman"/>
          <w:color w:val="2E2E2E"/>
          <w:sz w:val="24"/>
          <w:szCs w:val="24"/>
        </w:rPr>
        <w:fldChar w:fldCharType="end"/>
      </w:r>
      <w:r w:rsidR="00C7331C" w:rsidRPr="005A7DA1">
        <w:rPr>
          <w:rFonts w:ascii="Times New Roman" w:hAnsi="Times New Roman" w:cs="Times New Roman"/>
          <w:color w:val="2E2E2E"/>
          <w:sz w:val="24"/>
          <w:szCs w:val="24"/>
        </w:rPr>
        <w:t xml:space="preserve"> </w:t>
      </w:r>
      <w:r w:rsidR="00CD585F" w:rsidRPr="005A7DA1">
        <w:rPr>
          <w:rFonts w:ascii="Times New Roman" w:hAnsi="Times New Roman" w:cs="Times New Roman"/>
          <w:color w:val="2E2E2E"/>
          <w:sz w:val="24"/>
          <w:szCs w:val="24"/>
        </w:rPr>
        <w:t>which</w:t>
      </w:r>
      <w:r w:rsidR="00C7331C" w:rsidRPr="005A7DA1">
        <w:rPr>
          <w:rFonts w:ascii="Times New Roman" w:hAnsi="Times New Roman" w:cs="Times New Roman"/>
          <w:color w:val="2E2E2E"/>
          <w:sz w:val="24"/>
          <w:szCs w:val="24"/>
        </w:rPr>
        <w:t xml:space="preserve"> is focused on proposing innovative ways to ensure that the body tissues and organs are working properly, to promote health </w:t>
      </w:r>
      <w:r w:rsidR="00C7331C" w:rsidRPr="005A7DA1">
        <w:rPr>
          <w:rFonts w:ascii="Times New Roman" w:hAnsi="Times New Roman" w:cs="Times New Roman"/>
          <w:color w:val="2E2E2E"/>
          <w:sz w:val="24"/>
          <w:szCs w:val="24"/>
        </w:rPr>
        <w:fldChar w:fldCharType="begin"/>
      </w:r>
      <w:r w:rsidR="008738B0" w:rsidRPr="005A7DA1">
        <w:rPr>
          <w:rFonts w:ascii="Times New Roman" w:hAnsi="Times New Roman" w:cs="Times New Roman"/>
          <w:color w:val="2E2E2E"/>
          <w:sz w:val="24"/>
          <w:szCs w:val="24"/>
        </w:rPr>
        <w:instrText xml:space="preserve"> ADDIN EN.CITE &lt;EndNote&gt;&lt;Cite&gt;&lt;Author&gt;Stoltz&lt;/Author&gt;&lt;Year&gt;2015&lt;/Year&gt;&lt;RecNum&gt;181&lt;/RecNum&gt;&lt;DisplayText&gt;(Stoltz et al. 2015)&lt;/DisplayText&gt;&lt;record&gt;&lt;rec-number&gt;181&lt;/rec-number&gt;&lt;foreign-keys&gt;&lt;key app="EN" db-id="aw9tstv57ptazaeev0m5pxvsaztzsv0ttd2z" timestamp="1625755391"&gt;181&lt;/key&gt;&lt;/foreign-keys&gt;&lt;ref-type name="Journal Article"&gt;17&lt;/ref-type&gt;&lt;contributors&gt;&lt;authors&gt;&lt;author&gt;Stoltz, J. F.&lt;/author&gt;&lt;author&gt;de Isla, N.&lt;/author&gt;&lt;author&gt;Li, Y. P.&lt;/author&gt;&lt;author&gt;Bensoussan, D.&lt;/author&gt;&lt;author&gt;Zhang, L.&lt;/author&gt;&lt;author&gt;Huselstein, C.&lt;/author&gt;&lt;author&gt;Chen, Y.&lt;/author&gt;&lt;author&gt;Decot, V.&lt;/author&gt;&lt;author&gt;Magdalou, J.&lt;/author&gt;&lt;author&gt;Li, N.&lt;/author&gt;&lt;author&gt;Reppel, L.&lt;/author&gt;&lt;author&gt;He, Y.&lt;/author&gt;&lt;/authors&gt;&lt;/contributors&gt;&lt;titles&gt;&lt;title&gt;Stem Cells and Regenerative Medicine: Myth or Reality of the 21th Century&lt;/title&gt;&lt;secondary-title&gt;Stem cells international&lt;/secondary-title&gt;&lt;alt-title&gt;Stem Cells Int&lt;/alt-title&gt;&lt;/titles&gt;&lt;periodical&gt;&lt;full-title&gt;Stem cells international&lt;/full-title&gt;&lt;abbr-1&gt;Stem Cells Int&lt;/abbr-1&gt;&lt;/periodical&gt;&lt;alt-periodical&gt;&lt;full-title&gt;Stem cells international&lt;/full-title&gt;&lt;abbr-1&gt;Stem Cells Int&lt;/abbr-1&gt;&lt;/alt-periodical&gt;&lt;pages&gt;734731-734731&lt;/pages&gt;&lt;volume&gt;2015&lt;/volume&gt;&lt;edition&gt;2015/08/02&lt;/edition&gt;&lt;dates&gt;&lt;year&gt;2015&lt;/year&gt;&lt;/dates&gt;&lt;publisher&gt;Hindawi Publishing Corporation&lt;/publisher&gt;&lt;isbn&gt;1687-966X&amp;#xD;1687-9678&lt;/isbn&gt;&lt;accession-num&gt;26300923&lt;/accession-num&gt;&lt;urls&gt;&lt;related-urls&gt;&lt;url&gt;https://pubmed.ncbi.nlm.nih.gov/26300923&lt;/url&gt;&lt;url&gt;https://www.ncbi.nlm.nih.gov/pmc/articles/PMC4537770/&lt;/url&gt;&lt;/related-urls&gt;&lt;/urls&gt;&lt;electronic-resource-num&gt;10.1155/2015/734731&lt;/electronic-resource-num&gt;&lt;remote-database-name&gt;PubMed&lt;/remote-database-name&gt;&lt;language&gt;eng&lt;/language&gt;&lt;/record&gt;&lt;/Cite&gt;&lt;/EndNote&gt;</w:instrText>
      </w:r>
      <w:r w:rsidR="00C7331C" w:rsidRPr="005A7DA1">
        <w:rPr>
          <w:rFonts w:ascii="Times New Roman" w:hAnsi="Times New Roman" w:cs="Times New Roman"/>
          <w:color w:val="2E2E2E"/>
          <w:sz w:val="24"/>
          <w:szCs w:val="24"/>
        </w:rPr>
        <w:fldChar w:fldCharType="separate"/>
      </w:r>
      <w:r w:rsidR="008738B0" w:rsidRPr="005A7DA1">
        <w:rPr>
          <w:rFonts w:ascii="Times New Roman" w:hAnsi="Times New Roman" w:cs="Times New Roman"/>
          <w:noProof/>
          <w:color w:val="2E2E2E"/>
          <w:sz w:val="24"/>
          <w:szCs w:val="24"/>
        </w:rPr>
        <w:t>(Stoltz et al. 2015)</w:t>
      </w:r>
      <w:r w:rsidR="00C7331C" w:rsidRPr="005A7DA1">
        <w:rPr>
          <w:rFonts w:ascii="Times New Roman" w:hAnsi="Times New Roman" w:cs="Times New Roman"/>
          <w:color w:val="2E2E2E"/>
          <w:sz w:val="24"/>
          <w:szCs w:val="24"/>
        </w:rPr>
        <w:fldChar w:fldCharType="end"/>
      </w:r>
      <w:r w:rsidR="00C7331C" w:rsidRPr="005A7DA1">
        <w:rPr>
          <w:rFonts w:ascii="Times New Roman" w:hAnsi="Times New Roman" w:cs="Times New Roman"/>
          <w:color w:val="2E2E2E"/>
          <w:sz w:val="24"/>
          <w:szCs w:val="24"/>
        </w:rPr>
        <w:t>.</w:t>
      </w:r>
      <w:r w:rsidR="00CD585F" w:rsidRPr="005A7DA1">
        <w:rPr>
          <w:rFonts w:ascii="Times New Roman" w:hAnsi="Times New Roman" w:cs="Times New Roman"/>
          <w:sz w:val="24"/>
          <w:szCs w:val="24"/>
        </w:rPr>
        <w:t xml:space="preserve"> </w:t>
      </w:r>
      <w:r w:rsidR="00CD585F" w:rsidRPr="005A7DA1">
        <w:rPr>
          <w:rFonts w:ascii="Times New Roman" w:hAnsi="Times New Roman" w:cs="Times New Roman"/>
          <w:color w:val="2E2E2E"/>
          <w:sz w:val="24"/>
          <w:szCs w:val="24"/>
        </w:rPr>
        <w:t>For the cultivation of cells, bioreactor systems need to use tissue-engineered grafts having uniform viability, cell distribution and growth in a reproducible way. The application of bioreactor systems gives rise to improved tissue quality compared to static cultivation by using suitable cultivation conditions that will mimic an in vivo environment</w:t>
      </w:r>
      <w:r w:rsidRPr="005A7DA1">
        <w:rPr>
          <w:rFonts w:ascii="Times New Roman" w:hAnsi="Times New Roman" w:cs="Times New Roman"/>
          <w:color w:val="2E2E2E"/>
          <w:sz w:val="24"/>
          <w:szCs w:val="24"/>
        </w:rPr>
        <w:t xml:space="preserve"> </w:t>
      </w:r>
      <w:r w:rsidR="00C7331C" w:rsidRPr="005A7DA1">
        <w:rPr>
          <w:rFonts w:ascii="Times New Roman" w:hAnsi="Times New Roman" w:cs="Times New Roman"/>
          <w:color w:val="2E2E2E"/>
          <w:sz w:val="24"/>
          <w:szCs w:val="24"/>
        </w:rPr>
        <w:fldChar w:fldCharType="begin">
          <w:fldData xml:space="preserve">PEVuZE5vdGU+PENpdGU+PEF1dGhvcj5TY2htaWQ8L0F1dGhvcj48WWVhcj4yMDE4PC9ZZWFyPjxS
ZWNOdW0+Mzk8L1JlY051bT48RGlzcGxheVRleHQ+KFNjaG1pZCBldCBhbC4gMjAxOCk8L0Rpc3Bs
YXlUZXh0PjxyZWNvcmQ+PHJlYy1udW1iZXI+Mzk8L3JlYy1udW1iZXI+PGZvcmVpZ24ta2V5cz48
a2V5IGFwcD0iRU4iIGRiLWlkPSJhdzl0c3R2NTdwdGF6YWVldjBtNXB4dnNhenR6c3YwdHRkMnoi
IHRpbWVzdGFtcD0iMCI+Mzk8L2tleT48L2ZvcmVpZ24ta2V5cz48cmVmLXR5cGUgbmFtZT0iSm91
cm5hbCBBcnRpY2xlIj4xNzwvcmVmLXR5cGU+PGNvbnRyaWJ1dG9ycz48YXV0aG9ycz48YXV0aG9y
PlNjaG1pZCwgSi48L2F1dGhvcj48YXV0aG9yPlNjaHdhcnosIFMuPC9hdXRob3I+PGF1dGhvcj5N
ZWllci1TdGF1ZGUsIFIuPC9hdXRob3I+PGF1dGhvcj5TdWRob3AsIFMuPC9hdXRob3I+PGF1dGhv
cj5DbGF1c2VuLVNjaGF1bWFubiwgSC48L2F1dGhvcj48YXV0aG9yPlNjaGlla2VyLCBNLjwvYXV0
aG9yPjxhdXRob3I+SHViZXIsIFIuPC9hdXRob3I+PC9hdXRob3JzPjwvY29udHJpYnV0b3JzPjxh
dXRoLWFkZHJlc3M+MSBDZW50ZXIgZm9yIEFwcGxpZWQgVGlzc3VlIEVuZ2luZWVyaW5nIGFuZCBS
ZWdlbmVyYXRpdmUgTWVkaWNpbmUgKENBTlRFUiksIFVuaXZlcnNpdHkgb2YgQXBwbGllZCBTY2ll
bmNlcyBNdW5pY2ggLCBNdW5pY2gsIEdlcm1hbnkgLiYjeEQ7MiBMYWJvcmF0b3J5IG9mIEV4cGVy
aW1lbnRhbCBTdXJnZXJ5IGFuZCBSZWdlbmVyYXRpdmUgTWVkaWNpbmUgKEV4cGVyaU1lZCksIEx1
ZHdpZy1NYXhpbWlsaWFucyBVbml2ZXJzaXR5IE11bmljaCAsIE11bmljaCwgR2VybWFueSAuJiN4
RDszIERlcGFydG1lbnQgb2YgSW5kdXN0cmlhbCBFbmdpbmVlcmluZyBhbmQgTWFuYWdlbWVudCwg
VW5pdmVyc2l0eSBvZiBBcHBsaWVkIFNjaWVuY2VzIE11bmljaCAsIE11bmljaCwgR2VybWFueSAu
JiN4RDs0IERlcGFydG1lbnQgb2YgTWVjaGFuaWNhbCBFbmdpbmVlcmluZywgVGVjaG5pY2FsIFVu
aXZlcnNpdHkgTXVuaWNoICwgR2FyY2hpbmcsIEdlcm1hbnkgLiYjeEQ7NSBDZW50ZXIgZm9yIE5h
bm9zY2llbmNlIChDZU5TKSwgTHVkd2lnLU1heGltaWxpYW5zIFVuaXZlcnNpdHkgTXVuaWNoICwg
TXVuaWNoLCBHZXJtYW55IC48L2F1dGgtYWRkcmVzcz48dGl0bGVzPjx0aXRsZT5BIFBlcmZ1c2lv
biBCaW9yZWFjdG9yIFN5c3RlbSBmb3IgQ2VsbCBTZWVkaW5nIGFuZCBPeHlnZW4tQ29udHJvbGxl
ZCBDdWx0aXZhdGlvbiBvZiBUaHJlZS1EaW1lbnNpb25hbCBDZWxsIEN1bHR1cmVzPC90aXRsZT48
c2Vjb25kYXJ5LXRpdGxlPlRpc3N1ZSBFbmcgUGFydCBDIE1ldGhvZHM8L3NlY29uZGFyeS10aXRs
ZT48L3RpdGxlcz48cGFnZXM+NTg1LTU5NTwvcGFnZXM+PHZvbHVtZT4yNDwvdm9sdW1lPjxudW1i
ZXI+MTA8L251bWJlcj48ZWRpdGlvbj4yMDE4LzA5LzIxPC9lZGl0aW9uPjxrZXl3b3Jkcz48a2V5
d29yZD4qQmlvcmVhY3RvcnM8L2tleXdvcmQ+PGtleXdvcmQ+Q2VsbCBDdWx0dXJlIFRlY2huaXF1
ZXMvKmluc3RydW1lbnRhdGlvbi8qbWV0aG9kczwva2V5d29yZD48a2V5d29yZD5DZWxscywgQ3Vs
dHVyZWQ8L2tleXdvcmQ+PGtleXdvcmQ+SHVtYW5zPC9rZXl3b3JkPjxrZXl3b3JkPkh5ZHJvZHlu
YW1pY3M8L2tleXdvcmQ+PGtleXdvcmQ+T3h5Z2VuLypwaGFybWFjb2xvZ3k8L2tleXdvcmQ+PGtl
eXdvcmQ+UHJpbnRpbmcsIFRocmVlLURpbWVuc2lvbmFsPC9rZXl3b3JkPjxrZXl3b3JkPlRpc3N1
ZSBTY2FmZm9sZHMvY2hlbWlzdHJ5PC9rZXl3b3JkPjxrZXl3b3JkPiozRCBjZWxsIGN1bHR1cmU8
L2tleXdvcmQ+PGtleXdvcmQ+KmNlbGwgc2VlZGluZzwva2V5d29yZD48a2V5d29yZD4qZmVlZGJh
Y2sgY29udHJvbDwva2V5d29yZD48a2V5d29yZD4qb3h5Z2VuIG1lYXN1cmVtZW50PC9rZXl3b3Jk
PjxrZXl3b3JkPipwZXJmdXNpb24gbWljcm9iaW9yZWFjdG9yPC9rZXl3b3JkPjwva2V5d29yZHM+
PGRhdGVzPjx5ZWFyPjIwMTg8L3llYXI+PHB1Yi1kYXRlcz48ZGF0ZT5PY3Q8L2RhdGU+PC9wdWIt
ZGF0ZXM+PC9kYXRlcz48aXNibj4xOTM3LTMzODQ8L2lzYm4+PGFjY2Vzc2lvbi1udW0+MzAyMzQ0
NDM8L2FjY2Vzc2lvbi1udW0+PHVybHM+PC91cmxzPjxjdXN0b20yPlBNQzYyMDgxNjA8L2N1c3Rv
bTI+PGVsZWN0cm9uaWMtcmVzb3VyY2UtbnVtPjEwLjEwODkvdGVuLlRFQy4yMDE4LjAyMDQ8L2Vs
ZWN0cm9uaWMtcmVzb3VyY2UtbnVtPjxyZW1vdGUtZGF0YWJhc2UtcHJvdmlkZXI+TkxNPC9yZW1v
dGUtZGF0YWJhc2UtcHJvdmlkZXI+PGxhbmd1YWdlPmVuZzwvbGFuZ3VhZ2U+PC9yZWNvcmQ+PC9D
aXRlPjwvRW5kTm90ZT4A
</w:fldData>
        </w:fldChar>
      </w:r>
      <w:r w:rsidR="008738B0" w:rsidRPr="005A7DA1">
        <w:rPr>
          <w:rFonts w:ascii="Times New Roman" w:hAnsi="Times New Roman" w:cs="Times New Roman"/>
          <w:color w:val="2E2E2E"/>
          <w:sz w:val="24"/>
          <w:szCs w:val="24"/>
        </w:rPr>
        <w:instrText xml:space="preserve"> ADDIN EN.CITE </w:instrText>
      </w:r>
      <w:r w:rsidR="008738B0" w:rsidRPr="005A7DA1">
        <w:rPr>
          <w:rFonts w:ascii="Times New Roman" w:hAnsi="Times New Roman" w:cs="Times New Roman"/>
          <w:color w:val="2E2E2E"/>
          <w:sz w:val="24"/>
          <w:szCs w:val="24"/>
        </w:rPr>
        <w:fldChar w:fldCharType="begin">
          <w:fldData xml:space="preserve">PEVuZE5vdGU+PENpdGU+PEF1dGhvcj5TY2htaWQ8L0F1dGhvcj48WWVhcj4yMDE4PC9ZZWFyPjxS
ZWNOdW0+Mzk8L1JlY051bT48RGlzcGxheVRleHQ+KFNjaG1pZCBldCBhbC4gMjAxOCk8L0Rpc3Bs
YXlUZXh0PjxyZWNvcmQ+PHJlYy1udW1iZXI+Mzk8L3JlYy1udW1iZXI+PGZvcmVpZ24ta2V5cz48
a2V5IGFwcD0iRU4iIGRiLWlkPSJhdzl0c3R2NTdwdGF6YWVldjBtNXB4dnNhenR6c3YwdHRkMnoi
IHRpbWVzdGFtcD0iMCI+Mzk8L2tleT48L2ZvcmVpZ24ta2V5cz48cmVmLXR5cGUgbmFtZT0iSm91
cm5hbCBBcnRpY2xlIj4xNzwvcmVmLXR5cGU+PGNvbnRyaWJ1dG9ycz48YXV0aG9ycz48YXV0aG9y
PlNjaG1pZCwgSi48L2F1dGhvcj48YXV0aG9yPlNjaHdhcnosIFMuPC9hdXRob3I+PGF1dGhvcj5N
ZWllci1TdGF1ZGUsIFIuPC9hdXRob3I+PGF1dGhvcj5TdWRob3AsIFMuPC9hdXRob3I+PGF1dGhv
cj5DbGF1c2VuLVNjaGF1bWFubiwgSC48L2F1dGhvcj48YXV0aG9yPlNjaGlla2VyLCBNLjwvYXV0
aG9yPjxhdXRob3I+SHViZXIsIFIuPC9hdXRob3I+PC9hdXRob3JzPjwvY29udHJpYnV0b3JzPjxh
dXRoLWFkZHJlc3M+MSBDZW50ZXIgZm9yIEFwcGxpZWQgVGlzc3VlIEVuZ2luZWVyaW5nIGFuZCBS
ZWdlbmVyYXRpdmUgTWVkaWNpbmUgKENBTlRFUiksIFVuaXZlcnNpdHkgb2YgQXBwbGllZCBTY2ll
bmNlcyBNdW5pY2ggLCBNdW5pY2gsIEdlcm1hbnkgLiYjeEQ7MiBMYWJvcmF0b3J5IG9mIEV4cGVy
aW1lbnRhbCBTdXJnZXJ5IGFuZCBSZWdlbmVyYXRpdmUgTWVkaWNpbmUgKEV4cGVyaU1lZCksIEx1
ZHdpZy1NYXhpbWlsaWFucyBVbml2ZXJzaXR5IE11bmljaCAsIE11bmljaCwgR2VybWFueSAuJiN4
RDszIERlcGFydG1lbnQgb2YgSW5kdXN0cmlhbCBFbmdpbmVlcmluZyBhbmQgTWFuYWdlbWVudCwg
VW5pdmVyc2l0eSBvZiBBcHBsaWVkIFNjaWVuY2VzIE11bmljaCAsIE11bmljaCwgR2VybWFueSAu
JiN4RDs0IERlcGFydG1lbnQgb2YgTWVjaGFuaWNhbCBFbmdpbmVlcmluZywgVGVjaG5pY2FsIFVu
aXZlcnNpdHkgTXVuaWNoICwgR2FyY2hpbmcsIEdlcm1hbnkgLiYjeEQ7NSBDZW50ZXIgZm9yIE5h
bm9zY2llbmNlIChDZU5TKSwgTHVkd2lnLU1heGltaWxpYW5zIFVuaXZlcnNpdHkgTXVuaWNoICwg
TXVuaWNoLCBHZXJtYW55IC48L2F1dGgtYWRkcmVzcz48dGl0bGVzPjx0aXRsZT5BIFBlcmZ1c2lv
biBCaW9yZWFjdG9yIFN5c3RlbSBmb3IgQ2VsbCBTZWVkaW5nIGFuZCBPeHlnZW4tQ29udHJvbGxl
ZCBDdWx0aXZhdGlvbiBvZiBUaHJlZS1EaW1lbnNpb25hbCBDZWxsIEN1bHR1cmVzPC90aXRsZT48
c2Vjb25kYXJ5LXRpdGxlPlRpc3N1ZSBFbmcgUGFydCBDIE1ldGhvZHM8L3NlY29uZGFyeS10aXRs
ZT48L3RpdGxlcz48cGFnZXM+NTg1LTU5NTwvcGFnZXM+PHZvbHVtZT4yNDwvdm9sdW1lPjxudW1i
ZXI+MTA8L251bWJlcj48ZWRpdGlvbj4yMDE4LzA5LzIxPC9lZGl0aW9uPjxrZXl3b3Jkcz48a2V5
d29yZD4qQmlvcmVhY3RvcnM8L2tleXdvcmQ+PGtleXdvcmQ+Q2VsbCBDdWx0dXJlIFRlY2huaXF1
ZXMvKmluc3RydW1lbnRhdGlvbi8qbWV0aG9kczwva2V5d29yZD48a2V5d29yZD5DZWxscywgQ3Vs
dHVyZWQ8L2tleXdvcmQ+PGtleXdvcmQ+SHVtYW5zPC9rZXl3b3JkPjxrZXl3b3JkPkh5ZHJvZHlu
YW1pY3M8L2tleXdvcmQ+PGtleXdvcmQ+T3h5Z2VuLypwaGFybWFjb2xvZ3k8L2tleXdvcmQ+PGtl
eXdvcmQ+UHJpbnRpbmcsIFRocmVlLURpbWVuc2lvbmFsPC9rZXl3b3JkPjxrZXl3b3JkPlRpc3N1
ZSBTY2FmZm9sZHMvY2hlbWlzdHJ5PC9rZXl3b3JkPjxrZXl3b3JkPiozRCBjZWxsIGN1bHR1cmU8
L2tleXdvcmQ+PGtleXdvcmQ+KmNlbGwgc2VlZGluZzwva2V5d29yZD48a2V5d29yZD4qZmVlZGJh
Y2sgY29udHJvbDwva2V5d29yZD48a2V5d29yZD4qb3h5Z2VuIG1lYXN1cmVtZW50PC9rZXl3b3Jk
PjxrZXl3b3JkPipwZXJmdXNpb24gbWljcm9iaW9yZWFjdG9yPC9rZXl3b3JkPjwva2V5d29yZHM+
PGRhdGVzPjx5ZWFyPjIwMTg8L3llYXI+PHB1Yi1kYXRlcz48ZGF0ZT5PY3Q8L2RhdGU+PC9wdWIt
ZGF0ZXM+PC9kYXRlcz48aXNibj4xOTM3LTMzODQ8L2lzYm4+PGFjY2Vzc2lvbi1udW0+MzAyMzQ0
NDM8L2FjY2Vzc2lvbi1udW0+PHVybHM+PC91cmxzPjxjdXN0b20yPlBNQzYyMDgxNjA8L2N1c3Rv
bTI+PGVsZWN0cm9uaWMtcmVzb3VyY2UtbnVtPjEwLjEwODkvdGVuLlRFQy4yMDE4LjAyMDQ8L2Vs
ZWN0cm9uaWMtcmVzb3VyY2UtbnVtPjxyZW1vdGUtZGF0YWJhc2UtcHJvdmlkZXI+TkxNPC9yZW1v
dGUtZGF0YWJhc2UtcHJvdmlkZXI+PGxhbmd1YWdlPmVuZzwvbGFuZ3VhZ2U+PC9yZWNvcmQ+PC9D
aXRlPjwvRW5kTm90ZT4A
</w:fldData>
        </w:fldChar>
      </w:r>
      <w:r w:rsidR="008738B0" w:rsidRPr="005A7DA1">
        <w:rPr>
          <w:rFonts w:ascii="Times New Roman" w:hAnsi="Times New Roman" w:cs="Times New Roman"/>
          <w:color w:val="2E2E2E"/>
          <w:sz w:val="24"/>
          <w:szCs w:val="24"/>
        </w:rPr>
        <w:instrText xml:space="preserve"> ADDIN EN.CITE.DATA </w:instrText>
      </w:r>
      <w:r w:rsidR="008738B0" w:rsidRPr="005A7DA1">
        <w:rPr>
          <w:rFonts w:ascii="Times New Roman" w:hAnsi="Times New Roman" w:cs="Times New Roman"/>
          <w:color w:val="2E2E2E"/>
          <w:sz w:val="24"/>
          <w:szCs w:val="24"/>
        </w:rPr>
      </w:r>
      <w:r w:rsidR="008738B0" w:rsidRPr="005A7DA1">
        <w:rPr>
          <w:rFonts w:ascii="Times New Roman" w:hAnsi="Times New Roman" w:cs="Times New Roman"/>
          <w:color w:val="2E2E2E"/>
          <w:sz w:val="24"/>
          <w:szCs w:val="24"/>
        </w:rPr>
        <w:fldChar w:fldCharType="end"/>
      </w:r>
      <w:r w:rsidR="00C7331C" w:rsidRPr="005A7DA1">
        <w:rPr>
          <w:rFonts w:ascii="Times New Roman" w:hAnsi="Times New Roman" w:cs="Times New Roman"/>
          <w:color w:val="2E2E2E"/>
          <w:sz w:val="24"/>
          <w:szCs w:val="24"/>
        </w:rPr>
      </w:r>
      <w:r w:rsidR="00C7331C" w:rsidRPr="005A7DA1">
        <w:rPr>
          <w:rFonts w:ascii="Times New Roman" w:hAnsi="Times New Roman" w:cs="Times New Roman"/>
          <w:color w:val="2E2E2E"/>
          <w:sz w:val="24"/>
          <w:szCs w:val="24"/>
        </w:rPr>
        <w:fldChar w:fldCharType="separate"/>
      </w:r>
      <w:r w:rsidR="008738B0" w:rsidRPr="005A7DA1">
        <w:rPr>
          <w:rFonts w:ascii="Times New Roman" w:hAnsi="Times New Roman" w:cs="Times New Roman"/>
          <w:noProof/>
          <w:color w:val="2E2E2E"/>
          <w:sz w:val="24"/>
          <w:szCs w:val="24"/>
        </w:rPr>
        <w:t>(Schmid et al. 2018)</w:t>
      </w:r>
      <w:r w:rsidR="00C7331C" w:rsidRPr="005A7DA1">
        <w:rPr>
          <w:rFonts w:ascii="Times New Roman" w:hAnsi="Times New Roman" w:cs="Times New Roman"/>
          <w:color w:val="2E2E2E"/>
          <w:sz w:val="24"/>
          <w:szCs w:val="24"/>
        </w:rPr>
        <w:fldChar w:fldCharType="end"/>
      </w:r>
      <w:r w:rsidRPr="005A7DA1">
        <w:rPr>
          <w:rFonts w:ascii="Times New Roman" w:hAnsi="Times New Roman" w:cs="Times New Roman"/>
          <w:color w:val="2E2E2E"/>
          <w:sz w:val="24"/>
          <w:szCs w:val="24"/>
        </w:rPr>
        <w:t xml:space="preserve">. </w:t>
      </w:r>
      <w:r w:rsidR="00CD585F" w:rsidRPr="005A7DA1">
        <w:rPr>
          <w:rFonts w:ascii="Times New Roman" w:hAnsi="Times New Roman" w:cs="Times New Roman"/>
          <w:color w:val="2E2E2E"/>
          <w:sz w:val="24"/>
          <w:szCs w:val="24"/>
        </w:rPr>
        <w:t xml:space="preserve">To determine these suitable cultivation conditions as well as the reproducible generation of tissue engineered grafts, a bioreactor system is beneficial. This bioreactor system includes the control of critical cultivation parameters, </w:t>
      </w:r>
      <w:r w:rsidR="00F001C2" w:rsidRPr="005A7DA1">
        <w:rPr>
          <w:rFonts w:ascii="Times New Roman" w:hAnsi="Times New Roman" w:cs="Times New Roman"/>
          <w:color w:val="2E2E2E"/>
          <w:sz w:val="24"/>
          <w:szCs w:val="24"/>
        </w:rPr>
        <w:t>such as</w:t>
      </w:r>
      <w:r w:rsidR="00CD585F" w:rsidRPr="005A7DA1">
        <w:rPr>
          <w:rFonts w:ascii="Times New Roman" w:hAnsi="Times New Roman" w:cs="Times New Roman"/>
          <w:color w:val="2E2E2E"/>
          <w:sz w:val="24"/>
          <w:szCs w:val="24"/>
        </w:rPr>
        <w:t xml:space="preserve"> flow rate and nutrient concentration, in bioreactors. Using perfusion bioreactors enables even cell distributions on stable scaffolds and allows for an optimal feed of nutrients</w:t>
      </w:r>
      <w:r w:rsidR="00F001C2" w:rsidRPr="005A7DA1">
        <w:rPr>
          <w:rFonts w:ascii="Times New Roman" w:hAnsi="Times New Roman" w:cs="Times New Roman"/>
          <w:color w:val="2E2E2E"/>
          <w:sz w:val="24"/>
          <w:szCs w:val="24"/>
        </w:rPr>
        <w:t>.</w:t>
      </w:r>
      <w:r w:rsidR="00CD585F" w:rsidRPr="005A7DA1">
        <w:rPr>
          <w:rFonts w:ascii="Times New Roman" w:hAnsi="Times New Roman" w:cs="Times New Roman"/>
          <w:color w:val="2E2E2E"/>
          <w:sz w:val="24"/>
          <w:szCs w:val="24"/>
        </w:rPr>
        <w:t xml:space="preserve"> </w:t>
      </w:r>
      <w:r w:rsidR="00F001C2" w:rsidRPr="005A7DA1">
        <w:rPr>
          <w:rFonts w:ascii="Times New Roman" w:hAnsi="Times New Roman" w:cs="Times New Roman"/>
          <w:color w:val="2E2E2E"/>
          <w:sz w:val="24"/>
          <w:szCs w:val="24"/>
        </w:rPr>
        <w:t>Moreover, it has been proven to successfully remove</w:t>
      </w:r>
      <w:r w:rsidR="00CD585F" w:rsidRPr="005A7DA1">
        <w:rPr>
          <w:rFonts w:ascii="Times New Roman" w:hAnsi="Times New Roman" w:cs="Times New Roman"/>
          <w:color w:val="2E2E2E"/>
          <w:sz w:val="24"/>
          <w:szCs w:val="24"/>
        </w:rPr>
        <w:t xml:space="preserve"> the  toxic metabolites from the cell culture</w:t>
      </w:r>
      <w:r w:rsidRPr="005A7DA1">
        <w:rPr>
          <w:rFonts w:ascii="Times New Roman" w:hAnsi="Times New Roman" w:cs="Times New Roman"/>
          <w:color w:val="2E2E2E"/>
          <w:sz w:val="24"/>
          <w:szCs w:val="24"/>
        </w:rPr>
        <w:t xml:space="preserve"> </w:t>
      </w:r>
      <w:r w:rsidRPr="005A7DA1">
        <w:rPr>
          <w:rFonts w:ascii="Times New Roman" w:hAnsi="Times New Roman" w:cs="Times New Roman"/>
          <w:color w:val="2E2E2E"/>
          <w:sz w:val="24"/>
          <w:szCs w:val="24"/>
        </w:rPr>
        <w:fldChar w:fldCharType="begin"/>
      </w:r>
      <w:r w:rsidR="008738B0" w:rsidRPr="005A7DA1">
        <w:rPr>
          <w:rFonts w:ascii="Times New Roman" w:hAnsi="Times New Roman" w:cs="Times New Roman"/>
          <w:color w:val="2E2E2E"/>
          <w:sz w:val="24"/>
          <w:szCs w:val="24"/>
        </w:rPr>
        <w:instrText xml:space="preserve"> ADDIN EN.CITE &lt;EndNote&gt;&lt;Cite&gt;&lt;Author&gt;Coletti&lt;/Author&gt;&lt;Year&gt;2006&lt;/Year&gt;&lt;RecNum&gt;36&lt;/RecNum&gt;&lt;DisplayText&gt;(Coletti et al. 2006)&lt;/DisplayText&gt;&lt;record&gt;&lt;rec-number&gt;36&lt;/rec-number&gt;&lt;foreign-keys&gt;&lt;key app="EN" db-id="aw9tstv57ptazaeev0m5pxvsaztzsv0ttd2z" timestamp="0"&gt;36&lt;/key&gt;&lt;/foreign-keys&gt;&lt;ref-type name="Book Section"&gt;5&lt;/ref-type&gt;&lt;contributors&gt;&lt;authors&gt;&lt;author&gt;Coletti, Francesco&lt;/author&gt;&lt;author&gt;Macchietto, Sandro&lt;/author&gt;&lt;author&gt;Nlvassore, Nicola&lt;/author&gt;&lt;/authors&gt;&lt;secondary-authors&gt;&lt;author&gt;Marquardt, W.&lt;/author&gt;&lt;author&gt;Pantelides, C.&lt;/author&gt;&lt;/secondary-authors&gt;&lt;/contributors&gt;&lt;titles&gt;&lt;title&gt;Mathematical modelling of three-dimensional cell cultures in perfusion bioreactors. Part II&lt;/title&gt;&lt;secondary-title&gt;Computer Aided Chemical Engineering&lt;/secondary-title&gt;&lt;/titles&gt;&lt;pages&gt;1699-1704&lt;/pages&gt;&lt;volume&gt;21&lt;/volume&gt;&lt;keywords&gt;&lt;keyword&gt;Tissue engineering&lt;/keyword&gt;&lt;keyword&gt;Perfusion bioreactor&lt;/keyword&gt;&lt;keyword&gt;Mathematical modelling&lt;/keyword&gt;&lt;keyword&gt;Cells culture&lt;/keyword&gt;&lt;keyword&gt;Bio-process simulation&lt;/keyword&gt;&lt;/keywords&gt;&lt;dates&gt;&lt;year&gt;2006&lt;/year&gt;&lt;pub-dates&gt;&lt;date&gt;2006/01/01/&lt;/date&gt;&lt;/pub-dates&gt;&lt;/dates&gt;&lt;publisher&gt;Elsevier&lt;/publisher&gt;&lt;isbn&gt;1570-7946&lt;/isbn&gt;&lt;urls&gt;&lt;related-urls&gt;&lt;url&gt;http://www.sciencedirect.com/science/article/pii/S1570794606802920&lt;/url&gt;&lt;/related-urls&gt;&lt;/urls&gt;&lt;electronic-resource-num&gt;https://doi.org/10.1016/S1570-7946(06)80292-0&lt;/electronic-resource-num&gt;&lt;/record&gt;&lt;/Cite&gt;&lt;/EndNote&gt;</w:instrText>
      </w:r>
      <w:r w:rsidRPr="005A7DA1">
        <w:rPr>
          <w:rFonts w:ascii="Times New Roman" w:hAnsi="Times New Roman" w:cs="Times New Roman"/>
          <w:color w:val="2E2E2E"/>
          <w:sz w:val="24"/>
          <w:szCs w:val="24"/>
        </w:rPr>
        <w:fldChar w:fldCharType="separate"/>
      </w:r>
      <w:r w:rsidR="008738B0" w:rsidRPr="005A7DA1">
        <w:rPr>
          <w:rFonts w:ascii="Times New Roman" w:hAnsi="Times New Roman" w:cs="Times New Roman"/>
          <w:noProof/>
          <w:color w:val="2E2E2E"/>
          <w:sz w:val="24"/>
          <w:szCs w:val="24"/>
        </w:rPr>
        <w:t>(Coletti et al. 2006)</w:t>
      </w:r>
      <w:r w:rsidRPr="005A7DA1">
        <w:rPr>
          <w:rFonts w:ascii="Times New Roman" w:hAnsi="Times New Roman" w:cs="Times New Roman"/>
          <w:color w:val="2E2E2E"/>
          <w:sz w:val="24"/>
          <w:szCs w:val="24"/>
        </w:rPr>
        <w:fldChar w:fldCharType="end"/>
      </w:r>
      <w:r w:rsidRPr="005A7DA1">
        <w:rPr>
          <w:rFonts w:ascii="Times New Roman" w:hAnsi="Times New Roman" w:cs="Times New Roman"/>
          <w:color w:val="2E2E2E"/>
          <w:sz w:val="24"/>
          <w:szCs w:val="24"/>
        </w:rPr>
        <w:t xml:space="preserve">. </w:t>
      </w:r>
    </w:p>
    <w:p w14:paraId="11C5896B" w14:textId="2D281EE7" w:rsidR="00EF7A1C" w:rsidRPr="005A7DA1" w:rsidRDefault="005D06A5" w:rsidP="00F151D5">
      <w:pPr>
        <w:spacing w:line="360" w:lineRule="auto"/>
        <w:jc w:val="both"/>
        <w:rPr>
          <w:rFonts w:ascii="Times New Roman" w:hAnsi="Times New Roman" w:cs="Times New Roman"/>
          <w:color w:val="2E2E2E"/>
          <w:sz w:val="24"/>
          <w:szCs w:val="24"/>
        </w:rPr>
      </w:pPr>
      <w:r w:rsidRPr="005A7DA1">
        <w:rPr>
          <w:rFonts w:ascii="Times New Roman" w:hAnsi="Times New Roman" w:cs="Times New Roman"/>
          <w:color w:val="2E2E2E"/>
          <w:sz w:val="24"/>
          <w:szCs w:val="24"/>
        </w:rPr>
        <w:t>Hitherto</w:t>
      </w:r>
      <w:r w:rsidR="00EF7A1C" w:rsidRPr="005A7DA1">
        <w:rPr>
          <w:rFonts w:ascii="Times New Roman" w:hAnsi="Times New Roman" w:cs="Times New Roman"/>
          <w:color w:val="2E2E2E"/>
          <w:sz w:val="24"/>
          <w:szCs w:val="24"/>
        </w:rPr>
        <w:t>, previous experimental work reported in literature has highlighted the advantages of using perfusion bioreactors including</w:t>
      </w:r>
      <w:r w:rsidR="00D601B6" w:rsidRPr="005A7DA1">
        <w:rPr>
          <w:rFonts w:ascii="Times New Roman" w:hAnsi="Times New Roman" w:cs="Times New Roman"/>
          <w:color w:val="2E2E2E"/>
          <w:sz w:val="24"/>
          <w:szCs w:val="24"/>
        </w:rPr>
        <w:t xml:space="preserve"> high</w:t>
      </w:r>
      <w:r w:rsidR="00EF7A1C" w:rsidRPr="005A7DA1">
        <w:rPr>
          <w:rFonts w:ascii="Times New Roman" w:hAnsi="Times New Roman" w:cs="Times New Roman"/>
          <w:color w:val="2E2E2E"/>
          <w:sz w:val="24"/>
          <w:szCs w:val="24"/>
        </w:rPr>
        <w:t xml:space="preserve"> cell specific productivity</w:t>
      </w:r>
      <w:r w:rsidR="00D601B6" w:rsidRPr="005A7DA1">
        <w:rPr>
          <w:rFonts w:ascii="Times New Roman" w:hAnsi="Times New Roman" w:cs="Times New Roman"/>
          <w:color w:val="2E2E2E"/>
          <w:sz w:val="24"/>
          <w:szCs w:val="24"/>
        </w:rPr>
        <w:t xml:space="preserve"> as well as high viable cell density and higher economic profitability especially when compared to static cultures or fed batch reactors. </w:t>
      </w:r>
      <w:r w:rsidR="00F151D5" w:rsidRPr="005A7DA1">
        <w:rPr>
          <w:rFonts w:ascii="Times New Roman" w:hAnsi="Times New Roman" w:cs="Times New Roman"/>
          <w:color w:val="2E2E2E"/>
          <w:sz w:val="24"/>
          <w:szCs w:val="24"/>
        </w:rPr>
        <w:t>Improving the productivity and performances of such a system will require the use of model based control and optimization</w:t>
      </w:r>
      <w:r w:rsidR="00FE05E5" w:rsidRPr="005A7DA1">
        <w:rPr>
          <w:rFonts w:ascii="Times New Roman" w:hAnsi="Times New Roman" w:cs="Times New Roman"/>
          <w:color w:val="2E2E2E"/>
          <w:sz w:val="24"/>
          <w:szCs w:val="24"/>
        </w:rPr>
        <w:t>.</w:t>
      </w:r>
      <w:r w:rsidR="00BA3047" w:rsidRPr="005A7DA1">
        <w:rPr>
          <w:rFonts w:ascii="Times New Roman" w:hAnsi="Times New Roman" w:cs="Times New Roman"/>
          <w:color w:val="2E2E2E"/>
          <w:sz w:val="24"/>
          <w:szCs w:val="24"/>
        </w:rPr>
        <w:t xml:space="preserve">  </w:t>
      </w:r>
      <w:r w:rsidR="001A0768" w:rsidRPr="005A7DA1">
        <w:rPr>
          <w:rFonts w:ascii="Times New Roman" w:hAnsi="Times New Roman" w:cs="Times New Roman"/>
          <w:color w:val="2E2E2E"/>
          <w:sz w:val="24"/>
          <w:szCs w:val="24"/>
        </w:rPr>
        <w:fldChar w:fldCharType="begin"/>
      </w:r>
      <w:r w:rsidR="001A0768" w:rsidRPr="005A7DA1">
        <w:rPr>
          <w:rFonts w:ascii="Times New Roman" w:hAnsi="Times New Roman" w:cs="Times New Roman"/>
          <w:color w:val="2E2E2E"/>
          <w:sz w:val="24"/>
          <w:szCs w:val="24"/>
        </w:rPr>
        <w:instrText xml:space="preserve"> ADDIN EN.CITE &lt;EndNote&gt;&lt;Cite&gt;&lt;Author&gt;Ionescu&lt;/Author&gt;&lt;Year&gt;2019&lt;/Year&gt;&lt;RecNum&gt;250&lt;/RecNum&gt;&lt;DisplayText&gt;(Ionescu and Copot 2019)&lt;/DisplayText&gt;&lt;record&gt;&lt;rec-number&gt;250&lt;/rec-number&gt;&lt;foreign-keys&gt;&lt;key app="EN" db-id="aw9tstv57ptazaeev0m5pxvsaztzsv0ttd2z" timestamp="1649952824"&gt;250&lt;/key&gt;&lt;key app="ENWeb" db-id=""&gt;0&lt;/key&gt;&lt;/foreign-keys&gt;&lt;ref-type name="Journal Article"&gt;17&lt;/ref-type&gt;&lt;contributors&gt;&lt;authors&gt;&lt;author&gt;Ionescu, C.&lt;/author&gt;&lt;author&gt;Copot, D.&lt;/author&gt;&lt;/authors&gt;&lt;/contributors&gt;&lt;titles&gt;&lt;title&gt;Hands-on MPC Tuning for Industrial Applications&lt;/title&gt;&lt;secondary-title&gt;Bulletin of the Polish Academy of Sciences: Technical Sciences&lt;/secondary-title&gt;&lt;/titles&gt;&lt;periodical&gt;&lt;full-title&gt;Bulletin of the Polish Academy of Sciences: Technical Sciences&lt;/full-title&gt;&lt;/periodical&gt;&lt;pages&gt;925-945&lt;/pages&gt;&lt;volume&gt;No. 5&lt;/volume&gt;&lt;keywords&gt;&lt;keyword&gt;step response&lt;/keyword&gt;&lt;keyword&gt;first order plus dead time&lt;/keyword&gt;&lt;keyword&gt;predictive control&lt;/keyword&gt;&lt;keyword&gt;hands-on tuning&lt;/keyword&gt;&lt;keyword&gt;model based control&lt;/keyword&gt;&lt;keyword&gt;model uncertainty&lt;/keyword&gt;&lt;keyword&gt;robustness&lt;/keyword&gt;&lt;keyword&gt;control education&lt;/keyword&gt;&lt;keyword&gt;plant operator&lt;/keyword&gt;&lt;/keywords&gt;&lt;dates&gt;&lt;year&gt;2019&lt;/year&gt;&lt;pub-dates&gt;&lt;date&gt;31.10.2019&lt;/date&gt;&lt;/pub-dates&gt;&lt;/dates&gt;&lt;urls&gt;&lt;related-urls&gt;&lt;url&gt;http://journals.pan.pl/Content/114302&lt;/url&gt;&lt;url&gt;http://journals.pan.pl/dlibra/publication/edition/114302&lt;/url&gt;&lt;/related-urls&gt;&lt;/urls&gt;&lt;/record&gt;&lt;/Cite&gt;&lt;/EndNote&gt;</w:instrText>
      </w:r>
      <w:r w:rsidR="001A0768" w:rsidRPr="005A7DA1">
        <w:rPr>
          <w:rFonts w:ascii="Times New Roman" w:hAnsi="Times New Roman" w:cs="Times New Roman"/>
          <w:color w:val="2E2E2E"/>
          <w:sz w:val="24"/>
          <w:szCs w:val="24"/>
        </w:rPr>
        <w:fldChar w:fldCharType="separate"/>
      </w:r>
      <w:r w:rsidR="001A0768" w:rsidRPr="005A7DA1">
        <w:rPr>
          <w:rFonts w:ascii="Times New Roman" w:hAnsi="Times New Roman" w:cs="Times New Roman"/>
          <w:noProof/>
          <w:color w:val="2E2E2E"/>
          <w:sz w:val="24"/>
          <w:szCs w:val="24"/>
        </w:rPr>
        <w:t>(Ionescu and Copot 2019)</w:t>
      </w:r>
      <w:r w:rsidR="001A0768" w:rsidRPr="005A7DA1">
        <w:rPr>
          <w:rFonts w:ascii="Times New Roman" w:hAnsi="Times New Roman" w:cs="Times New Roman"/>
          <w:color w:val="2E2E2E"/>
          <w:sz w:val="24"/>
          <w:szCs w:val="24"/>
        </w:rPr>
        <w:fldChar w:fldCharType="end"/>
      </w:r>
      <w:r w:rsidR="001A0768" w:rsidRPr="005A7DA1">
        <w:rPr>
          <w:rFonts w:ascii="Times New Roman" w:hAnsi="Times New Roman" w:cs="Times New Roman"/>
          <w:color w:val="2E2E2E"/>
          <w:sz w:val="24"/>
          <w:szCs w:val="24"/>
        </w:rPr>
        <w:t xml:space="preserve"> </w:t>
      </w:r>
      <w:r w:rsidR="00BA3047" w:rsidRPr="005A7DA1">
        <w:rPr>
          <w:rFonts w:ascii="Times New Roman" w:hAnsi="Times New Roman" w:cs="Times New Roman"/>
          <w:color w:val="2E2E2E"/>
          <w:sz w:val="24"/>
          <w:szCs w:val="24"/>
        </w:rPr>
        <w:t xml:space="preserve">can be used as an operator support in </w:t>
      </w:r>
      <w:proofErr w:type="spellStart"/>
      <w:r w:rsidR="00BA3047" w:rsidRPr="005A7DA1">
        <w:rPr>
          <w:rFonts w:ascii="Times New Roman" w:hAnsi="Times New Roman" w:cs="Times New Roman"/>
          <w:color w:val="2E2E2E"/>
          <w:sz w:val="24"/>
          <w:szCs w:val="24"/>
        </w:rPr>
        <w:t>tunning</w:t>
      </w:r>
      <w:proofErr w:type="spellEnd"/>
      <w:r w:rsidR="00BA3047" w:rsidRPr="005A7DA1">
        <w:rPr>
          <w:rFonts w:ascii="Times New Roman" w:hAnsi="Times New Roman" w:cs="Times New Roman"/>
          <w:color w:val="2E2E2E"/>
          <w:sz w:val="24"/>
          <w:szCs w:val="24"/>
        </w:rPr>
        <w:t xml:space="preserve"> or retuning the developed controllers</w:t>
      </w:r>
      <w:r w:rsidR="00F151D5" w:rsidRPr="005A7DA1">
        <w:rPr>
          <w:rFonts w:ascii="Times New Roman" w:hAnsi="Times New Roman" w:cs="Times New Roman"/>
          <w:color w:val="2E2E2E"/>
          <w:sz w:val="24"/>
          <w:szCs w:val="24"/>
        </w:rPr>
        <w:t>. Even though there have been various studies in literature presenting the potential of using model-based control and optimization</w:t>
      </w:r>
      <w:r w:rsidR="00C76A03" w:rsidRPr="005A7DA1">
        <w:rPr>
          <w:rFonts w:ascii="Times New Roman" w:hAnsi="Times New Roman" w:cs="Times New Roman"/>
          <w:color w:val="2E2E2E"/>
          <w:sz w:val="24"/>
          <w:szCs w:val="24"/>
        </w:rPr>
        <w:t xml:space="preserve"> for perfusion bioreactors</w:t>
      </w:r>
      <w:r w:rsidR="00F151D5" w:rsidRPr="005A7DA1">
        <w:rPr>
          <w:rFonts w:ascii="Times New Roman" w:hAnsi="Times New Roman" w:cs="Times New Roman"/>
          <w:color w:val="2E2E2E"/>
          <w:sz w:val="24"/>
          <w:szCs w:val="24"/>
        </w:rPr>
        <w:t xml:space="preserve"> </w:t>
      </w:r>
      <w:r w:rsidR="00F151D5" w:rsidRPr="005A7DA1">
        <w:rPr>
          <w:rFonts w:ascii="Times New Roman" w:hAnsi="Times New Roman" w:cs="Times New Roman"/>
          <w:color w:val="2E2E2E"/>
          <w:sz w:val="24"/>
          <w:szCs w:val="24"/>
        </w:rPr>
        <w:fldChar w:fldCharType="begin"/>
      </w:r>
      <w:r w:rsidR="008738B0" w:rsidRPr="005A7DA1">
        <w:rPr>
          <w:rFonts w:ascii="Times New Roman" w:hAnsi="Times New Roman" w:cs="Times New Roman"/>
          <w:color w:val="2E2E2E"/>
          <w:sz w:val="24"/>
          <w:szCs w:val="24"/>
        </w:rPr>
        <w:instrText xml:space="preserve"> ADDIN EN.CITE &lt;EndNote&gt;&lt;Cite&gt;&lt;Author&gt;Nascu&lt;/Author&gt;&lt;Year&gt;2021&lt;/Year&gt;&lt;RecNum&gt;149&lt;/RecNum&gt;&lt;DisplayText&gt;(Nascu et al. 2021)&lt;/DisplayText&gt;&lt;record&gt;&lt;rec-number&gt;149&lt;/rec-number&gt;&lt;foreign-keys&gt;&lt;key app="EN" db-id="aw9tstv57ptazaeev0m5pxvsaztzsv0ttd2z" timestamp="1625066410"&gt;149&lt;/key&gt;&lt;/foreign-keys&gt;&lt;ref-type name="Journal Article"&gt;17&lt;/ref-type&gt;&lt;contributors&gt;&lt;authors&gt;&lt;author&gt;Nascu, I.&lt;/author&gt;&lt;author&gt;Sebastia-Saez, D.&lt;/author&gt;&lt;author&gt;Chen, T.&lt;/author&gt;&lt;author&gt;Du, W. L.&lt;/author&gt;&lt;/authors&gt;&lt;/contributors&gt;&lt;titles&gt;&lt;title&gt;A combined computational-fluid-dynamics model and control strategies for perfusion bioreactor systems in tissue engineering&lt;/title&gt;&lt;secondary-title&gt;IFAC-PapersOnLine&lt;/secondary-title&gt;&lt;/titles&gt;&lt;periodical&gt;&lt;full-title&gt;IFAC-PapersOnLine&lt;/full-title&gt;&lt;/periodical&gt;&lt;pages&gt;1-6&lt;/pages&gt;&lt;dates&gt;&lt;year&gt;2021&lt;/year&gt;&lt;/dates&gt;&lt;urls&gt;&lt;/urls&gt;&lt;/record&gt;&lt;/Cite&gt;&lt;/EndNote&gt;</w:instrText>
      </w:r>
      <w:r w:rsidR="00F151D5" w:rsidRPr="005A7DA1">
        <w:rPr>
          <w:rFonts w:ascii="Times New Roman" w:hAnsi="Times New Roman" w:cs="Times New Roman"/>
          <w:color w:val="2E2E2E"/>
          <w:sz w:val="24"/>
          <w:szCs w:val="24"/>
        </w:rPr>
        <w:fldChar w:fldCharType="separate"/>
      </w:r>
      <w:r w:rsidR="008738B0" w:rsidRPr="005A7DA1">
        <w:rPr>
          <w:rFonts w:ascii="Times New Roman" w:hAnsi="Times New Roman" w:cs="Times New Roman"/>
          <w:noProof/>
          <w:color w:val="2E2E2E"/>
          <w:sz w:val="24"/>
          <w:szCs w:val="24"/>
        </w:rPr>
        <w:t>(Nascu et al. 2021)</w:t>
      </w:r>
      <w:r w:rsidR="00F151D5" w:rsidRPr="005A7DA1">
        <w:rPr>
          <w:rFonts w:ascii="Times New Roman" w:hAnsi="Times New Roman" w:cs="Times New Roman"/>
          <w:color w:val="2E2E2E"/>
          <w:sz w:val="24"/>
          <w:szCs w:val="24"/>
        </w:rPr>
        <w:fldChar w:fldCharType="end"/>
      </w:r>
      <w:r w:rsidR="00C76A03" w:rsidRPr="005A7DA1">
        <w:rPr>
          <w:rFonts w:ascii="Times New Roman" w:hAnsi="Times New Roman" w:cs="Times New Roman"/>
          <w:color w:val="2E2E2E"/>
          <w:sz w:val="24"/>
          <w:szCs w:val="24"/>
        </w:rPr>
        <w:t>,</w:t>
      </w:r>
      <w:r w:rsidR="00F151D5" w:rsidRPr="005A7DA1">
        <w:rPr>
          <w:rFonts w:ascii="Times New Roman" w:hAnsi="Times New Roman" w:cs="Times New Roman"/>
          <w:color w:val="2E2E2E"/>
          <w:sz w:val="24"/>
          <w:szCs w:val="24"/>
        </w:rPr>
        <w:t xml:space="preserve"> there is still a lot of work to be done in developing and implementing these control strategies.</w:t>
      </w:r>
    </w:p>
    <w:p w14:paraId="723FF762" w14:textId="414C03FC" w:rsidR="00D601B6" w:rsidRPr="005A7DA1" w:rsidRDefault="00D601B6" w:rsidP="004F2C5F">
      <w:pPr>
        <w:spacing w:line="360" w:lineRule="auto"/>
        <w:jc w:val="both"/>
        <w:rPr>
          <w:rFonts w:ascii="Times New Roman" w:hAnsi="Times New Roman" w:cs="Times New Roman"/>
          <w:sz w:val="24"/>
          <w:szCs w:val="24"/>
        </w:rPr>
      </w:pPr>
      <w:r w:rsidRPr="005A7DA1">
        <w:rPr>
          <w:rFonts w:ascii="Times New Roman" w:hAnsi="Times New Roman" w:cs="Times New Roman"/>
          <w:color w:val="2E2E2E"/>
          <w:sz w:val="24"/>
          <w:szCs w:val="24"/>
        </w:rPr>
        <w:t xml:space="preserve">Before implementing advanced control </w:t>
      </w:r>
      <w:r w:rsidR="003F3AFE" w:rsidRPr="005A7DA1">
        <w:rPr>
          <w:rFonts w:ascii="Times New Roman" w:hAnsi="Times New Roman" w:cs="Times New Roman"/>
          <w:color w:val="2E2E2E"/>
          <w:sz w:val="24"/>
          <w:szCs w:val="24"/>
        </w:rPr>
        <w:t>studies,</w:t>
      </w:r>
      <w:r w:rsidRPr="005A7DA1">
        <w:rPr>
          <w:rFonts w:ascii="Times New Roman" w:hAnsi="Times New Roman" w:cs="Times New Roman"/>
          <w:color w:val="2E2E2E"/>
          <w:sz w:val="24"/>
          <w:szCs w:val="24"/>
        </w:rPr>
        <w:t xml:space="preserve"> we</w:t>
      </w:r>
      <w:r w:rsidR="00F151D5" w:rsidRPr="005A7DA1">
        <w:rPr>
          <w:rFonts w:ascii="Times New Roman" w:hAnsi="Times New Roman" w:cs="Times New Roman"/>
          <w:color w:val="2E2E2E"/>
          <w:sz w:val="24"/>
          <w:szCs w:val="24"/>
        </w:rPr>
        <w:t xml:space="preserve"> first</w:t>
      </w:r>
      <w:r w:rsidRPr="005A7DA1">
        <w:rPr>
          <w:rFonts w:ascii="Times New Roman" w:hAnsi="Times New Roman" w:cs="Times New Roman"/>
          <w:color w:val="2E2E2E"/>
          <w:sz w:val="24"/>
          <w:szCs w:val="24"/>
        </w:rPr>
        <w:t xml:space="preserve"> need to have a</w:t>
      </w:r>
      <w:r w:rsidR="00F151D5" w:rsidRPr="005A7DA1">
        <w:rPr>
          <w:rFonts w:ascii="Times New Roman" w:hAnsi="Times New Roman" w:cs="Times New Roman"/>
          <w:color w:val="2E2E2E"/>
          <w:sz w:val="24"/>
          <w:szCs w:val="24"/>
        </w:rPr>
        <w:t>n adequate model and a</w:t>
      </w:r>
      <w:r w:rsidRPr="005A7DA1">
        <w:rPr>
          <w:rFonts w:ascii="Times New Roman" w:hAnsi="Times New Roman" w:cs="Times New Roman"/>
          <w:color w:val="2E2E2E"/>
          <w:sz w:val="24"/>
          <w:szCs w:val="24"/>
        </w:rPr>
        <w:t xml:space="preserve"> good understanding of the process</w:t>
      </w:r>
      <w:r w:rsidR="00F151D5" w:rsidRPr="005A7DA1">
        <w:rPr>
          <w:rFonts w:ascii="Times New Roman" w:hAnsi="Times New Roman" w:cs="Times New Roman"/>
          <w:color w:val="2E2E2E"/>
          <w:sz w:val="24"/>
          <w:szCs w:val="24"/>
        </w:rPr>
        <w:t>.</w:t>
      </w:r>
      <w:r w:rsidR="00AD0708" w:rsidRPr="005A7DA1">
        <w:rPr>
          <w:rFonts w:ascii="Times New Roman" w:hAnsi="Times New Roman" w:cs="Times New Roman"/>
          <w:color w:val="2E2E2E"/>
          <w:sz w:val="24"/>
          <w:szCs w:val="24"/>
        </w:rPr>
        <w:t xml:space="preserve"> In tissue engineering, most of the reported work in literature </w:t>
      </w:r>
      <w:r w:rsidR="00AD0708" w:rsidRPr="005A7DA1">
        <w:rPr>
          <w:rFonts w:ascii="Times New Roman" w:hAnsi="Times New Roman" w:cs="Times New Roman"/>
          <w:color w:val="2E2E2E"/>
          <w:sz w:val="24"/>
          <w:szCs w:val="24"/>
        </w:rPr>
        <w:lastRenderedPageBreak/>
        <w:t>regarding tissue regeneration</w:t>
      </w:r>
      <w:r w:rsidR="0003711F" w:rsidRPr="005A7DA1">
        <w:rPr>
          <w:rFonts w:ascii="Times New Roman" w:hAnsi="Times New Roman" w:cs="Times New Roman"/>
          <w:color w:val="2E2E2E"/>
          <w:sz w:val="24"/>
          <w:szCs w:val="24"/>
        </w:rPr>
        <w:t xml:space="preserve"> and growth</w:t>
      </w:r>
      <w:r w:rsidR="00B06DE4" w:rsidRPr="005A7DA1">
        <w:rPr>
          <w:rFonts w:ascii="Times New Roman" w:hAnsi="Times New Roman" w:cs="Times New Roman"/>
          <w:color w:val="2E2E2E"/>
          <w:sz w:val="24"/>
          <w:szCs w:val="24"/>
        </w:rPr>
        <w:t xml:space="preserve"> </w:t>
      </w:r>
      <w:r w:rsidR="008D60D9" w:rsidRPr="005A7DA1">
        <w:rPr>
          <w:rFonts w:ascii="Times New Roman" w:hAnsi="Times New Roman" w:cs="Times New Roman"/>
          <w:color w:val="2E2E2E"/>
          <w:sz w:val="24"/>
          <w:szCs w:val="24"/>
        </w:rPr>
        <w:t>is</w:t>
      </w:r>
      <w:r w:rsidR="00AD0708" w:rsidRPr="005A7DA1">
        <w:rPr>
          <w:rFonts w:ascii="Times New Roman" w:hAnsi="Times New Roman" w:cs="Times New Roman"/>
          <w:color w:val="2E2E2E"/>
          <w:sz w:val="24"/>
          <w:szCs w:val="24"/>
        </w:rPr>
        <w:t xml:space="preserve"> focused on experimental results and not so much on the mathematical modelling part</w:t>
      </w:r>
      <w:r w:rsidR="008738B0" w:rsidRPr="005A7DA1">
        <w:rPr>
          <w:rFonts w:ascii="Times New Roman" w:hAnsi="Times New Roman" w:cs="Times New Roman"/>
          <w:color w:val="2E2E2E"/>
          <w:sz w:val="24"/>
          <w:szCs w:val="24"/>
        </w:rPr>
        <w:t xml:space="preserve"> </w:t>
      </w:r>
      <w:r w:rsidR="008738B0" w:rsidRPr="005A7DA1">
        <w:rPr>
          <w:rFonts w:ascii="Times New Roman" w:hAnsi="Times New Roman" w:cs="Times New Roman"/>
          <w:color w:val="2E2E2E"/>
          <w:sz w:val="24"/>
          <w:szCs w:val="24"/>
        </w:rPr>
        <w:fldChar w:fldCharType="begin">
          <w:fldData xml:space="preserve">PEVuZE5vdGU+PENpdGU+PEF1dGhvcj5Ob2toYmF0b2xmb2doYWhhZWk8L0F1dGhvcj48WWVhcj4y
MDIwPC9ZZWFyPjxSZWNOdW0+MjMwPC9SZWNOdW0+PERpc3BsYXlUZXh0PihOb2toYmF0b2xmb2do
YWhhZWkgZXQgYWwuIDIwMjAsIEJhbmNyb2Z0IGV0IGFsLiAyMDAzKTwvRGlzcGxheVRleHQ+PHJl
Y29yZD48cmVjLW51bWJlcj4yMzA8L3JlYy1udW1iZXI+PGZvcmVpZ24ta2V5cz48a2V5IGFwcD0i
RU4iIGRiLWlkPSJhdzl0c3R2NTdwdGF6YWVldjBtNXB4dnNhenR6c3YwdHRkMnoiIHRpbWVzdGFt
cD0iMTYzMzAyOTQxOSI+MjMwPC9rZXk+PC9mb3JlaWduLWtleXM+PHJlZi10eXBlIG5hbWU9Ikpv
dXJuYWwgQXJ0aWNsZSI+MTc8L3JlZi10eXBlPjxjb250cmlidXRvcnM+PGF1dGhvcnM+PGF1dGhv
cj5Ob2toYmF0b2xmb2doYWhhZWksIEguPC9hdXRob3I+PGF1dGhvcj5Cb2hsb3VsaSwgTS48L2F1
dGhvcj48YXV0aG9yPkFkYXZpLCBLLjwvYXV0aG9yPjxhdXRob3I+UGFrbmVqYWQsIFouPC9hdXRo
b3I+PGF1dGhvcj5SZXphaSBSYWQsIE0uPC9hdXRob3I+PGF1dGhvcj5raGFuaSwgTS4gTS48L2F1
dGhvcj48YXV0aG9yPlNhbGVoaS1OaWssIE4uPC9hdXRob3I+PGF1dGhvcj5LaG9qYXN0ZWgsIEEu
PC9hdXRob3I+PC9hdXRob3JzPjwvY29udHJpYnV0b3JzPjx0aXRsZXM+PHRpdGxlPkNvbXB1dGF0
aW9uYWwgbW9kZWxpbmcgb2YgbWVkaWEgZmxvdyB0aHJvdWdoIHBlcmZ1c2lvbi1iYXNlZCBiaW9y
ZWFjdG9ycyBmb3IgYm9uZSB0aXNzdWUgZW5naW5lZXJpbmc8L3RpdGxlPjxzZWNvbmRhcnktdGl0
bGU+UHJvY2VlZGluZ3Mgb2YgdGhlIEluc3RpdHV0aW9uIG9mIE1lY2hhbmljYWwgRW5naW5lZXJz
LCBQYXJ0IEg6IEpvdXJuYWwgb2YgRW5naW5lZXJpbmcgaW4gTWVkaWNpbmU8L3NlY29uZGFyeS10
aXRsZT48L3RpdGxlcz48cGVyaW9kaWNhbD48ZnVsbC10aXRsZT5Qcm9jZWVkaW5ncyBvZiB0aGUg
SW5zdGl0dXRpb24gb2YgTWVjaGFuaWNhbCBFbmdpbmVlcnMsIFBhcnQgSDogSm91cm5hbCBvZiBF
bmdpbmVlcmluZyBpbiBNZWRpY2luZTwvZnVsbC10aXRsZT48L3BlcmlvZGljYWw+PHBhZ2VzPjEz
OTctMTQwODwvcGFnZXM+PHZvbHVtZT4yMzQ8L3ZvbHVtZT48bnVtYmVyPjEyPC9udW1iZXI+PGRh
dGVzPjx5ZWFyPjIwMjA8L3llYXI+PC9kYXRlcz48d29yay10eXBlPkFydGljbGU8L3dvcmstdHlw
ZT48dXJscz48cmVsYXRlZC11cmxzPjx1cmw+aHR0cHM6Ly93d3cuc2NvcHVzLmNvbS9pbndhcmQv
cmVjb3JkLnVyaT9laWQ9Mi1zMi4wLTg1MDg4MzA3NTk0JmFtcDtkb2k9MTAuMTE3NyUyZjA5NTQ0
MTE5MjA5NDQwMzkmYW1wO3BhcnRuZXJJRD00MCZhbXA7bWQ1PTA4MzI4NmZjNjhiYTQ1ZGZjMWU0
OWM2MGE5MTJiMzllPC91cmw+PC9yZWxhdGVkLXVybHM+PC91cmxzPjxlbGVjdHJvbmljLXJlc291
cmNlLW51bT4xMC4xMTc3LzA5NTQ0MTE5MjA5NDQwMzk8L2VsZWN0cm9uaWMtcmVzb3VyY2UtbnVt
PjxyZW1vdGUtZGF0YWJhc2UtbmFtZT5TY29wdXM8L3JlbW90ZS1kYXRhYmFzZS1uYW1lPjwvcmVj
b3JkPjwvQ2l0ZT48Q2l0ZT48QXV0aG9yPkJhbmNyb2Z0PC9BdXRob3I+PFllYXI+MjAwMzwvWWVh
cj48UmVjTnVtPjUxPC9SZWNOdW0+PHJlY29yZD48cmVjLW51bWJlcj41MTwvcmVjLW51bWJlcj48
Zm9yZWlnbi1rZXlzPjxrZXkgYXBwPSJFTiIgZGItaWQ9ImF3OXRzdHY1N3B0YXphZWV2MG01cHh2
c2F6dHpzdjB0dGQyeiIgdGltZXN0YW1wPSIxNTk4NDU0NjkzIj41MTwva2V5PjwvZm9yZWlnbi1r
ZXlzPjxyZWYtdHlwZSBuYW1lPSJKb3VybmFsIEFydGljbGUiPjE3PC9yZWYtdHlwZT48Y29udHJp
YnV0b3JzPjxhdXRob3JzPjxhdXRob3I+QmFuY3JvZnQsIEcuIE4uPC9hdXRob3I+PGF1dGhvcj5T
aWthdml0c2FzLCBWLiBJLjwvYXV0aG9yPjxhdXRob3I+TWlrb3MsIEEuIEcuPC9hdXRob3I+PC9h
dXRob3JzPjwvY29udHJpYnV0b3JzPjx0aXRsZXM+PHRpdGxlPkRlc2lnbiBvZiBhIGZsb3cgcGVy
ZnVzaW9uIGJpb3JlYWN0b3Igc3lzdGVtIGZvciBib25lIHRpc3N1ZS1lbmdpbmVlcmluZyBhcHBs
aWNhdGlvbnM8L3RpdGxlPjxzZWNvbmRhcnktdGl0bGU+VGlzc3VlIEVuZ2luZWVyaW5nPC9zZWNv
bmRhcnktdGl0bGU+PC90aXRsZXM+PHBlcmlvZGljYWw+PGZ1bGwtdGl0bGU+VGlzc3VlIEVuZ2lu
ZWVyaW5nPC9mdWxsLXRpdGxlPjwvcGVyaW9kaWNhbD48cGFnZXM+NTQ5LTU1NDwvcGFnZXM+PHZv
bHVtZT45PC92b2x1bWU+PG51bWJlcj4zPC9udW1iZXI+PGRhdGVzPjx5ZWFyPjIwMDM8L3llYXI+
PC9kYXRlcz48d29yay10eXBlPkFydGljbGU8L3dvcmstdHlwZT48dXJscz48cmVsYXRlZC11cmxz
Pjx1cmw+aHR0cHM6Ly93d3cuc2NvcHVzLmNvbS9pbndhcmQvcmVjb3JkLnVyaT9laWQ9Mi1zMi4w
LTAwMzc5Mzc2MDYmYW1wO2RvaT0xMC4xMDg5JTJmMTA3NjMyNzAzMzIyMDY2NzIzJmFtcDtwYXJ0
bmVySUQ9NDAmYW1wO21kNT1jYTVkODc0OWVjOTQ5NTdlNDRlMWI2OTFiMWEwNDZmZDwvdXJsPjwv
cmVsYXRlZC11cmxzPjwvdXJscz48ZWxlY3Ryb25pYy1yZXNvdXJjZS1udW0+MTAuMTA4OS8xMDc2
MzI3MDMzMjIwNjY3MjM8L2VsZWN0cm9uaWMtcmVzb3VyY2UtbnVtPjxyZW1vdGUtZGF0YWJhc2Ut
bmFtZT5TY29wdXM8L3JlbW90ZS1kYXRhYmFzZS1uYW1lPjwvcmVjb3JkPjwvQ2l0ZT48L0VuZE5v
dGU+
</w:fldData>
        </w:fldChar>
      </w:r>
      <w:r w:rsidR="00E03D3E" w:rsidRPr="005A7DA1">
        <w:rPr>
          <w:rFonts w:ascii="Times New Roman" w:hAnsi="Times New Roman" w:cs="Times New Roman"/>
          <w:color w:val="2E2E2E"/>
          <w:sz w:val="24"/>
          <w:szCs w:val="24"/>
        </w:rPr>
        <w:instrText xml:space="preserve"> ADDIN EN.CITE </w:instrText>
      </w:r>
      <w:r w:rsidR="00E03D3E" w:rsidRPr="005A7DA1">
        <w:rPr>
          <w:rFonts w:ascii="Times New Roman" w:hAnsi="Times New Roman" w:cs="Times New Roman"/>
          <w:color w:val="2E2E2E"/>
          <w:sz w:val="24"/>
          <w:szCs w:val="24"/>
        </w:rPr>
        <w:fldChar w:fldCharType="begin">
          <w:fldData xml:space="preserve">PEVuZE5vdGU+PENpdGU+PEF1dGhvcj5Ob2toYmF0b2xmb2doYWhhZWk8L0F1dGhvcj48WWVhcj4y
MDIwPC9ZZWFyPjxSZWNOdW0+MjMwPC9SZWNOdW0+PERpc3BsYXlUZXh0PihOb2toYmF0b2xmb2do
YWhhZWkgZXQgYWwuIDIwMjAsIEJhbmNyb2Z0IGV0IGFsLiAyMDAzKTwvRGlzcGxheVRleHQ+PHJl
Y29yZD48cmVjLW51bWJlcj4yMzA8L3JlYy1udW1iZXI+PGZvcmVpZ24ta2V5cz48a2V5IGFwcD0i
RU4iIGRiLWlkPSJhdzl0c3R2NTdwdGF6YWVldjBtNXB4dnNhenR6c3YwdHRkMnoiIHRpbWVzdGFt
cD0iMTYzMzAyOTQxOSI+MjMwPC9rZXk+PC9mb3JlaWduLWtleXM+PHJlZi10eXBlIG5hbWU9Ikpv
dXJuYWwgQXJ0aWNsZSI+MTc8L3JlZi10eXBlPjxjb250cmlidXRvcnM+PGF1dGhvcnM+PGF1dGhv
cj5Ob2toYmF0b2xmb2doYWhhZWksIEguPC9hdXRob3I+PGF1dGhvcj5Cb2hsb3VsaSwgTS48L2F1
dGhvcj48YXV0aG9yPkFkYXZpLCBLLjwvYXV0aG9yPjxhdXRob3I+UGFrbmVqYWQsIFouPC9hdXRo
b3I+PGF1dGhvcj5SZXphaSBSYWQsIE0uPC9hdXRob3I+PGF1dGhvcj5raGFuaSwgTS4gTS48L2F1
dGhvcj48YXV0aG9yPlNhbGVoaS1OaWssIE4uPC9hdXRob3I+PGF1dGhvcj5LaG9qYXN0ZWgsIEEu
PC9hdXRob3I+PC9hdXRob3JzPjwvY29udHJpYnV0b3JzPjx0aXRsZXM+PHRpdGxlPkNvbXB1dGF0
aW9uYWwgbW9kZWxpbmcgb2YgbWVkaWEgZmxvdyB0aHJvdWdoIHBlcmZ1c2lvbi1iYXNlZCBiaW9y
ZWFjdG9ycyBmb3IgYm9uZSB0aXNzdWUgZW5naW5lZXJpbmc8L3RpdGxlPjxzZWNvbmRhcnktdGl0
bGU+UHJvY2VlZGluZ3Mgb2YgdGhlIEluc3RpdHV0aW9uIG9mIE1lY2hhbmljYWwgRW5naW5lZXJz
LCBQYXJ0IEg6IEpvdXJuYWwgb2YgRW5naW5lZXJpbmcgaW4gTWVkaWNpbmU8L3NlY29uZGFyeS10
aXRsZT48L3RpdGxlcz48cGVyaW9kaWNhbD48ZnVsbC10aXRsZT5Qcm9jZWVkaW5ncyBvZiB0aGUg
SW5zdGl0dXRpb24gb2YgTWVjaGFuaWNhbCBFbmdpbmVlcnMsIFBhcnQgSDogSm91cm5hbCBvZiBF
bmdpbmVlcmluZyBpbiBNZWRpY2luZTwvZnVsbC10aXRsZT48L3BlcmlvZGljYWw+PHBhZ2VzPjEz
OTctMTQwODwvcGFnZXM+PHZvbHVtZT4yMzQ8L3ZvbHVtZT48bnVtYmVyPjEyPC9udW1iZXI+PGRh
dGVzPjx5ZWFyPjIwMjA8L3llYXI+PC9kYXRlcz48d29yay10eXBlPkFydGljbGU8L3dvcmstdHlw
ZT48dXJscz48cmVsYXRlZC11cmxzPjx1cmw+aHR0cHM6Ly93d3cuc2NvcHVzLmNvbS9pbndhcmQv
cmVjb3JkLnVyaT9laWQ9Mi1zMi4wLTg1MDg4MzA3NTk0JmFtcDtkb2k9MTAuMTE3NyUyZjA5NTQ0
MTE5MjA5NDQwMzkmYW1wO3BhcnRuZXJJRD00MCZhbXA7bWQ1PTA4MzI4NmZjNjhiYTQ1ZGZjMWU0
OWM2MGE5MTJiMzllPC91cmw+PC9yZWxhdGVkLXVybHM+PC91cmxzPjxlbGVjdHJvbmljLXJlc291
cmNlLW51bT4xMC4xMTc3LzA5NTQ0MTE5MjA5NDQwMzk8L2VsZWN0cm9uaWMtcmVzb3VyY2UtbnVt
PjxyZW1vdGUtZGF0YWJhc2UtbmFtZT5TY29wdXM8L3JlbW90ZS1kYXRhYmFzZS1uYW1lPjwvcmVj
b3JkPjwvQ2l0ZT48Q2l0ZT48QXV0aG9yPkJhbmNyb2Z0PC9BdXRob3I+PFllYXI+MjAwMzwvWWVh
cj48UmVjTnVtPjUxPC9SZWNOdW0+PHJlY29yZD48cmVjLW51bWJlcj41MTwvcmVjLW51bWJlcj48
Zm9yZWlnbi1rZXlzPjxrZXkgYXBwPSJFTiIgZGItaWQ9ImF3OXRzdHY1N3B0YXphZWV2MG01cHh2
c2F6dHpzdjB0dGQyeiIgdGltZXN0YW1wPSIxNTk4NDU0NjkzIj41MTwva2V5PjwvZm9yZWlnbi1r
ZXlzPjxyZWYtdHlwZSBuYW1lPSJKb3VybmFsIEFydGljbGUiPjE3PC9yZWYtdHlwZT48Y29udHJp
YnV0b3JzPjxhdXRob3JzPjxhdXRob3I+QmFuY3JvZnQsIEcuIE4uPC9hdXRob3I+PGF1dGhvcj5T
aWthdml0c2FzLCBWLiBJLjwvYXV0aG9yPjxhdXRob3I+TWlrb3MsIEEuIEcuPC9hdXRob3I+PC9h
dXRob3JzPjwvY29udHJpYnV0b3JzPjx0aXRsZXM+PHRpdGxlPkRlc2lnbiBvZiBhIGZsb3cgcGVy
ZnVzaW9uIGJpb3JlYWN0b3Igc3lzdGVtIGZvciBib25lIHRpc3N1ZS1lbmdpbmVlcmluZyBhcHBs
aWNhdGlvbnM8L3RpdGxlPjxzZWNvbmRhcnktdGl0bGU+VGlzc3VlIEVuZ2luZWVyaW5nPC9zZWNv
bmRhcnktdGl0bGU+PC90aXRsZXM+PHBlcmlvZGljYWw+PGZ1bGwtdGl0bGU+VGlzc3VlIEVuZ2lu
ZWVyaW5nPC9mdWxsLXRpdGxlPjwvcGVyaW9kaWNhbD48cGFnZXM+NTQ5LTU1NDwvcGFnZXM+PHZv
bHVtZT45PC92b2x1bWU+PG51bWJlcj4zPC9udW1iZXI+PGRhdGVzPjx5ZWFyPjIwMDM8L3llYXI+
PC9kYXRlcz48d29yay10eXBlPkFydGljbGU8L3dvcmstdHlwZT48dXJscz48cmVsYXRlZC11cmxz
Pjx1cmw+aHR0cHM6Ly93d3cuc2NvcHVzLmNvbS9pbndhcmQvcmVjb3JkLnVyaT9laWQ9Mi1zMi4w
LTAwMzc5Mzc2MDYmYW1wO2RvaT0xMC4xMDg5JTJmMTA3NjMyNzAzMzIyMDY2NzIzJmFtcDtwYXJ0
bmVySUQ9NDAmYW1wO21kNT1jYTVkODc0OWVjOTQ5NTdlNDRlMWI2OTFiMWEwNDZmZDwvdXJsPjwv
cmVsYXRlZC11cmxzPjwvdXJscz48ZWxlY3Ryb25pYy1yZXNvdXJjZS1udW0+MTAuMTA4OS8xMDc2
MzI3MDMzMjIwNjY3MjM8L2VsZWN0cm9uaWMtcmVzb3VyY2UtbnVtPjxyZW1vdGUtZGF0YWJhc2Ut
bmFtZT5TY29wdXM8L3JlbW90ZS1kYXRhYmFzZS1uYW1lPjwvcmVjb3JkPjwvQ2l0ZT48L0VuZE5v
dGU+
</w:fldData>
        </w:fldChar>
      </w:r>
      <w:r w:rsidR="00E03D3E" w:rsidRPr="005A7DA1">
        <w:rPr>
          <w:rFonts w:ascii="Times New Roman" w:hAnsi="Times New Roman" w:cs="Times New Roman"/>
          <w:color w:val="2E2E2E"/>
          <w:sz w:val="24"/>
          <w:szCs w:val="24"/>
        </w:rPr>
        <w:instrText xml:space="preserve"> ADDIN EN.CITE.DATA </w:instrText>
      </w:r>
      <w:r w:rsidR="00E03D3E" w:rsidRPr="005A7DA1">
        <w:rPr>
          <w:rFonts w:ascii="Times New Roman" w:hAnsi="Times New Roman" w:cs="Times New Roman"/>
          <w:color w:val="2E2E2E"/>
          <w:sz w:val="24"/>
          <w:szCs w:val="24"/>
        </w:rPr>
      </w:r>
      <w:r w:rsidR="00E03D3E" w:rsidRPr="005A7DA1">
        <w:rPr>
          <w:rFonts w:ascii="Times New Roman" w:hAnsi="Times New Roman" w:cs="Times New Roman"/>
          <w:color w:val="2E2E2E"/>
          <w:sz w:val="24"/>
          <w:szCs w:val="24"/>
        </w:rPr>
        <w:fldChar w:fldCharType="end"/>
      </w:r>
      <w:r w:rsidR="008738B0" w:rsidRPr="005A7DA1">
        <w:rPr>
          <w:rFonts w:ascii="Times New Roman" w:hAnsi="Times New Roman" w:cs="Times New Roman"/>
          <w:color w:val="2E2E2E"/>
          <w:sz w:val="24"/>
          <w:szCs w:val="24"/>
        </w:rPr>
      </w:r>
      <w:r w:rsidR="008738B0" w:rsidRPr="005A7DA1">
        <w:rPr>
          <w:rFonts w:ascii="Times New Roman" w:hAnsi="Times New Roman" w:cs="Times New Roman"/>
          <w:color w:val="2E2E2E"/>
          <w:sz w:val="24"/>
          <w:szCs w:val="24"/>
        </w:rPr>
        <w:fldChar w:fldCharType="separate"/>
      </w:r>
      <w:r w:rsidR="00E03D3E" w:rsidRPr="005A7DA1">
        <w:rPr>
          <w:rFonts w:ascii="Times New Roman" w:hAnsi="Times New Roman" w:cs="Times New Roman"/>
          <w:noProof/>
          <w:color w:val="2E2E2E"/>
          <w:sz w:val="24"/>
          <w:szCs w:val="24"/>
        </w:rPr>
        <w:t>(Nokhbatolfoghahaei et al. 2020, Bancroft et al. 2003)</w:t>
      </w:r>
      <w:r w:rsidR="008738B0" w:rsidRPr="005A7DA1">
        <w:rPr>
          <w:rFonts w:ascii="Times New Roman" w:hAnsi="Times New Roman" w:cs="Times New Roman"/>
          <w:color w:val="2E2E2E"/>
          <w:sz w:val="24"/>
          <w:szCs w:val="24"/>
        </w:rPr>
        <w:fldChar w:fldCharType="end"/>
      </w:r>
      <w:r w:rsidR="00AD0708" w:rsidRPr="005A7DA1">
        <w:rPr>
          <w:rFonts w:ascii="Times New Roman" w:hAnsi="Times New Roman" w:cs="Times New Roman"/>
          <w:color w:val="2E2E2E"/>
          <w:sz w:val="24"/>
          <w:szCs w:val="24"/>
        </w:rPr>
        <w:t>.</w:t>
      </w:r>
      <w:r w:rsidR="00F151D5" w:rsidRPr="005A7DA1">
        <w:rPr>
          <w:rFonts w:ascii="Times New Roman" w:hAnsi="Times New Roman" w:cs="Times New Roman"/>
          <w:color w:val="2E2E2E"/>
          <w:sz w:val="24"/>
          <w:szCs w:val="24"/>
        </w:rPr>
        <w:t xml:space="preserve"> </w:t>
      </w:r>
      <w:r w:rsidR="00AD0708" w:rsidRPr="005A7DA1">
        <w:rPr>
          <w:rFonts w:ascii="Times New Roman" w:hAnsi="Times New Roman" w:cs="Times New Roman"/>
          <w:color w:val="2E2E2E"/>
          <w:sz w:val="24"/>
          <w:szCs w:val="24"/>
        </w:rPr>
        <w:t xml:space="preserve">Mathematical models are very important in understanding the complex chemical, mechanical, and biological factors that are involved in engineered tissue cultures. Moreover, they provide an important platform for testing and simulation as well as developing control algorithms. </w:t>
      </w:r>
      <w:r w:rsidR="00F151D5" w:rsidRPr="005A7DA1">
        <w:rPr>
          <w:rFonts w:ascii="Times New Roman" w:hAnsi="Times New Roman" w:cs="Times New Roman"/>
          <w:color w:val="2E2E2E"/>
          <w:sz w:val="24"/>
          <w:szCs w:val="24"/>
        </w:rPr>
        <w:t>Unfortunately, mathematical models</w:t>
      </w:r>
      <w:r w:rsidR="00605144" w:rsidRPr="005A7DA1">
        <w:rPr>
          <w:rFonts w:ascii="Times New Roman" w:hAnsi="Times New Roman" w:cs="Times New Roman"/>
          <w:color w:val="2E2E2E"/>
          <w:sz w:val="24"/>
          <w:szCs w:val="24"/>
        </w:rPr>
        <w:t xml:space="preserve"> that are used</w:t>
      </w:r>
      <w:r w:rsidR="00F151D5" w:rsidRPr="005A7DA1">
        <w:rPr>
          <w:rFonts w:ascii="Times New Roman" w:hAnsi="Times New Roman" w:cs="Times New Roman"/>
          <w:color w:val="2E2E2E"/>
          <w:sz w:val="24"/>
          <w:szCs w:val="24"/>
        </w:rPr>
        <w:t xml:space="preserve"> for perfusion bioreactors </w:t>
      </w:r>
      <w:r w:rsidR="00605144" w:rsidRPr="005A7DA1">
        <w:rPr>
          <w:rFonts w:ascii="Times New Roman" w:hAnsi="Times New Roman" w:cs="Times New Roman"/>
          <w:color w:val="2E2E2E"/>
          <w:sz w:val="24"/>
          <w:szCs w:val="24"/>
        </w:rPr>
        <w:t>have posed significant challenges</w:t>
      </w:r>
      <w:r w:rsidR="00D345F2" w:rsidRPr="005A7DA1">
        <w:rPr>
          <w:rFonts w:ascii="Times New Roman" w:hAnsi="Times New Roman" w:cs="Times New Roman"/>
          <w:color w:val="2E2E2E"/>
          <w:sz w:val="24"/>
          <w:szCs w:val="24"/>
        </w:rPr>
        <w:t xml:space="preserve"> such as</w:t>
      </w:r>
      <w:r w:rsidR="00605144" w:rsidRPr="005A7DA1">
        <w:rPr>
          <w:rFonts w:ascii="Times New Roman" w:hAnsi="Times New Roman" w:cs="Times New Roman"/>
          <w:color w:val="2E2E2E"/>
          <w:sz w:val="24"/>
          <w:szCs w:val="24"/>
        </w:rPr>
        <w:t>: (</w:t>
      </w:r>
      <w:proofErr w:type="spellStart"/>
      <w:r w:rsidR="00605144" w:rsidRPr="005A7DA1">
        <w:rPr>
          <w:rFonts w:ascii="Times New Roman" w:hAnsi="Times New Roman" w:cs="Times New Roman"/>
          <w:color w:val="2E2E2E"/>
          <w:sz w:val="24"/>
          <w:szCs w:val="24"/>
        </w:rPr>
        <w:t>i</w:t>
      </w:r>
      <w:proofErr w:type="spellEnd"/>
      <w:r w:rsidR="00605144" w:rsidRPr="005A7DA1">
        <w:rPr>
          <w:rFonts w:ascii="Times New Roman" w:hAnsi="Times New Roman" w:cs="Times New Roman"/>
          <w:color w:val="2E2E2E"/>
          <w:sz w:val="24"/>
          <w:szCs w:val="24"/>
        </w:rPr>
        <w:t>) nonlinearity and complexity of the models; (ii)</w:t>
      </w:r>
      <w:r w:rsidR="00605144" w:rsidRPr="005A7DA1">
        <w:rPr>
          <w:rFonts w:ascii="Times New Roman" w:hAnsi="Times New Roman" w:cs="Times New Roman"/>
          <w:sz w:val="24"/>
          <w:szCs w:val="24"/>
        </w:rPr>
        <w:t xml:space="preserve"> </w:t>
      </w:r>
      <w:r w:rsidR="00605144" w:rsidRPr="005A7DA1">
        <w:rPr>
          <w:rFonts w:ascii="Times New Roman" w:hAnsi="Times New Roman" w:cs="Times New Roman"/>
          <w:color w:val="2E2E2E"/>
          <w:sz w:val="24"/>
          <w:szCs w:val="24"/>
        </w:rPr>
        <w:t>the mathematical models found in literature show discrepancies between the models as well as discrepancies between the values of the parameters</w:t>
      </w:r>
      <w:r w:rsidR="00AD0708" w:rsidRPr="005A7DA1">
        <w:rPr>
          <w:rFonts w:ascii="Times New Roman" w:hAnsi="Times New Roman" w:cs="Times New Roman"/>
          <w:color w:val="2E2E2E"/>
          <w:sz w:val="24"/>
          <w:szCs w:val="24"/>
        </w:rPr>
        <w:t>;</w:t>
      </w:r>
      <w:r w:rsidR="00605144" w:rsidRPr="005A7DA1">
        <w:rPr>
          <w:rFonts w:ascii="Times New Roman" w:hAnsi="Times New Roman" w:cs="Times New Roman"/>
          <w:color w:val="2E2E2E"/>
          <w:sz w:val="24"/>
          <w:szCs w:val="24"/>
        </w:rPr>
        <w:t xml:space="preserve"> </w:t>
      </w:r>
      <w:r w:rsidR="00E7044F" w:rsidRPr="005A7DA1">
        <w:rPr>
          <w:rFonts w:ascii="Times New Roman" w:hAnsi="Times New Roman" w:cs="Times New Roman"/>
          <w:color w:val="2E2E2E"/>
          <w:sz w:val="24"/>
          <w:szCs w:val="24"/>
        </w:rPr>
        <w:t>(iii)</w:t>
      </w:r>
      <w:r w:rsidR="00E7044F" w:rsidRPr="005A7DA1">
        <w:rPr>
          <w:rFonts w:ascii="Times New Roman" w:hAnsi="Times New Roman" w:cs="Times New Roman"/>
          <w:sz w:val="24"/>
          <w:szCs w:val="24"/>
          <w:lang w:eastAsia="zh-CN"/>
        </w:rPr>
        <w:t xml:space="preserve"> </w:t>
      </w:r>
      <w:r w:rsidR="00887390" w:rsidRPr="005A7DA1">
        <w:rPr>
          <w:rFonts w:ascii="Times New Roman" w:hAnsi="Times New Roman" w:cs="Times New Roman"/>
          <w:sz w:val="24"/>
          <w:szCs w:val="24"/>
          <w:lang w:eastAsia="zh-CN"/>
        </w:rPr>
        <w:t>t</w:t>
      </w:r>
      <w:r w:rsidR="007E6E4A" w:rsidRPr="005A7DA1">
        <w:rPr>
          <w:rFonts w:ascii="Times New Roman" w:hAnsi="Times New Roman" w:cs="Times New Roman"/>
          <w:sz w:val="24"/>
          <w:szCs w:val="24"/>
          <w:lang w:eastAsia="zh-CN"/>
        </w:rPr>
        <w:t>here are no mathematical models for this type of system that have been developed from fundamental principles</w:t>
      </w:r>
      <w:r w:rsidR="00E7044F" w:rsidRPr="005A7DA1">
        <w:rPr>
          <w:rFonts w:ascii="Times New Roman" w:hAnsi="Times New Roman" w:cs="Times New Roman"/>
          <w:sz w:val="24"/>
          <w:szCs w:val="24"/>
          <w:lang w:eastAsia="zh-CN"/>
        </w:rPr>
        <w:t>;</w:t>
      </w:r>
      <w:r w:rsidR="00E7044F" w:rsidRPr="005A7DA1">
        <w:rPr>
          <w:rFonts w:ascii="Times New Roman" w:hAnsi="Times New Roman" w:cs="Times New Roman"/>
          <w:color w:val="2E2E2E"/>
          <w:sz w:val="24"/>
          <w:szCs w:val="24"/>
        </w:rPr>
        <w:t xml:space="preserve"> </w:t>
      </w:r>
      <w:r w:rsidR="00605144" w:rsidRPr="005A7DA1">
        <w:rPr>
          <w:rFonts w:ascii="Times New Roman" w:hAnsi="Times New Roman" w:cs="Times New Roman"/>
          <w:color w:val="2E2E2E"/>
          <w:sz w:val="24"/>
          <w:szCs w:val="24"/>
        </w:rPr>
        <w:t>(i</w:t>
      </w:r>
      <w:r w:rsidR="00E7044F" w:rsidRPr="005A7DA1">
        <w:rPr>
          <w:rFonts w:ascii="Times New Roman" w:hAnsi="Times New Roman" w:cs="Times New Roman"/>
          <w:color w:val="2E2E2E"/>
          <w:sz w:val="24"/>
          <w:szCs w:val="24"/>
        </w:rPr>
        <w:t>v</w:t>
      </w:r>
      <w:r w:rsidR="00605144" w:rsidRPr="005A7DA1">
        <w:rPr>
          <w:rFonts w:ascii="Times New Roman" w:hAnsi="Times New Roman" w:cs="Times New Roman"/>
          <w:color w:val="2E2E2E"/>
          <w:sz w:val="24"/>
          <w:szCs w:val="24"/>
        </w:rPr>
        <w:t xml:space="preserve">) </w:t>
      </w:r>
      <w:r w:rsidR="00AD0708" w:rsidRPr="005A7DA1">
        <w:rPr>
          <w:rFonts w:ascii="Times New Roman" w:hAnsi="Times New Roman" w:cs="Times New Roman"/>
          <w:color w:val="2E2E2E"/>
          <w:sz w:val="24"/>
          <w:szCs w:val="24"/>
        </w:rPr>
        <w:t xml:space="preserve">there is no model structure that is universally accepted that </w:t>
      </w:r>
      <w:r w:rsidR="00D345F2" w:rsidRPr="005A7DA1">
        <w:rPr>
          <w:rFonts w:ascii="Times New Roman" w:hAnsi="Times New Roman" w:cs="Times New Roman"/>
          <w:color w:val="2E2E2E"/>
          <w:sz w:val="24"/>
          <w:szCs w:val="24"/>
        </w:rPr>
        <w:t>guarantees to</w:t>
      </w:r>
      <w:r w:rsidR="00AD0708" w:rsidRPr="005A7DA1">
        <w:rPr>
          <w:rFonts w:ascii="Times New Roman" w:hAnsi="Times New Roman" w:cs="Times New Roman"/>
          <w:color w:val="2E2E2E"/>
          <w:sz w:val="24"/>
          <w:szCs w:val="24"/>
        </w:rPr>
        <w:t xml:space="preserve"> capture the transient as well as the steady state behavior of the process; (v) there is no consensus </w:t>
      </w:r>
      <w:r w:rsidR="00E7044F" w:rsidRPr="005A7DA1">
        <w:rPr>
          <w:rFonts w:ascii="Times New Roman" w:hAnsi="Times New Roman" w:cs="Times New Roman"/>
          <w:color w:val="2E2E2E"/>
          <w:sz w:val="24"/>
          <w:szCs w:val="24"/>
        </w:rPr>
        <w:t xml:space="preserve">concerning the best procedures for model identification, mathematical modeling and how this can be used for control and optimization </w:t>
      </w:r>
      <w:r w:rsidR="00E7044F" w:rsidRPr="005A7DA1">
        <w:rPr>
          <w:rFonts w:ascii="Times New Roman" w:hAnsi="Times New Roman" w:cs="Times New Roman"/>
          <w:color w:val="2E2E2E"/>
          <w:sz w:val="24"/>
          <w:szCs w:val="24"/>
        </w:rPr>
        <w:fldChar w:fldCharType="begin">
          <w:fldData xml:space="preserve">PEVuZE5vdGU+PENpdGU+PEF1dGhvcj5Sb2RyaWd1ZXM8L0F1dGhvcj48WWVhcj4yMDIxPC9ZZWFy
PjxSZWNOdW0+MTgyPC9SZWNOdW0+PERpc3BsYXlUZXh0PihSb2RyaWd1ZXMgZXQgYWwuIDIwMjEs
IEzDs3Blei1NZXphIGV0IGFsLiAyMDE2KTwvRGlzcGxheVRleHQ+PHJlY29yZD48cmVjLW51bWJl
cj4xODI8L3JlYy1udW1iZXI+PGZvcmVpZ24ta2V5cz48a2V5IGFwcD0iRU4iIGRiLWlkPSJhdzl0
c3R2NTdwdGF6YWVldjBtNXB4dnNhenR6c3YwdHRkMnoiIHRpbWVzdGFtcD0iMTYyNTc1NjkwMCI+
MTgyPC9rZXk+PC9mb3JlaWduLWtleXM+PHJlZi10eXBlIG5hbWU9IkpvdXJuYWwgQXJ0aWNsZSI+
MTc8L3JlZi10eXBlPjxjb250cmlidXRvcnM+PGF1dGhvcnM+PGF1dGhvcj5Sb2RyaWd1ZXMsIERp
b2dvPC9hdXRob3I+PGF1dGhvcj5BYmRhbG1vYXR5LCBNb2hhbWVkIFIuPC9hdXRob3I+PGF1dGhv
cj5KYWNvYnNlbiwgRWxsaW5nIFcuPC9hdXRob3I+PGF1dGhvcj5DaG90dGVhdSwgVsOpcm9uaXF1
ZTwvYXV0aG9yPjxhdXRob3I+SGphbG1hcnNzb24sIEjDpWthbjwvYXV0aG9yPjwvYXV0aG9ycz48
L2NvbnRyaWJ1dG9ycz48dGl0bGVzPjx0aXRsZT5BbiBpbnRlZ3JhdGVkIGFwcHJvYWNoIGZvciBt
b2RlbGluZyBhbmQgaWRlbnRpZmljYXRpb24gb2YgcGVyZnVzaW9uIGJpb3JlYWN0b3JzIHZpYSBi
YXNpcyBmbHV4IG1vZGVzPC90aXRsZT48c2Vjb25kYXJ5LXRpdGxlPkNvbXB1dGVycyAmYW1wOyBD
aGVtaWNhbCBFbmdpbmVlcmluZzwvc2Vjb25kYXJ5LXRpdGxlPjwvdGl0bGVzPjxwZXJpb2RpY2Fs
PjxmdWxsLXRpdGxlPkNvbXB1dGVycyAmYW1wOyBDaGVtaWNhbCBFbmdpbmVlcmluZzwvZnVsbC10
aXRsZT48L3BlcmlvZGljYWw+PHBhZ2VzPjEwNzIzODwvcGFnZXM+PHZvbHVtZT4xNDk8L3ZvbHVt
ZT48a2V5d29yZHM+PGtleXdvcmQ+UGVyZnVzaW9uIGJpb3JlYWN0b3JzPC9rZXl3b3JkPjxrZXl3
b3JkPk1vZGVsaW5nPC9rZXl3b3JkPjxrZXl3b3JkPkZsdXggbW9kZXM8L2tleXdvcmQ+PGtleXdv
cmQ+UGFyYW1ldGVyIGVzdGltYXRpb248L2tleXdvcmQ+PC9rZXl3b3Jkcz48ZGF0ZXM+PHllYXI+
MjAyMTwveWVhcj48cHViLWRhdGVzPjxkYXRlPjIwMjEvMDYvMDEvPC9kYXRlPjwvcHViLWRhdGVz
PjwvZGF0ZXM+PGlzYm4+MDA5OC0xMzU0PC9pc2JuPjx1cmxzPjxyZWxhdGVkLXVybHM+PHVybD5o
dHRwczovL3d3dy5zY2llbmNlZGlyZWN0LmNvbS9zY2llbmNlL2FydGljbGUvcGlpL1MwMDk4MTM1
NDIxMDAwMTY4PC91cmw+PC9yZWxhdGVkLXVybHM+PC91cmxzPjxlbGVjdHJvbmljLXJlc291cmNl
LW51bT5odHRwczovL2RvaS5vcmcvMTAuMTAxNi9qLmNvbXBjaGVtZW5nLjIwMjEuMTA3MjM4PC9l
bGVjdHJvbmljLXJlc291cmNlLW51bT48L3JlY29yZD48L0NpdGU+PENpdGU+PEF1dGhvcj5Mw7Nw
ZXotTWV6YTwvQXV0aG9yPjxZZWFyPjIwMTY8L1llYXI+PFJlY051bT43NzwvUmVjTnVtPjxyZWNv
cmQ+PHJlYy1udW1iZXI+Nzc8L3JlYy1udW1iZXI+PGZvcmVpZ24ta2V5cz48a2V5IGFwcD0iRU4i
IGRiLWlkPSJhdzl0c3R2NTdwdGF6YWVldjBtNXB4dnNhenR6c3YwdHRkMnoiIHRpbWVzdGFtcD0i
MTYxMjE4NjgyMiI+Nzc8L2tleT48L2ZvcmVpZ24ta2V5cz48cmVmLXR5cGUgbmFtZT0iSm91cm5h
bCBBcnRpY2xlIj4xNzwvcmVmLXR5cGU+PGNvbnRyaWJ1dG9ycz48YXV0aG9ycz48YXV0aG9yPkzD
s3Blei1NZXphLCBKdWxpw6FuPC9hdXRob3I+PGF1dGhvcj5BcmHDrXotSGVybsOhbmRleiwgRGlh
bmE8L2F1dGhvcj48YXV0aG9yPkNhcnJpbGxvLUNvY29tLCBMZXlkaSBNYXJpYmVsPC9hdXRob3I+
PGF1dGhvcj5Mw7NwZXotUGFjaGVjbywgRmVsaXBlPC9hdXRob3I+PGF1dGhvcj5Sb2NoYS1QaXph
w7FhLCBNYXLDrWEgZGVsIFJlZnVnaW88L2F1dGhvcj48YXV0aG9yPkFsdmFyZXosIE1hcmlvIE1v
aXPDqXM8L2F1dGhvcj48L2F1dGhvcnM+PC9jb250cmlidXRvcnM+PHRpdGxlcz48dGl0bGU+VXNp
bmcgc2ltcGxlIG1vZGVscyB0byBkZXNjcmliZSB0aGUga2luZXRpY3Mgb2YgZ3Jvd3RoLCBnbHVj
b3NlIGNvbnN1bXB0aW9uLCBhbmQgbW9ub2Nsb25hbCBhbnRpYm9keSBmb3JtYXRpb24gaW4gbmFp
dmUgYW5kIGluZmxpeGltYWIgcHJvZHVjZXIgQ0hPIGNlbGxzPC90aXRsZT48c2Vjb25kYXJ5LXRp
dGxlPkN5dG90ZWNobm9sb2d5PC9zZWNvbmRhcnktdGl0bGU+PC90aXRsZXM+PHBlcmlvZGljYWw+
PGZ1bGwtdGl0bGU+Q3l0b3RlY2hub2xvZ3k8L2Z1bGwtdGl0bGU+PC9wZXJpb2RpY2FsPjxwYWdl
cz4xMjg3LTEzMDA8L3BhZ2VzPjx2b2x1bWU+Njg8L3ZvbHVtZT48bnVtYmVyPjQ8L251bWJlcj48
ZGF0ZXM+PHllYXI+MjAxNjwveWVhcj48cHViLWRhdGVzPjxkYXRlPjIwMTYvMDgvMDE8L2RhdGU+
PC9wdWItZGF0ZXM+PC9kYXRlcz48aXNibj4xNTczLTA3Nzg8L2lzYm4+PHVybHM+PHJlbGF0ZWQt
dXJscz48dXJsPmh0dHBzOi8vZG9pLm9yZy8xMC4xMDA3L3MxMDYxNi0wMTUtOTg4OS0yPC91cmw+
PC9yZWxhdGVkLXVybHM+PC91cmxzPjxlbGVjdHJvbmljLXJlc291cmNlLW51bT4xMC4xMDA3L3Mx
MDYxNi0wMTUtOTg4OS0yPC9lbGVjdHJvbmljLXJlc291cmNlLW51bT48L3JlY29yZD48L0NpdGU+
PC9FbmROb3RlPn==
</w:fldData>
        </w:fldChar>
      </w:r>
      <w:r w:rsidR="008738B0" w:rsidRPr="005A7DA1">
        <w:rPr>
          <w:rFonts w:ascii="Times New Roman" w:hAnsi="Times New Roman" w:cs="Times New Roman"/>
          <w:color w:val="2E2E2E"/>
          <w:sz w:val="24"/>
          <w:szCs w:val="24"/>
        </w:rPr>
        <w:instrText xml:space="preserve"> ADDIN EN.CITE </w:instrText>
      </w:r>
      <w:r w:rsidR="008738B0" w:rsidRPr="005A7DA1">
        <w:rPr>
          <w:rFonts w:ascii="Times New Roman" w:hAnsi="Times New Roman" w:cs="Times New Roman"/>
          <w:color w:val="2E2E2E"/>
          <w:sz w:val="24"/>
          <w:szCs w:val="24"/>
        </w:rPr>
        <w:fldChar w:fldCharType="begin">
          <w:fldData xml:space="preserve">PEVuZE5vdGU+PENpdGU+PEF1dGhvcj5Sb2RyaWd1ZXM8L0F1dGhvcj48WWVhcj4yMDIxPC9ZZWFy
PjxSZWNOdW0+MTgyPC9SZWNOdW0+PERpc3BsYXlUZXh0PihSb2RyaWd1ZXMgZXQgYWwuIDIwMjEs
IEzDs3Blei1NZXphIGV0IGFsLiAyMDE2KTwvRGlzcGxheVRleHQ+PHJlY29yZD48cmVjLW51bWJl
cj4xODI8L3JlYy1udW1iZXI+PGZvcmVpZ24ta2V5cz48a2V5IGFwcD0iRU4iIGRiLWlkPSJhdzl0
c3R2NTdwdGF6YWVldjBtNXB4dnNhenR6c3YwdHRkMnoiIHRpbWVzdGFtcD0iMTYyNTc1NjkwMCI+
MTgyPC9rZXk+PC9mb3JlaWduLWtleXM+PHJlZi10eXBlIG5hbWU9IkpvdXJuYWwgQXJ0aWNsZSI+
MTc8L3JlZi10eXBlPjxjb250cmlidXRvcnM+PGF1dGhvcnM+PGF1dGhvcj5Sb2RyaWd1ZXMsIERp
b2dvPC9hdXRob3I+PGF1dGhvcj5BYmRhbG1vYXR5LCBNb2hhbWVkIFIuPC9hdXRob3I+PGF1dGhv
cj5KYWNvYnNlbiwgRWxsaW5nIFcuPC9hdXRob3I+PGF1dGhvcj5DaG90dGVhdSwgVsOpcm9uaXF1
ZTwvYXV0aG9yPjxhdXRob3I+SGphbG1hcnNzb24sIEjDpWthbjwvYXV0aG9yPjwvYXV0aG9ycz48
L2NvbnRyaWJ1dG9ycz48dGl0bGVzPjx0aXRsZT5BbiBpbnRlZ3JhdGVkIGFwcHJvYWNoIGZvciBt
b2RlbGluZyBhbmQgaWRlbnRpZmljYXRpb24gb2YgcGVyZnVzaW9uIGJpb3JlYWN0b3JzIHZpYSBi
YXNpcyBmbHV4IG1vZGVzPC90aXRsZT48c2Vjb25kYXJ5LXRpdGxlPkNvbXB1dGVycyAmYW1wOyBD
aGVtaWNhbCBFbmdpbmVlcmluZzwvc2Vjb25kYXJ5LXRpdGxlPjwvdGl0bGVzPjxwZXJpb2RpY2Fs
PjxmdWxsLXRpdGxlPkNvbXB1dGVycyAmYW1wOyBDaGVtaWNhbCBFbmdpbmVlcmluZzwvZnVsbC10
aXRsZT48L3BlcmlvZGljYWw+PHBhZ2VzPjEwNzIzODwvcGFnZXM+PHZvbHVtZT4xNDk8L3ZvbHVt
ZT48a2V5d29yZHM+PGtleXdvcmQ+UGVyZnVzaW9uIGJpb3JlYWN0b3JzPC9rZXl3b3JkPjxrZXl3
b3JkPk1vZGVsaW5nPC9rZXl3b3JkPjxrZXl3b3JkPkZsdXggbW9kZXM8L2tleXdvcmQ+PGtleXdv
cmQ+UGFyYW1ldGVyIGVzdGltYXRpb248L2tleXdvcmQ+PC9rZXl3b3Jkcz48ZGF0ZXM+PHllYXI+
MjAyMTwveWVhcj48cHViLWRhdGVzPjxkYXRlPjIwMjEvMDYvMDEvPC9kYXRlPjwvcHViLWRhdGVz
PjwvZGF0ZXM+PGlzYm4+MDA5OC0xMzU0PC9pc2JuPjx1cmxzPjxyZWxhdGVkLXVybHM+PHVybD5o
dHRwczovL3d3dy5zY2llbmNlZGlyZWN0LmNvbS9zY2llbmNlL2FydGljbGUvcGlpL1MwMDk4MTM1
NDIxMDAwMTY4PC91cmw+PC9yZWxhdGVkLXVybHM+PC91cmxzPjxlbGVjdHJvbmljLXJlc291cmNl
LW51bT5odHRwczovL2RvaS5vcmcvMTAuMTAxNi9qLmNvbXBjaGVtZW5nLjIwMjEuMTA3MjM4PC9l
bGVjdHJvbmljLXJlc291cmNlLW51bT48L3JlY29yZD48L0NpdGU+PENpdGU+PEF1dGhvcj5Mw7Nw
ZXotTWV6YTwvQXV0aG9yPjxZZWFyPjIwMTY8L1llYXI+PFJlY051bT43NzwvUmVjTnVtPjxyZWNv
cmQ+PHJlYy1udW1iZXI+Nzc8L3JlYy1udW1iZXI+PGZvcmVpZ24ta2V5cz48a2V5IGFwcD0iRU4i
IGRiLWlkPSJhdzl0c3R2NTdwdGF6YWVldjBtNXB4dnNhenR6c3YwdHRkMnoiIHRpbWVzdGFtcD0i
MTYxMjE4NjgyMiI+Nzc8L2tleT48L2ZvcmVpZ24ta2V5cz48cmVmLXR5cGUgbmFtZT0iSm91cm5h
bCBBcnRpY2xlIj4xNzwvcmVmLXR5cGU+PGNvbnRyaWJ1dG9ycz48YXV0aG9ycz48YXV0aG9yPkzD
s3Blei1NZXphLCBKdWxpw6FuPC9hdXRob3I+PGF1dGhvcj5BcmHDrXotSGVybsOhbmRleiwgRGlh
bmE8L2F1dGhvcj48YXV0aG9yPkNhcnJpbGxvLUNvY29tLCBMZXlkaSBNYXJpYmVsPC9hdXRob3I+
PGF1dGhvcj5Mw7NwZXotUGFjaGVjbywgRmVsaXBlPC9hdXRob3I+PGF1dGhvcj5Sb2NoYS1QaXph
w7FhLCBNYXLDrWEgZGVsIFJlZnVnaW88L2F1dGhvcj48YXV0aG9yPkFsdmFyZXosIE1hcmlvIE1v
aXPDqXM8L2F1dGhvcj48L2F1dGhvcnM+PC9jb250cmlidXRvcnM+PHRpdGxlcz48dGl0bGU+VXNp
bmcgc2ltcGxlIG1vZGVscyB0byBkZXNjcmliZSB0aGUga2luZXRpY3Mgb2YgZ3Jvd3RoLCBnbHVj
b3NlIGNvbnN1bXB0aW9uLCBhbmQgbW9ub2Nsb25hbCBhbnRpYm9keSBmb3JtYXRpb24gaW4gbmFp
dmUgYW5kIGluZmxpeGltYWIgcHJvZHVjZXIgQ0hPIGNlbGxzPC90aXRsZT48c2Vjb25kYXJ5LXRp
dGxlPkN5dG90ZWNobm9sb2d5PC9zZWNvbmRhcnktdGl0bGU+PC90aXRsZXM+PHBlcmlvZGljYWw+
PGZ1bGwtdGl0bGU+Q3l0b3RlY2hub2xvZ3k8L2Z1bGwtdGl0bGU+PC9wZXJpb2RpY2FsPjxwYWdl
cz4xMjg3LTEzMDA8L3BhZ2VzPjx2b2x1bWU+Njg8L3ZvbHVtZT48bnVtYmVyPjQ8L251bWJlcj48
ZGF0ZXM+PHllYXI+MjAxNjwveWVhcj48cHViLWRhdGVzPjxkYXRlPjIwMTYvMDgvMDE8L2RhdGU+
PC9wdWItZGF0ZXM+PC9kYXRlcz48aXNibj4xNTczLTA3Nzg8L2lzYm4+PHVybHM+PHJlbGF0ZWQt
dXJscz48dXJsPmh0dHBzOi8vZG9pLm9yZy8xMC4xMDA3L3MxMDYxNi0wMTUtOTg4OS0yPC91cmw+
PC9yZWxhdGVkLXVybHM+PC91cmxzPjxlbGVjdHJvbmljLXJlc291cmNlLW51bT4xMC4xMDA3L3Mx
MDYxNi0wMTUtOTg4OS0yPC9lbGVjdHJvbmljLXJlc291cmNlLW51bT48L3JlY29yZD48L0NpdGU+
PC9FbmROb3RlPn==
</w:fldData>
        </w:fldChar>
      </w:r>
      <w:r w:rsidR="008738B0" w:rsidRPr="005A7DA1">
        <w:rPr>
          <w:rFonts w:ascii="Times New Roman" w:hAnsi="Times New Roman" w:cs="Times New Roman"/>
          <w:color w:val="2E2E2E"/>
          <w:sz w:val="24"/>
          <w:szCs w:val="24"/>
        </w:rPr>
        <w:instrText xml:space="preserve"> ADDIN EN.CITE.DATA </w:instrText>
      </w:r>
      <w:r w:rsidR="008738B0" w:rsidRPr="005A7DA1">
        <w:rPr>
          <w:rFonts w:ascii="Times New Roman" w:hAnsi="Times New Roman" w:cs="Times New Roman"/>
          <w:color w:val="2E2E2E"/>
          <w:sz w:val="24"/>
          <w:szCs w:val="24"/>
        </w:rPr>
      </w:r>
      <w:r w:rsidR="008738B0" w:rsidRPr="005A7DA1">
        <w:rPr>
          <w:rFonts w:ascii="Times New Roman" w:hAnsi="Times New Roman" w:cs="Times New Roman"/>
          <w:color w:val="2E2E2E"/>
          <w:sz w:val="24"/>
          <w:szCs w:val="24"/>
        </w:rPr>
        <w:fldChar w:fldCharType="end"/>
      </w:r>
      <w:r w:rsidR="00E7044F" w:rsidRPr="005A7DA1">
        <w:rPr>
          <w:rFonts w:ascii="Times New Roman" w:hAnsi="Times New Roman" w:cs="Times New Roman"/>
          <w:color w:val="2E2E2E"/>
          <w:sz w:val="24"/>
          <w:szCs w:val="24"/>
        </w:rPr>
      </w:r>
      <w:r w:rsidR="00E7044F" w:rsidRPr="005A7DA1">
        <w:rPr>
          <w:rFonts w:ascii="Times New Roman" w:hAnsi="Times New Roman" w:cs="Times New Roman"/>
          <w:color w:val="2E2E2E"/>
          <w:sz w:val="24"/>
          <w:szCs w:val="24"/>
        </w:rPr>
        <w:fldChar w:fldCharType="separate"/>
      </w:r>
      <w:r w:rsidR="008738B0" w:rsidRPr="005A7DA1">
        <w:rPr>
          <w:rFonts w:ascii="Times New Roman" w:hAnsi="Times New Roman" w:cs="Times New Roman"/>
          <w:noProof/>
          <w:color w:val="2E2E2E"/>
          <w:sz w:val="24"/>
          <w:szCs w:val="24"/>
        </w:rPr>
        <w:t>(Rodrigues et al. 2021, López-Meza et al. 2016)</w:t>
      </w:r>
      <w:r w:rsidR="00E7044F" w:rsidRPr="005A7DA1">
        <w:rPr>
          <w:rFonts w:ascii="Times New Roman" w:hAnsi="Times New Roman" w:cs="Times New Roman"/>
          <w:color w:val="2E2E2E"/>
          <w:sz w:val="24"/>
          <w:szCs w:val="24"/>
        </w:rPr>
        <w:fldChar w:fldCharType="end"/>
      </w:r>
      <w:r w:rsidR="00AD0708" w:rsidRPr="005A7DA1">
        <w:rPr>
          <w:rFonts w:ascii="Times New Roman" w:hAnsi="Times New Roman" w:cs="Times New Roman"/>
          <w:color w:val="2E2E2E"/>
          <w:sz w:val="24"/>
          <w:szCs w:val="24"/>
        </w:rPr>
        <w:t>.</w:t>
      </w:r>
      <w:r w:rsidR="007458A8" w:rsidRPr="005A7DA1">
        <w:rPr>
          <w:rFonts w:ascii="Times New Roman" w:hAnsi="Times New Roman" w:cs="Times New Roman"/>
          <w:color w:val="2E2E2E"/>
          <w:sz w:val="24"/>
          <w:szCs w:val="24"/>
        </w:rPr>
        <w:t xml:space="preserve"> </w:t>
      </w:r>
      <w:r w:rsidR="005E53F7" w:rsidRPr="005A7DA1">
        <w:rPr>
          <w:rFonts w:ascii="Times New Roman" w:hAnsi="Times New Roman" w:cs="Times New Roman"/>
          <w:color w:val="2E2E2E"/>
          <w:sz w:val="24"/>
          <w:szCs w:val="24"/>
        </w:rPr>
        <w:t>This work attempts to evaluate the main contributions regarding mathematical modeling of perfusion bioreactor and perform an in</w:t>
      </w:r>
      <w:r w:rsidR="009C5480" w:rsidRPr="005A7DA1">
        <w:rPr>
          <w:rFonts w:ascii="Times New Roman" w:hAnsi="Times New Roman" w:cs="Times New Roman"/>
          <w:color w:val="2E2E2E"/>
          <w:sz w:val="24"/>
          <w:szCs w:val="24"/>
        </w:rPr>
        <w:t>-</w:t>
      </w:r>
      <w:r w:rsidR="005E53F7" w:rsidRPr="005A7DA1">
        <w:rPr>
          <w:rFonts w:ascii="Times New Roman" w:hAnsi="Times New Roman" w:cs="Times New Roman"/>
          <w:color w:val="2E2E2E"/>
          <w:sz w:val="24"/>
          <w:szCs w:val="24"/>
        </w:rPr>
        <w:t xml:space="preserve">depth analysis of the mathematical model derived as a result of this study. </w:t>
      </w:r>
    </w:p>
    <w:p w14:paraId="6FBFCD65" w14:textId="084D03E2" w:rsidR="00830077" w:rsidRPr="005A7DA1" w:rsidRDefault="00143B2B" w:rsidP="00143B2B">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A common problem related to developing mathematical model</w:t>
      </w:r>
      <w:r w:rsidR="00830077" w:rsidRPr="005A7DA1">
        <w:rPr>
          <w:rFonts w:ascii="Times New Roman" w:hAnsi="Times New Roman" w:cs="Times New Roman"/>
          <w:sz w:val="24"/>
          <w:szCs w:val="24"/>
        </w:rPr>
        <w:t>s</w:t>
      </w:r>
      <w:r w:rsidRPr="005A7DA1">
        <w:rPr>
          <w:rFonts w:ascii="Times New Roman" w:hAnsi="Times New Roman" w:cs="Times New Roman"/>
          <w:sz w:val="24"/>
          <w:szCs w:val="24"/>
        </w:rPr>
        <w:t xml:space="preserve"> is </w:t>
      </w:r>
      <w:r w:rsidR="00830077" w:rsidRPr="005A7DA1">
        <w:rPr>
          <w:rFonts w:ascii="Times New Roman" w:hAnsi="Times New Roman" w:cs="Times New Roman"/>
          <w:sz w:val="24"/>
          <w:szCs w:val="24"/>
        </w:rPr>
        <w:t>how to choose the</w:t>
      </w:r>
      <w:r w:rsidRPr="005A7DA1">
        <w:rPr>
          <w:rFonts w:ascii="Times New Roman" w:hAnsi="Times New Roman" w:cs="Times New Roman"/>
          <w:sz w:val="24"/>
          <w:szCs w:val="24"/>
        </w:rPr>
        <w:t xml:space="preserve"> parameter </w:t>
      </w:r>
      <w:r w:rsidR="00984079" w:rsidRPr="005A7DA1">
        <w:rPr>
          <w:rFonts w:ascii="Times New Roman" w:hAnsi="Times New Roman" w:cs="Times New Roman"/>
          <w:sz w:val="24"/>
          <w:szCs w:val="24"/>
        </w:rPr>
        <w:t>values that</w:t>
      </w:r>
      <w:r w:rsidR="00830077" w:rsidRPr="005A7DA1">
        <w:rPr>
          <w:rFonts w:ascii="Times New Roman" w:hAnsi="Times New Roman" w:cs="Times New Roman"/>
          <w:sz w:val="24"/>
          <w:szCs w:val="24"/>
        </w:rPr>
        <w:t xml:space="preserve"> have to</w:t>
      </w:r>
      <w:r w:rsidRPr="005A7DA1">
        <w:rPr>
          <w:rFonts w:ascii="Times New Roman" w:hAnsi="Times New Roman" w:cs="Times New Roman"/>
          <w:sz w:val="24"/>
          <w:szCs w:val="24"/>
        </w:rPr>
        <w:t xml:space="preserve"> reflect the properties of the real system. </w:t>
      </w:r>
      <w:r w:rsidR="008F54C8" w:rsidRPr="005A7DA1">
        <w:rPr>
          <w:rFonts w:ascii="Times New Roman" w:hAnsi="Times New Roman" w:cs="Times New Roman"/>
          <w:sz w:val="24"/>
          <w:szCs w:val="24"/>
        </w:rPr>
        <w:t>Unfortunately, most of the time the values of the parameter are inaccurate since it’s very difficult to estimate or determine their exact values. The values of the parameters are determined from multiple sources such as in vitro and in vivo experimental data.</w:t>
      </w:r>
      <w:r w:rsidR="00551F85" w:rsidRPr="005A7DA1">
        <w:rPr>
          <w:rFonts w:ascii="Times New Roman" w:hAnsi="Times New Roman" w:cs="Times New Roman"/>
          <w:sz w:val="24"/>
          <w:szCs w:val="24"/>
        </w:rPr>
        <w:t xml:space="preserve"> Parameter fitting will frequently result in ambiguous parameter sets and often the experiments that are performed in vitro will not match the conditions of in vivo </w:t>
      </w:r>
      <w:r w:rsidR="00551F85" w:rsidRPr="005A7DA1">
        <w:rPr>
          <w:rFonts w:ascii="Times New Roman" w:hAnsi="Times New Roman" w:cs="Times New Roman"/>
          <w:sz w:val="24"/>
          <w:szCs w:val="24"/>
        </w:rPr>
        <w:fldChar w:fldCharType="begin">
          <w:fldData xml:space="preserve">PEVuZE5vdGU+PENpdGU+PEF1dGhvcj5LZW50PC9BdXRob3I+PFllYXI+MjAxMzwvWWVhcj48UmVj
TnVtPjIyODwvUmVjTnVtPjxEaXNwbGF5VGV4dD4oS2VudCBldCBhbC4gMjAxMywgQWNvc3RhIFNh
bnRhbWFyw61hIGV0IGFsLiAyMDEzKTwvRGlzcGxheVRleHQ+PHJlY29yZD48cmVjLW51bWJlcj4y
Mjg8L3JlYy1udW1iZXI+PGZvcmVpZ24ta2V5cz48a2V5IGFwcD0iRU4iIGRiLWlkPSJhdzl0c3R2
NTdwdGF6YWVldjBtNXB4dnNhenR6c3YwdHRkMnoiIHRpbWVzdGFtcD0iMTYzMjg2Njk3NCI+MjI4
PC9rZXk+PC9mb3JlaWduLWtleXM+PHJlZi10eXBlIG5hbWU9IkpvdXJuYWwgQXJ0aWNsZSI+MTc8
L3JlZi10eXBlPjxjb250cmlidXRvcnM+PGF1dGhvcnM+PGF1dGhvcj5LZW50LCBFLjwvYXV0aG9y
PjxhdXRob3I+TmV1bWFubiwgUy48L2F1dGhvcj48YXV0aG9yPkt1bW1lciwgVS48L2F1dGhvcj48
YXV0aG9yPk1lbmRlcywgUC48L2F1dGhvcj48L2F1dGhvcnM+PC9jb250cmlidXRvcnM+PGF1dGgt
YWRkcmVzcz5TY2hvb2wgb2YgQ29tcHV0ZXIgU2NpZW5jZSBhbmQgTWFuY2hlc3RlciBJbnN0aXR1
dGUgb2YgQmlvdGVjaG5vbG9neSwgVGhlIFVuaXZlcnNpdHkgb2YgTWFuY2hlc3RlciwgTWFuY2hl
c3RlciwgVW5pdGVkIEtpbmdkb20uPC9hdXRoLWFkZHJlc3M+PHRpdGxlcz48dGl0bGU+V2hhdCBj
YW4gd2UgbGVhcm4gZnJvbSBnbG9iYWwgc2Vuc2l0aXZpdHkgYW5hbHlzaXMgb2YgYmlvY2hlbWlj
YWwgc3lzdGVtcz88L3RpdGxlPjxzZWNvbmRhcnktdGl0bGU+UExvUyBPbmU8L3NlY29uZGFyeS10
aXRsZT48L3RpdGxlcz48cGVyaW9kaWNhbD48ZnVsbC10aXRsZT5QTG9TIE9uZTwvZnVsbC10aXRs
ZT48L3BlcmlvZGljYWw+PHBhZ2VzPmU3OTI0NDwvcGFnZXM+PHZvbHVtZT44PC92b2x1bWU+PG51
bWJlcj4xMTwvbnVtYmVyPjxlZGl0aW9uPjIwMTMvMTEvMTk8L2VkaXRpb24+PGtleXdvcmRzPjxr
ZXl3b3JkPipNZXRhYm9sb21lPC9rZXl3b3JkPjxrZXl3b3JkPipNb2RlbHMsIEJpb2xvZ2ljYWw8
L2tleXdvcmQ+PC9rZXl3b3Jkcz48ZGF0ZXM+PHllYXI+MjAxMzwveWVhcj48L2RhdGVzPjxpc2Ju
PjE5MzItNjIwMzwvaXNibj48YWNjZXNzaW9uLW51bT4yNDI0NDQ1ODwvYWNjZXNzaW9uLW51bT48
dXJscz48L3VybHM+PGN1c3RvbTI+UE1DMzgyODI3OCBwcm9kdWN0cyBpbiBkZXZlbG9wbWVudCBv
ciBtYXJrZXRlZCBwcm9kdWN0cyB0byBkZWNsYXJlLiBUaGlzIGRvZXMgbm90IGFsdGVyIHRoZSBh
dXRob3JzJmFwb3M7IGFkaGVyZW5jZSB0byBhbGwgdGhlIFBMT1MgT05FIHBvbGljaWVzIG9uIHNo
YXJpbmcgZGF0YSBhbmQgbWF0ZXJpYWxzLCBhcyBkZXRhaWxlZCBvbmxpbmUgaW4gdGhlIGd1aWRl
IGZvciBhdXRob3JzLjwvY3VzdG9tMj48ZWxlY3Ryb25pYy1yZXNvdXJjZS1udW0+MTAuMTM3MS9q
b3VybmFsLnBvbmUuMDA3OTI0NDwvZWxlY3Ryb25pYy1yZXNvdXJjZS1udW0+PHJlbW90ZS1kYXRh
YmFzZS1wcm92aWRlcj5OTE08L3JlbW90ZS1kYXRhYmFzZS1wcm92aWRlcj48bGFuZ3VhZ2U+ZW5n
PC9sYW5ndWFnZT48L3JlY29yZD48L0NpdGU+PENpdGU+PEF1dGhvcj5BY29zdGEgU2FudGFtYXLD
rWE8L0F1dGhvcj48WWVhcj4yMDEzPC9ZZWFyPjxSZWNOdW0+MjI5PC9SZWNOdW0+PHJlY29yZD48
cmVjLW51bWJlcj4yMjk8L3JlYy1udW1iZXI+PGZvcmVpZ24ta2V5cz48a2V5IGFwcD0iRU4iIGRi
LWlkPSJhdzl0c3R2NTdwdGF6YWVldjBtNXB4dnNhenR6c3YwdHRkMnoiIHRpbWVzdGFtcD0iMTYz
MzAyODczMiI+MjI5PC9rZXk+PC9mb3JlaWduLWtleXM+PHJlZi10eXBlIG5hbWU9IkpvdXJuYWwg
QXJ0aWNsZSI+MTc8L3JlZi10eXBlPjxjb250cmlidXRvcnM+PGF1dGhvcnM+PGF1dGhvcj5BY29z
dGEgU2FudGFtYXLDrWEsIFbDrWN0b3IgQW5kcsOpczwvYXV0aG9yPjxhdXRob3I+TWFsdsOoLCBN
LjwvYXV0aG9yPjxhdXRob3I+RHVpemFibywgQS48L2F1dGhvcj48YXV0aG9yPk1lbmEgVG9iYXIs
IEEuPC9hdXRob3I+PGF1dGhvcj5HYWxsZWdvIEZlcnJlciwgRy48L2F1dGhvcj48YXV0aG9yPkdh
cmPDrWEgQXpuYXIsIEouIE0uPC9hdXRob3I+PGF1dGhvcj5Eb2JsYXLDqSwgTS48L2F1dGhvcj48
YXV0aG9yPk9jaG9hLCBJLjwvYXV0aG9yPjwvYXV0aG9ycz48L2NvbnRyaWJ1dG9ycz48dGl0bGVz
Pjx0aXRsZT5Db21wdXRhdGlvbmFsIE1ldGhvZG9sb2d5IHRvIERldGVybWluZSBGbHVpZCBSZWxh
dGVkIFBhcmFtZXRlcnMgb2YgTm9uIFJlZ3VsYXIgVGhyZWUtRGltZW5zaW9uYWwgU2NhZmZvbGRz
PC90aXRsZT48c2Vjb25kYXJ5LXRpdGxlPkFubmFscyBvZiBCaW9tZWRpY2FsIEVuZ2luZWVyaW5n
PC9zZWNvbmRhcnktdGl0bGU+PC90aXRsZXM+PHBlcmlvZGljYWw+PGZ1bGwtdGl0bGU+QW5uYWxz
IG9mIEJpb21lZGljYWwgRW5naW5lZXJpbmc8L2Z1bGwtdGl0bGU+PC9wZXJpb2RpY2FsPjxwYWdl
cz4yMzY3LTIzODA8L3BhZ2VzPjx2b2x1bWU+NDE8L3ZvbHVtZT48bnVtYmVyPjExPC9udW1iZXI+
PGRhdGVzPjx5ZWFyPjIwMTM8L3llYXI+PHB1Yi1kYXRlcz48ZGF0ZT4yMDEzLzExLzAxPC9kYXRl
PjwvcHViLWRhdGVzPjwvZGF0ZXM+PGlzYm4+MTU3My05Njg2PC9pc2JuPjx1cmxzPjxyZWxhdGVk
LXVybHM+PHVybD5odHRwczovL2RvaS5vcmcvMTAuMTAwNy9zMTA0MzktMDEzLTA4NDktODwvdXJs
PjwvcmVsYXRlZC11cmxzPjwvdXJscz48ZWxlY3Ryb25pYy1yZXNvdXJjZS1udW0+MTAuMTAwNy9z
MTA0MzktMDEzLTA4NDktODwvZWxlY3Ryb25pYy1yZXNvdXJjZS1udW0+PC9yZWNvcmQ+PC9DaXRl
PjwvRW5kTm90ZT5=
</w:fldData>
        </w:fldChar>
      </w:r>
      <w:r w:rsidR="008738B0" w:rsidRPr="005A7DA1">
        <w:rPr>
          <w:rFonts w:ascii="Times New Roman" w:hAnsi="Times New Roman" w:cs="Times New Roman"/>
          <w:sz w:val="24"/>
          <w:szCs w:val="24"/>
        </w:rPr>
        <w:instrText xml:space="preserve"> ADDIN EN.CITE </w:instrText>
      </w:r>
      <w:r w:rsidR="008738B0" w:rsidRPr="005A7DA1">
        <w:rPr>
          <w:rFonts w:ascii="Times New Roman" w:hAnsi="Times New Roman" w:cs="Times New Roman"/>
          <w:sz w:val="24"/>
          <w:szCs w:val="24"/>
        </w:rPr>
        <w:fldChar w:fldCharType="begin">
          <w:fldData xml:space="preserve">PEVuZE5vdGU+PENpdGU+PEF1dGhvcj5LZW50PC9BdXRob3I+PFllYXI+MjAxMzwvWWVhcj48UmVj
TnVtPjIyODwvUmVjTnVtPjxEaXNwbGF5VGV4dD4oS2VudCBldCBhbC4gMjAxMywgQWNvc3RhIFNh
bnRhbWFyw61hIGV0IGFsLiAyMDEzKTwvRGlzcGxheVRleHQ+PHJlY29yZD48cmVjLW51bWJlcj4y
Mjg8L3JlYy1udW1iZXI+PGZvcmVpZ24ta2V5cz48a2V5IGFwcD0iRU4iIGRiLWlkPSJhdzl0c3R2
NTdwdGF6YWVldjBtNXB4dnNhenR6c3YwdHRkMnoiIHRpbWVzdGFtcD0iMTYzMjg2Njk3NCI+MjI4
PC9rZXk+PC9mb3JlaWduLWtleXM+PHJlZi10eXBlIG5hbWU9IkpvdXJuYWwgQXJ0aWNsZSI+MTc8
L3JlZi10eXBlPjxjb250cmlidXRvcnM+PGF1dGhvcnM+PGF1dGhvcj5LZW50LCBFLjwvYXV0aG9y
PjxhdXRob3I+TmV1bWFubiwgUy48L2F1dGhvcj48YXV0aG9yPkt1bW1lciwgVS48L2F1dGhvcj48
YXV0aG9yPk1lbmRlcywgUC48L2F1dGhvcj48L2F1dGhvcnM+PC9jb250cmlidXRvcnM+PGF1dGgt
YWRkcmVzcz5TY2hvb2wgb2YgQ29tcHV0ZXIgU2NpZW5jZSBhbmQgTWFuY2hlc3RlciBJbnN0aXR1
dGUgb2YgQmlvdGVjaG5vbG9neSwgVGhlIFVuaXZlcnNpdHkgb2YgTWFuY2hlc3RlciwgTWFuY2hl
c3RlciwgVW5pdGVkIEtpbmdkb20uPC9hdXRoLWFkZHJlc3M+PHRpdGxlcz48dGl0bGU+V2hhdCBj
YW4gd2UgbGVhcm4gZnJvbSBnbG9iYWwgc2Vuc2l0aXZpdHkgYW5hbHlzaXMgb2YgYmlvY2hlbWlj
YWwgc3lzdGVtcz88L3RpdGxlPjxzZWNvbmRhcnktdGl0bGU+UExvUyBPbmU8L3NlY29uZGFyeS10
aXRsZT48L3RpdGxlcz48cGVyaW9kaWNhbD48ZnVsbC10aXRsZT5QTG9TIE9uZTwvZnVsbC10aXRs
ZT48L3BlcmlvZGljYWw+PHBhZ2VzPmU3OTI0NDwvcGFnZXM+PHZvbHVtZT44PC92b2x1bWU+PG51
bWJlcj4xMTwvbnVtYmVyPjxlZGl0aW9uPjIwMTMvMTEvMTk8L2VkaXRpb24+PGtleXdvcmRzPjxr
ZXl3b3JkPipNZXRhYm9sb21lPC9rZXl3b3JkPjxrZXl3b3JkPipNb2RlbHMsIEJpb2xvZ2ljYWw8
L2tleXdvcmQ+PC9rZXl3b3Jkcz48ZGF0ZXM+PHllYXI+MjAxMzwveWVhcj48L2RhdGVzPjxpc2Ju
PjE5MzItNjIwMzwvaXNibj48YWNjZXNzaW9uLW51bT4yNDI0NDQ1ODwvYWNjZXNzaW9uLW51bT48
dXJscz48L3VybHM+PGN1c3RvbTI+UE1DMzgyODI3OCBwcm9kdWN0cyBpbiBkZXZlbG9wbWVudCBv
ciBtYXJrZXRlZCBwcm9kdWN0cyB0byBkZWNsYXJlLiBUaGlzIGRvZXMgbm90IGFsdGVyIHRoZSBh
dXRob3JzJmFwb3M7IGFkaGVyZW5jZSB0byBhbGwgdGhlIFBMT1MgT05FIHBvbGljaWVzIG9uIHNo
YXJpbmcgZGF0YSBhbmQgbWF0ZXJpYWxzLCBhcyBkZXRhaWxlZCBvbmxpbmUgaW4gdGhlIGd1aWRl
IGZvciBhdXRob3JzLjwvY3VzdG9tMj48ZWxlY3Ryb25pYy1yZXNvdXJjZS1udW0+MTAuMTM3MS9q
b3VybmFsLnBvbmUuMDA3OTI0NDwvZWxlY3Ryb25pYy1yZXNvdXJjZS1udW0+PHJlbW90ZS1kYXRh
YmFzZS1wcm92aWRlcj5OTE08L3JlbW90ZS1kYXRhYmFzZS1wcm92aWRlcj48bGFuZ3VhZ2U+ZW5n
PC9sYW5ndWFnZT48L3JlY29yZD48L0NpdGU+PENpdGU+PEF1dGhvcj5BY29zdGEgU2FudGFtYXLD
rWE8L0F1dGhvcj48WWVhcj4yMDEzPC9ZZWFyPjxSZWNOdW0+MjI5PC9SZWNOdW0+PHJlY29yZD48
cmVjLW51bWJlcj4yMjk8L3JlYy1udW1iZXI+PGZvcmVpZ24ta2V5cz48a2V5IGFwcD0iRU4iIGRi
LWlkPSJhdzl0c3R2NTdwdGF6YWVldjBtNXB4dnNhenR6c3YwdHRkMnoiIHRpbWVzdGFtcD0iMTYz
MzAyODczMiI+MjI5PC9rZXk+PC9mb3JlaWduLWtleXM+PHJlZi10eXBlIG5hbWU9IkpvdXJuYWwg
QXJ0aWNsZSI+MTc8L3JlZi10eXBlPjxjb250cmlidXRvcnM+PGF1dGhvcnM+PGF1dGhvcj5BY29z
dGEgU2FudGFtYXLDrWEsIFbDrWN0b3IgQW5kcsOpczwvYXV0aG9yPjxhdXRob3I+TWFsdsOoLCBN
LjwvYXV0aG9yPjxhdXRob3I+RHVpemFibywgQS48L2F1dGhvcj48YXV0aG9yPk1lbmEgVG9iYXIs
IEEuPC9hdXRob3I+PGF1dGhvcj5HYWxsZWdvIEZlcnJlciwgRy48L2F1dGhvcj48YXV0aG9yPkdh
cmPDrWEgQXpuYXIsIEouIE0uPC9hdXRob3I+PGF1dGhvcj5Eb2JsYXLDqSwgTS48L2F1dGhvcj48
YXV0aG9yPk9jaG9hLCBJLjwvYXV0aG9yPjwvYXV0aG9ycz48L2NvbnRyaWJ1dG9ycz48dGl0bGVz
Pjx0aXRsZT5Db21wdXRhdGlvbmFsIE1ldGhvZG9sb2d5IHRvIERldGVybWluZSBGbHVpZCBSZWxh
dGVkIFBhcmFtZXRlcnMgb2YgTm9uIFJlZ3VsYXIgVGhyZWUtRGltZW5zaW9uYWwgU2NhZmZvbGRz
PC90aXRsZT48c2Vjb25kYXJ5LXRpdGxlPkFubmFscyBvZiBCaW9tZWRpY2FsIEVuZ2luZWVyaW5n
PC9zZWNvbmRhcnktdGl0bGU+PC90aXRsZXM+PHBlcmlvZGljYWw+PGZ1bGwtdGl0bGU+QW5uYWxz
IG9mIEJpb21lZGljYWwgRW5naW5lZXJpbmc8L2Z1bGwtdGl0bGU+PC9wZXJpb2RpY2FsPjxwYWdl
cz4yMzY3LTIzODA8L3BhZ2VzPjx2b2x1bWU+NDE8L3ZvbHVtZT48bnVtYmVyPjExPC9udW1iZXI+
PGRhdGVzPjx5ZWFyPjIwMTM8L3llYXI+PHB1Yi1kYXRlcz48ZGF0ZT4yMDEzLzExLzAxPC9kYXRl
PjwvcHViLWRhdGVzPjwvZGF0ZXM+PGlzYm4+MTU3My05Njg2PC9pc2JuPjx1cmxzPjxyZWxhdGVk
LXVybHM+PHVybD5odHRwczovL2RvaS5vcmcvMTAuMTAwNy9zMTA0MzktMDEzLTA4NDktODwvdXJs
PjwvcmVsYXRlZC11cmxzPjwvdXJscz48ZWxlY3Ryb25pYy1yZXNvdXJjZS1udW0+MTAuMTAwNy9z
MTA0MzktMDEzLTA4NDktODwvZWxlY3Ryb25pYy1yZXNvdXJjZS1udW0+PC9yZWNvcmQ+PC9DaXRl
PjwvRW5kTm90ZT5=
</w:fldData>
        </w:fldChar>
      </w:r>
      <w:r w:rsidR="008738B0" w:rsidRPr="005A7DA1">
        <w:rPr>
          <w:rFonts w:ascii="Times New Roman" w:hAnsi="Times New Roman" w:cs="Times New Roman"/>
          <w:sz w:val="24"/>
          <w:szCs w:val="24"/>
        </w:rPr>
        <w:instrText xml:space="preserve"> ADDIN EN.CITE.DATA </w:instrText>
      </w:r>
      <w:r w:rsidR="008738B0" w:rsidRPr="005A7DA1">
        <w:rPr>
          <w:rFonts w:ascii="Times New Roman" w:hAnsi="Times New Roman" w:cs="Times New Roman"/>
          <w:sz w:val="24"/>
          <w:szCs w:val="24"/>
        </w:rPr>
      </w:r>
      <w:r w:rsidR="008738B0" w:rsidRPr="005A7DA1">
        <w:rPr>
          <w:rFonts w:ascii="Times New Roman" w:hAnsi="Times New Roman" w:cs="Times New Roman"/>
          <w:sz w:val="24"/>
          <w:szCs w:val="24"/>
        </w:rPr>
        <w:fldChar w:fldCharType="end"/>
      </w:r>
      <w:r w:rsidR="00551F85" w:rsidRPr="005A7DA1">
        <w:rPr>
          <w:rFonts w:ascii="Times New Roman" w:hAnsi="Times New Roman" w:cs="Times New Roman"/>
          <w:sz w:val="24"/>
          <w:szCs w:val="24"/>
        </w:rPr>
      </w:r>
      <w:r w:rsidR="00551F85"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(Kent et al. 2013, Acosta Santamaría et al. 2013)</w:t>
      </w:r>
      <w:r w:rsidR="00551F85" w:rsidRPr="005A7DA1">
        <w:rPr>
          <w:rFonts w:ascii="Times New Roman" w:hAnsi="Times New Roman" w:cs="Times New Roman"/>
          <w:sz w:val="24"/>
          <w:szCs w:val="24"/>
        </w:rPr>
        <w:fldChar w:fldCharType="end"/>
      </w:r>
      <w:r w:rsidR="00551F85" w:rsidRPr="005A7DA1">
        <w:rPr>
          <w:rFonts w:ascii="Times New Roman" w:hAnsi="Times New Roman" w:cs="Times New Roman"/>
          <w:sz w:val="24"/>
          <w:szCs w:val="24"/>
        </w:rPr>
        <w:t xml:space="preserve">. </w:t>
      </w:r>
      <w:r w:rsidR="0028583E" w:rsidRPr="005A7DA1">
        <w:rPr>
          <w:rFonts w:ascii="Times New Roman" w:hAnsi="Times New Roman" w:cs="Times New Roman"/>
          <w:sz w:val="24"/>
          <w:szCs w:val="24"/>
        </w:rPr>
        <w:t>Moreover, models can include parameter values that are determined from experiments that have biological systems different than the target one and also values can be estimated based only on high level constraints (such as an equilibrium constant which is limited by thermodynamic constraints or a rate constant which is limited by diffusion)</w:t>
      </w:r>
      <w:r w:rsidR="00794CF7" w:rsidRPr="005A7DA1">
        <w:rPr>
          <w:rFonts w:ascii="Times New Roman" w:hAnsi="Times New Roman" w:cs="Times New Roman"/>
          <w:sz w:val="24"/>
          <w:szCs w:val="24"/>
        </w:rPr>
        <w:t xml:space="preserve">. Since all this will bring uncertainty to the parameter values it is important for models to be thoroughly studied to determine the degree to which the parameter values affect the modelling results. </w:t>
      </w:r>
    </w:p>
    <w:p w14:paraId="0D9AB279" w14:textId="5C63B045" w:rsidR="00984079" w:rsidRPr="005A7DA1" w:rsidRDefault="005E0E6F" w:rsidP="004F2C5F">
      <w:pPr>
        <w:spacing w:line="360" w:lineRule="auto"/>
        <w:jc w:val="both"/>
        <w:rPr>
          <w:rFonts w:ascii="Times New Roman" w:hAnsi="Times New Roman" w:cs="Times New Roman"/>
          <w:color w:val="2E2E2E"/>
          <w:sz w:val="24"/>
          <w:szCs w:val="24"/>
        </w:rPr>
      </w:pPr>
      <w:r w:rsidRPr="005A7DA1">
        <w:rPr>
          <w:rFonts w:ascii="Times New Roman" w:hAnsi="Times New Roman" w:cs="Times New Roman"/>
          <w:color w:val="2E2E2E"/>
          <w:sz w:val="24"/>
          <w:szCs w:val="24"/>
        </w:rPr>
        <w:lastRenderedPageBreak/>
        <w:t xml:space="preserve">Sensitivity analysis is an important field that brings forward vast benefits especially for model development and control </w:t>
      </w:r>
      <w:r w:rsidRPr="005A7DA1">
        <w:rPr>
          <w:rFonts w:ascii="Times New Roman" w:hAnsi="Times New Roman" w:cs="Times New Roman"/>
          <w:color w:val="2E2E2E"/>
          <w:sz w:val="24"/>
          <w:szCs w:val="24"/>
        </w:rPr>
        <w:fldChar w:fldCharType="begin">
          <w:fldData xml:space="preserve">PEVuZE5vdGU+PENpdGU+PEF1dGhvcj5SYXphdmk8L0F1dGhvcj48WWVhcj4yMDIxPC9ZZWFyPjxS
ZWNOdW0+MjQ2PC9SZWNOdW0+PERpc3BsYXlUZXh0PihSYXphdmkgZXQgYWwuIDIwMjEpPC9EaXNw
bGF5VGV4dD48cmVjb3JkPjxyZWMtbnVtYmVyPjI0NjwvcmVjLW51bWJlcj48Zm9yZWlnbi1rZXlz
PjxrZXkgYXBwPSJFTiIgZGItaWQ9ImF3OXRzdHY1N3B0YXphZWV2MG01cHh2c2F6dHpzdjB0dGQy
eiIgdGltZXN0YW1wPSIxNjQ4MDM5NTI2Ij4yNDY8L2tleT48L2ZvcmVpZ24ta2V5cz48cmVmLXR5
cGUgbmFtZT0iSm91cm5hbCBBcnRpY2xlIj4xNzwvcmVmLXR5cGU+PGNvbnRyaWJ1dG9ycz48YXV0
aG9ycz48YXV0aG9yPlJhemF2aSwgU2FtYW48L2F1dGhvcj48YXV0aG9yPkpha2VtYW4sIEFudGhv
bnk8L2F1dGhvcj48YXV0aG9yPlNhbHRlbGxpLCBBbmRyZWE8L2F1dGhvcj48YXV0aG9yPlByaWV1
ciwgQ2zDqW1lbnRpbmU8L2F1dGhvcj48YXV0aG9yPklvb3NzLCBCZXJ0cmFuZDwvYXV0aG9yPjxh
dXRob3I+Qm9yZ29ub3ZvLCBFbWFudWVsZTwvYXV0aG9yPjxhdXRob3I+UGxpc2Noa2UsIEVsbWFy
PC9hdXRob3I+PGF1dGhvcj5MbyBQaWFubywgU2FtdWVsZTwvYXV0aG9yPjxhdXRob3I+SXdhbmFn
YSwgVGFrdXlhPC9hdXRob3I+PGF1dGhvcj5CZWNrZXIsIFdpbGxpYW08L2F1dGhvcj48YXV0aG9y
PlRhcmFudG9sYSwgU3RlZmFubzwvYXV0aG9yPjxhdXRob3I+R3VpbGxhdW1lLCBKb3NlcGggSC4g
QS48L2F1dGhvcj48YXV0aG9yPkpha2VtYW4sIEpvaG48L2F1dGhvcj48YXV0aG9yPkd1cHRhLCBI
b3NoaW48L2F1dGhvcj48YXV0aG9yPk1lbGlsbG8sIE5pY29sYTwvYXV0aG9yPjxhdXRob3I+UmFi
aXR0aSwgR2lvdmFubmk8L2F1dGhvcj48YXV0aG9yPkNoYWJyaWRvbiwgVmluY2VudDwvYXV0aG9y
PjxhdXRob3I+RHVhbiwgUWluZ3l1bjwvYXV0aG9yPjxhdXRob3I+U3VuLCBYaWZ1PC9hdXRob3I+
PGF1dGhvcj5TbWl0aCwgU3RlZsOhbjwvYXV0aG9yPjxhdXRob3I+U2hlaWtob2xlc2xhbWksIFJh
emk8L2F1dGhvcj48YXV0aG9yPkhvc3NlaW5pLCBOYXNpbTwvYXV0aG9yPjxhdXRob3I+QXNhZHph
ZGVoLCBNYXNvdWQ8L2F1dGhvcj48YXV0aG9yPlB1eSwgQXJuYWxkPC9hdXRob3I+PGF1dGhvcj5L
dWNoZXJlbmtvLCBTZXJnZWk8L2F1dGhvcj48YXV0aG9yPk1haWVyLCBIb2xnZXIgUi48L2F1dGhv
cj48L2F1dGhvcnM+PC9jb250cmlidXRvcnM+PHRpdGxlcz48dGl0bGU+VGhlIEZ1dHVyZSBvZiBT
ZW5zaXRpdml0eSBBbmFseXNpczogQW4gZXNzZW50aWFsIGRpc2NpcGxpbmUgZm9yIHN5c3RlbXMg
bW9kZWxpbmcgYW5kIHBvbGljeSBzdXBwb3J0PC90aXRsZT48c2Vjb25kYXJ5LXRpdGxlPkVudmly
b25tZW50YWwgTW9kZWxsaW5nICZhbXA7IFNvZnR3YXJlPC9zZWNvbmRhcnktdGl0bGU+PC90aXRs
ZXM+PHBlcmlvZGljYWw+PGZ1bGwtdGl0bGU+RW52aXJvbm1lbnRhbCBNb2RlbGxpbmcgJmFtcDsg
U29mdHdhcmU8L2Z1bGwtdGl0bGU+PC9wZXJpb2RpY2FsPjxwYWdlcz4xMDQ5NTQ8L3BhZ2VzPjx2
b2x1bWU+MTM3PC92b2x1bWU+PGtleXdvcmRzPjxrZXl3b3JkPlNlbnNpdGl2aXR5IGFuYWx5c2lz
PC9rZXl3b3JkPjxrZXl3b3JkPk1hdGhlbWF0aWNhbCBtb2RlbGluZzwva2V5d29yZD48a2V5d29y
ZD5NYWNoaW5lIGxlYXJuaW5nPC9rZXl3b3JkPjxrZXl3b3JkPlVuY2VydGFpbnR5IHF1YW50aWZp
Y2F0aW9uPC9rZXl3b3JkPjxrZXl3b3JkPkRlY2lzaW9uIG1ha2luZzwva2V5d29yZD48a2V5d29y
ZD5Nb2RlbCB2YWxpZGF0aW9uIGFuZCB2ZXJpZmljYXRpb248L2tleXdvcmQ+PGtleXdvcmQ+TW9k
ZWwgcm9idXN0bmVzczwva2V5d29yZD48a2V5d29yZD5Qb2xpY3kgc3VwcG9ydDwva2V5d29yZD48
L2tleXdvcmRzPjxkYXRlcz48eWVhcj4yMDIxPC95ZWFyPjxwdWItZGF0ZXM+PGRhdGU+MjAyMS8w
My8wMS88L2RhdGU+PC9wdWItZGF0ZXM+PC9kYXRlcz48aXNibj4xMzY0LTgxNTI8L2lzYm4+PHVy
bHM+PHJlbGF0ZWQtdXJscz48dXJsPmh0dHBzOi8vd3d3LnNjaWVuY2VkaXJlY3QuY29tL3NjaWVu
Y2UvYXJ0aWNsZS9waWkvUzEzNjQ4MTUyMjAzMTAxMTI8L3VybD48L3JlbGF0ZWQtdXJscz48L3Vy
bHM+PGVsZWN0cm9uaWMtcmVzb3VyY2UtbnVtPmh0dHBzOi8vZG9pLm9yZy8xMC4xMDE2L2ouZW52
c29mdC4yMDIwLjEwNDk1NDwvZWxlY3Ryb25pYy1yZXNvdXJjZS1udW0+PC9yZWNvcmQ+PC9DaXRl
PjwvRW5kTm90ZT5=
</w:fldData>
        </w:fldChar>
      </w:r>
      <w:r w:rsidRPr="005A7DA1">
        <w:rPr>
          <w:rFonts w:ascii="Times New Roman" w:hAnsi="Times New Roman" w:cs="Times New Roman"/>
          <w:color w:val="2E2E2E"/>
          <w:sz w:val="24"/>
          <w:szCs w:val="24"/>
        </w:rPr>
        <w:instrText xml:space="preserve"> ADDIN EN.CITE </w:instrText>
      </w:r>
      <w:r w:rsidRPr="005A7DA1">
        <w:rPr>
          <w:rFonts w:ascii="Times New Roman" w:hAnsi="Times New Roman" w:cs="Times New Roman"/>
          <w:color w:val="2E2E2E"/>
          <w:sz w:val="24"/>
          <w:szCs w:val="24"/>
        </w:rPr>
        <w:fldChar w:fldCharType="begin">
          <w:fldData xml:space="preserve">PEVuZE5vdGU+PENpdGU+PEF1dGhvcj5SYXphdmk8L0F1dGhvcj48WWVhcj4yMDIxPC9ZZWFyPjxS
ZWNOdW0+MjQ2PC9SZWNOdW0+PERpc3BsYXlUZXh0PihSYXphdmkgZXQgYWwuIDIwMjEpPC9EaXNw
bGF5VGV4dD48cmVjb3JkPjxyZWMtbnVtYmVyPjI0NjwvcmVjLW51bWJlcj48Zm9yZWlnbi1rZXlz
PjxrZXkgYXBwPSJFTiIgZGItaWQ9ImF3OXRzdHY1N3B0YXphZWV2MG01cHh2c2F6dHpzdjB0dGQy
eiIgdGltZXN0YW1wPSIxNjQ4MDM5NTI2Ij4yNDY8L2tleT48L2ZvcmVpZ24ta2V5cz48cmVmLXR5
cGUgbmFtZT0iSm91cm5hbCBBcnRpY2xlIj4xNzwvcmVmLXR5cGU+PGNvbnRyaWJ1dG9ycz48YXV0
aG9ycz48YXV0aG9yPlJhemF2aSwgU2FtYW48L2F1dGhvcj48YXV0aG9yPkpha2VtYW4sIEFudGhv
bnk8L2F1dGhvcj48YXV0aG9yPlNhbHRlbGxpLCBBbmRyZWE8L2F1dGhvcj48YXV0aG9yPlByaWV1
ciwgQ2zDqW1lbnRpbmU8L2F1dGhvcj48YXV0aG9yPklvb3NzLCBCZXJ0cmFuZDwvYXV0aG9yPjxh
dXRob3I+Qm9yZ29ub3ZvLCBFbWFudWVsZTwvYXV0aG9yPjxhdXRob3I+UGxpc2Noa2UsIEVsbWFy
PC9hdXRob3I+PGF1dGhvcj5MbyBQaWFubywgU2FtdWVsZTwvYXV0aG9yPjxhdXRob3I+SXdhbmFn
YSwgVGFrdXlhPC9hdXRob3I+PGF1dGhvcj5CZWNrZXIsIFdpbGxpYW08L2F1dGhvcj48YXV0aG9y
PlRhcmFudG9sYSwgU3RlZmFubzwvYXV0aG9yPjxhdXRob3I+R3VpbGxhdW1lLCBKb3NlcGggSC4g
QS48L2F1dGhvcj48YXV0aG9yPkpha2VtYW4sIEpvaG48L2F1dGhvcj48YXV0aG9yPkd1cHRhLCBI
b3NoaW48L2F1dGhvcj48YXV0aG9yPk1lbGlsbG8sIE5pY29sYTwvYXV0aG9yPjxhdXRob3I+UmFi
aXR0aSwgR2lvdmFubmk8L2F1dGhvcj48YXV0aG9yPkNoYWJyaWRvbiwgVmluY2VudDwvYXV0aG9y
PjxhdXRob3I+RHVhbiwgUWluZ3l1bjwvYXV0aG9yPjxhdXRob3I+U3VuLCBYaWZ1PC9hdXRob3I+
PGF1dGhvcj5TbWl0aCwgU3RlZsOhbjwvYXV0aG9yPjxhdXRob3I+U2hlaWtob2xlc2xhbWksIFJh
emk8L2F1dGhvcj48YXV0aG9yPkhvc3NlaW5pLCBOYXNpbTwvYXV0aG9yPjxhdXRob3I+QXNhZHph
ZGVoLCBNYXNvdWQ8L2F1dGhvcj48YXV0aG9yPlB1eSwgQXJuYWxkPC9hdXRob3I+PGF1dGhvcj5L
dWNoZXJlbmtvLCBTZXJnZWk8L2F1dGhvcj48YXV0aG9yPk1haWVyLCBIb2xnZXIgUi48L2F1dGhv
cj48L2F1dGhvcnM+PC9jb250cmlidXRvcnM+PHRpdGxlcz48dGl0bGU+VGhlIEZ1dHVyZSBvZiBT
ZW5zaXRpdml0eSBBbmFseXNpczogQW4gZXNzZW50aWFsIGRpc2NpcGxpbmUgZm9yIHN5c3RlbXMg
bW9kZWxpbmcgYW5kIHBvbGljeSBzdXBwb3J0PC90aXRsZT48c2Vjb25kYXJ5LXRpdGxlPkVudmly
b25tZW50YWwgTW9kZWxsaW5nICZhbXA7IFNvZnR3YXJlPC9zZWNvbmRhcnktdGl0bGU+PC90aXRs
ZXM+PHBlcmlvZGljYWw+PGZ1bGwtdGl0bGU+RW52aXJvbm1lbnRhbCBNb2RlbGxpbmcgJmFtcDsg
U29mdHdhcmU8L2Z1bGwtdGl0bGU+PC9wZXJpb2RpY2FsPjxwYWdlcz4xMDQ5NTQ8L3BhZ2VzPjx2
b2x1bWU+MTM3PC92b2x1bWU+PGtleXdvcmRzPjxrZXl3b3JkPlNlbnNpdGl2aXR5IGFuYWx5c2lz
PC9rZXl3b3JkPjxrZXl3b3JkPk1hdGhlbWF0aWNhbCBtb2RlbGluZzwva2V5d29yZD48a2V5d29y
ZD5NYWNoaW5lIGxlYXJuaW5nPC9rZXl3b3JkPjxrZXl3b3JkPlVuY2VydGFpbnR5IHF1YW50aWZp
Y2F0aW9uPC9rZXl3b3JkPjxrZXl3b3JkPkRlY2lzaW9uIG1ha2luZzwva2V5d29yZD48a2V5d29y
ZD5Nb2RlbCB2YWxpZGF0aW9uIGFuZCB2ZXJpZmljYXRpb248L2tleXdvcmQ+PGtleXdvcmQ+TW9k
ZWwgcm9idXN0bmVzczwva2V5d29yZD48a2V5d29yZD5Qb2xpY3kgc3VwcG9ydDwva2V5d29yZD48
L2tleXdvcmRzPjxkYXRlcz48eWVhcj4yMDIxPC95ZWFyPjxwdWItZGF0ZXM+PGRhdGU+MjAyMS8w
My8wMS88L2RhdGU+PC9wdWItZGF0ZXM+PC9kYXRlcz48aXNibj4xMzY0LTgxNTI8L2lzYm4+PHVy
bHM+PHJlbGF0ZWQtdXJscz48dXJsPmh0dHBzOi8vd3d3LnNjaWVuY2VkaXJlY3QuY29tL3NjaWVu
Y2UvYXJ0aWNsZS9waWkvUzEzNjQ4MTUyMjAzMTAxMTI8L3VybD48L3JlbGF0ZWQtdXJscz48L3Vy
bHM+PGVsZWN0cm9uaWMtcmVzb3VyY2UtbnVtPmh0dHBzOi8vZG9pLm9yZy8xMC4xMDE2L2ouZW52
c29mdC4yMDIwLjEwNDk1NDwvZWxlY3Ryb25pYy1yZXNvdXJjZS1udW0+PC9yZWNvcmQ+PC9DaXRl
PjwvRW5kTm90ZT5=
</w:fldData>
        </w:fldChar>
      </w:r>
      <w:r w:rsidRPr="005A7DA1">
        <w:rPr>
          <w:rFonts w:ascii="Times New Roman" w:hAnsi="Times New Roman" w:cs="Times New Roman"/>
          <w:color w:val="2E2E2E"/>
          <w:sz w:val="24"/>
          <w:szCs w:val="24"/>
        </w:rPr>
        <w:instrText xml:space="preserve"> ADDIN EN.CITE.DATA </w:instrText>
      </w:r>
      <w:r w:rsidRPr="005A7DA1">
        <w:rPr>
          <w:rFonts w:ascii="Times New Roman" w:hAnsi="Times New Roman" w:cs="Times New Roman"/>
          <w:color w:val="2E2E2E"/>
          <w:sz w:val="24"/>
          <w:szCs w:val="24"/>
        </w:rPr>
      </w:r>
      <w:r w:rsidRPr="005A7DA1">
        <w:rPr>
          <w:rFonts w:ascii="Times New Roman" w:hAnsi="Times New Roman" w:cs="Times New Roman"/>
          <w:color w:val="2E2E2E"/>
          <w:sz w:val="24"/>
          <w:szCs w:val="24"/>
        </w:rPr>
        <w:fldChar w:fldCharType="end"/>
      </w:r>
      <w:r w:rsidRPr="005A7DA1">
        <w:rPr>
          <w:rFonts w:ascii="Times New Roman" w:hAnsi="Times New Roman" w:cs="Times New Roman"/>
          <w:color w:val="2E2E2E"/>
          <w:sz w:val="24"/>
          <w:szCs w:val="24"/>
        </w:rPr>
      </w:r>
      <w:r w:rsidRPr="005A7DA1">
        <w:rPr>
          <w:rFonts w:ascii="Times New Roman" w:hAnsi="Times New Roman" w:cs="Times New Roman"/>
          <w:color w:val="2E2E2E"/>
          <w:sz w:val="24"/>
          <w:szCs w:val="24"/>
        </w:rPr>
        <w:fldChar w:fldCharType="separate"/>
      </w:r>
      <w:r w:rsidRPr="005A7DA1">
        <w:rPr>
          <w:rFonts w:ascii="Times New Roman" w:hAnsi="Times New Roman" w:cs="Times New Roman"/>
          <w:noProof/>
          <w:color w:val="2E2E2E"/>
          <w:sz w:val="24"/>
          <w:szCs w:val="24"/>
        </w:rPr>
        <w:t>(Razavi et al. 2021)</w:t>
      </w:r>
      <w:r w:rsidRPr="005A7DA1">
        <w:rPr>
          <w:rFonts w:ascii="Times New Roman" w:hAnsi="Times New Roman" w:cs="Times New Roman"/>
          <w:color w:val="2E2E2E"/>
          <w:sz w:val="24"/>
          <w:szCs w:val="24"/>
        </w:rPr>
        <w:fldChar w:fldCharType="end"/>
      </w:r>
      <w:r w:rsidRPr="005A7DA1">
        <w:rPr>
          <w:rFonts w:ascii="Times New Roman" w:hAnsi="Times New Roman" w:cs="Times New Roman"/>
          <w:color w:val="2E2E2E"/>
          <w:sz w:val="24"/>
          <w:szCs w:val="24"/>
        </w:rPr>
        <w:t>.</w:t>
      </w:r>
      <w:r w:rsidR="00E66F0F" w:rsidRPr="005A7DA1">
        <w:rPr>
          <w:rFonts w:ascii="Times New Roman" w:hAnsi="Times New Roman" w:cs="Times New Roman"/>
          <w:color w:val="2E2E2E"/>
          <w:sz w:val="24"/>
          <w:szCs w:val="24"/>
        </w:rPr>
        <w:t xml:space="preserve"> It has proven to be beneficial in: reducing dimensionality by identifying factors that are uninfluential in a system</w:t>
      </w:r>
      <w:r w:rsidR="00792FEF" w:rsidRPr="005A7DA1">
        <w:rPr>
          <w:rFonts w:ascii="Times New Roman" w:hAnsi="Times New Roman" w:cs="Times New Roman"/>
          <w:color w:val="2E2E2E"/>
          <w:sz w:val="24"/>
          <w:szCs w:val="24"/>
        </w:rPr>
        <w:t xml:space="preserve"> </w:t>
      </w:r>
      <w:r w:rsidR="00792FEF" w:rsidRPr="005A7DA1">
        <w:rPr>
          <w:rFonts w:ascii="Times New Roman" w:hAnsi="Times New Roman" w:cs="Times New Roman"/>
          <w:color w:val="2E2E2E"/>
          <w:sz w:val="24"/>
          <w:szCs w:val="24"/>
        </w:rPr>
        <w:fldChar w:fldCharType="begin"/>
      </w:r>
      <w:r w:rsidR="00792FEF" w:rsidRPr="005A7DA1">
        <w:rPr>
          <w:rFonts w:ascii="Times New Roman" w:hAnsi="Times New Roman" w:cs="Times New Roman"/>
          <w:color w:val="2E2E2E"/>
          <w:sz w:val="24"/>
          <w:szCs w:val="24"/>
        </w:rPr>
        <w:instrText xml:space="preserve"> ADDIN EN.CITE &lt;EndNote&gt;&lt;Cite&gt;&lt;Author&gt;Sobol’&lt;/Author&gt;&lt;Year&gt;2007&lt;/Year&gt;&lt;RecNum&gt;249&lt;/RecNum&gt;&lt;DisplayText&gt;(Sobol’ et al. 2007)&lt;/DisplayText&gt;&lt;record&gt;&lt;rec-number&gt;249&lt;/rec-number&gt;&lt;foreign-keys&gt;&lt;key app="EN" db-id="aw9tstv57ptazaeev0m5pxvsaztzsv0ttd2z" timestamp="1648125210"&gt;249&lt;/key&gt;&lt;/foreign-keys&gt;&lt;ref-type name="Journal Article"&gt;17&lt;/ref-type&gt;&lt;contributors&gt;&lt;authors&gt;&lt;author&gt;Sobol’, I. M.&lt;/author&gt;&lt;author&gt;Tarantola, S.&lt;/author&gt;&lt;author&gt;Gatelli, D.&lt;/author&gt;&lt;author&gt;Kucherenko, S. S.&lt;/author&gt;&lt;author&gt;Mauntz, W.&lt;/author&gt;&lt;/authors&gt;&lt;/contributors&gt;&lt;titles&gt;&lt;title&gt;Estimating the approximation error when fixing unessential factors in global sensitivity analysis&lt;/title&gt;&lt;secondary-title&gt;Reliability Engineering &amp;amp; System Safety&lt;/secondary-title&gt;&lt;/titles&gt;&lt;periodical&gt;&lt;full-title&gt;Reliability Engineering &amp;amp; System Safety&lt;/full-title&gt;&lt;/periodical&gt;&lt;pages&gt;957-960&lt;/pages&gt;&lt;volume&gt;92&lt;/volume&gt;&lt;number&gt;7&lt;/number&gt;&lt;keywords&gt;&lt;keyword&gt;Sobol’ method&lt;/keyword&gt;&lt;keyword&gt;Approximation error&lt;/keyword&gt;&lt;keyword&gt;Sensitivity analysis by groups&lt;/keyword&gt;&lt;keyword&gt;Sensitivity indices&lt;/keyword&gt;&lt;/keywords&gt;&lt;dates&gt;&lt;year&gt;2007&lt;/year&gt;&lt;pub-dates&gt;&lt;date&gt;2007/07/01/&lt;/date&gt;&lt;/pub-dates&gt;&lt;/dates&gt;&lt;isbn&gt;0951-8320&lt;/isbn&gt;&lt;urls&gt;&lt;related-urls&gt;&lt;url&gt;https://www.sciencedirect.com/science/article/pii/S0951832006001499&lt;/url&gt;&lt;/related-urls&gt;&lt;/urls&gt;&lt;electronic-resource-num&gt;https://doi.org/10.1016/j.ress.2006.07.001&lt;/electronic-resource-num&gt;&lt;/record&gt;&lt;/Cite&gt;&lt;/EndNote&gt;</w:instrText>
      </w:r>
      <w:r w:rsidR="00792FEF" w:rsidRPr="005A7DA1">
        <w:rPr>
          <w:rFonts w:ascii="Times New Roman" w:hAnsi="Times New Roman" w:cs="Times New Roman"/>
          <w:color w:val="2E2E2E"/>
          <w:sz w:val="24"/>
          <w:szCs w:val="24"/>
        </w:rPr>
        <w:fldChar w:fldCharType="separate"/>
      </w:r>
      <w:r w:rsidR="00792FEF" w:rsidRPr="005A7DA1">
        <w:rPr>
          <w:rFonts w:ascii="Times New Roman" w:hAnsi="Times New Roman" w:cs="Times New Roman"/>
          <w:noProof/>
          <w:color w:val="2E2E2E"/>
          <w:sz w:val="24"/>
          <w:szCs w:val="24"/>
        </w:rPr>
        <w:t>(Sobol’ et al. 2007)</w:t>
      </w:r>
      <w:r w:rsidR="00792FEF" w:rsidRPr="005A7DA1">
        <w:rPr>
          <w:rFonts w:ascii="Times New Roman" w:hAnsi="Times New Roman" w:cs="Times New Roman"/>
          <w:color w:val="2E2E2E"/>
          <w:sz w:val="24"/>
          <w:szCs w:val="24"/>
        </w:rPr>
        <w:fldChar w:fldCharType="end"/>
      </w:r>
      <w:r w:rsidR="00E66F0F" w:rsidRPr="005A7DA1">
        <w:rPr>
          <w:rFonts w:ascii="Times New Roman" w:hAnsi="Times New Roman" w:cs="Times New Roman"/>
          <w:color w:val="2E2E2E"/>
          <w:sz w:val="24"/>
          <w:szCs w:val="24"/>
        </w:rPr>
        <w:t xml:space="preserve">; towards scientific discovery by exploring how distinct processes, scales, parameters as well as their interactions can affect a system </w:t>
      </w:r>
      <w:r w:rsidR="00E66F0F" w:rsidRPr="005A7DA1">
        <w:rPr>
          <w:rFonts w:ascii="Times New Roman" w:hAnsi="Times New Roman" w:cs="Times New Roman"/>
          <w:color w:val="2E2E2E"/>
          <w:sz w:val="24"/>
          <w:szCs w:val="24"/>
        </w:rPr>
        <w:fldChar w:fldCharType="begin"/>
      </w:r>
      <w:r w:rsidR="00E66F0F" w:rsidRPr="005A7DA1">
        <w:rPr>
          <w:rFonts w:ascii="Times New Roman" w:hAnsi="Times New Roman" w:cs="Times New Roman"/>
          <w:color w:val="2E2E2E"/>
          <w:sz w:val="24"/>
          <w:szCs w:val="24"/>
        </w:rPr>
        <w:instrText xml:space="preserve"> ADDIN EN.CITE &lt;EndNote&gt;&lt;Cite&gt;&lt;Author&gt;Gupta&lt;/Author&gt;&lt;Year&gt;2018&lt;/Year&gt;&lt;RecNum&gt;247&lt;/RecNum&gt;&lt;DisplayText&gt;(Gupta and Razavi 2018)&lt;/DisplayText&gt;&lt;record&gt;&lt;rec-number&gt;247&lt;/rec-number&gt;&lt;foreign-keys&gt;&lt;key app="EN" db-id="aw9tstv57ptazaeev0m5pxvsaztzsv0ttd2z" timestamp="1648044737"&gt;247&lt;/key&gt;&lt;/foreign-keys&gt;&lt;ref-type name="Journal Article"&gt;17&lt;/ref-type&gt;&lt;contributors&gt;&lt;authors&gt;&lt;author&gt;Gupta, Hoshin V.&lt;/author&gt;&lt;author&gt;Razavi, Saman&lt;/author&gt;&lt;/authors&gt;&lt;/contributors&gt;&lt;titles&gt;&lt;title&gt;Revisiting the Basis of Sensitivity Analysis for Dynamical Earth System Models&lt;/title&gt;&lt;secondary-title&gt;Water Resources Research&lt;/secondary-title&gt;&lt;/titles&gt;&lt;periodical&gt;&lt;full-title&gt;Water Resources Research&lt;/full-title&gt;&lt;/periodical&gt;&lt;pages&gt;8692-8717&lt;/pages&gt;&lt;volume&gt;54&lt;/volume&gt;&lt;number&gt;11&lt;/number&gt;&lt;keywords&gt;&lt;keyword&gt;Parameter importance analysis&lt;/keyword&gt;&lt;keyword&gt;global sensitivity analysis&lt;/keyword&gt;&lt;keyword&gt;global sensitivity matrix&lt;/keyword&gt;&lt;keyword&gt;time-varying sensitivity&lt;/keyword&gt;&lt;keyword&gt;dynamical systems&lt;/keyword&gt;&lt;keyword&gt;efficiency and robustness&lt;/keyword&gt;&lt;/keywords&gt;&lt;dates&gt;&lt;year&gt;2018&lt;/year&gt;&lt;pub-dates&gt;&lt;date&gt;2018/11/01&lt;/date&gt;&lt;/pub-dates&gt;&lt;/dates&gt;&lt;publisher&gt;John Wiley &amp;amp; Sons, Ltd&lt;/publisher&gt;&lt;isbn&gt;0043-1397&lt;/isbn&gt;&lt;work-type&gt;https://doi.org/10.1029/2018WR022668&lt;/work-type&gt;&lt;urls&gt;&lt;related-urls&gt;&lt;url&gt;https://doi.org/10.1029/2018WR022668&lt;/url&gt;&lt;/related-urls&gt;&lt;/urls&gt;&lt;electronic-resource-num&gt;https://doi.org/10.1029/2018WR022668&lt;/electronic-resource-num&gt;&lt;access-date&gt;2022/03/23&lt;/access-date&gt;&lt;/record&gt;&lt;/Cite&gt;&lt;/EndNote&gt;</w:instrText>
      </w:r>
      <w:r w:rsidR="00E66F0F" w:rsidRPr="005A7DA1">
        <w:rPr>
          <w:rFonts w:ascii="Times New Roman" w:hAnsi="Times New Roman" w:cs="Times New Roman"/>
          <w:color w:val="2E2E2E"/>
          <w:sz w:val="24"/>
          <w:szCs w:val="24"/>
        </w:rPr>
        <w:fldChar w:fldCharType="separate"/>
      </w:r>
      <w:r w:rsidR="00E66F0F" w:rsidRPr="005A7DA1">
        <w:rPr>
          <w:rFonts w:ascii="Times New Roman" w:hAnsi="Times New Roman" w:cs="Times New Roman"/>
          <w:noProof/>
          <w:color w:val="2E2E2E"/>
          <w:sz w:val="24"/>
          <w:szCs w:val="24"/>
        </w:rPr>
        <w:t>(Gupta and Razavi 2018)</w:t>
      </w:r>
      <w:r w:rsidR="00E66F0F" w:rsidRPr="005A7DA1">
        <w:rPr>
          <w:rFonts w:ascii="Times New Roman" w:hAnsi="Times New Roman" w:cs="Times New Roman"/>
          <w:color w:val="2E2E2E"/>
          <w:sz w:val="24"/>
          <w:szCs w:val="24"/>
        </w:rPr>
        <w:fldChar w:fldCharType="end"/>
      </w:r>
      <w:r w:rsidR="00E66F0F" w:rsidRPr="005A7DA1">
        <w:rPr>
          <w:rFonts w:ascii="Times New Roman" w:hAnsi="Times New Roman" w:cs="Times New Roman"/>
          <w:color w:val="2E2E2E"/>
          <w:sz w:val="24"/>
          <w:szCs w:val="24"/>
        </w:rPr>
        <w:t xml:space="preserve">; by identifying parameters, scales and processes </w:t>
      </w:r>
      <w:r w:rsidR="00A87510" w:rsidRPr="005A7DA1">
        <w:rPr>
          <w:rFonts w:ascii="Times New Roman" w:hAnsi="Times New Roman" w:cs="Times New Roman"/>
          <w:color w:val="2E2E2E"/>
          <w:sz w:val="24"/>
          <w:szCs w:val="24"/>
        </w:rPr>
        <w:t>that</w:t>
      </w:r>
      <w:r w:rsidR="003C44FF" w:rsidRPr="005A7DA1">
        <w:rPr>
          <w:rFonts w:ascii="Times New Roman" w:hAnsi="Times New Roman" w:cs="Times New Roman"/>
          <w:color w:val="2E2E2E"/>
          <w:sz w:val="24"/>
          <w:szCs w:val="24"/>
        </w:rPr>
        <w:t xml:space="preserve"> control a system in a dominant way, for which </w:t>
      </w:r>
      <w:r w:rsidR="00A11E91" w:rsidRPr="005A7DA1">
        <w:rPr>
          <w:rFonts w:ascii="Times New Roman" w:hAnsi="Times New Roman" w:cs="Times New Roman"/>
          <w:color w:val="2E2E2E"/>
          <w:sz w:val="24"/>
          <w:szCs w:val="24"/>
        </w:rPr>
        <w:t xml:space="preserve">acquisition of new data reduces uncertainty </w:t>
      </w:r>
      <w:r w:rsidR="00A11E91" w:rsidRPr="005A7DA1">
        <w:rPr>
          <w:rFonts w:ascii="Times New Roman" w:hAnsi="Times New Roman" w:cs="Times New Roman"/>
          <w:color w:val="2E2E2E"/>
          <w:sz w:val="24"/>
          <w:szCs w:val="24"/>
        </w:rPr>
        <w:fldChar w:fldCharType="begin"/>
      </w:r>
      <w:r w:rsidR="00A11E91" w:rsidRPr="005A7DA1">
        <w:rPr>
          <w:rFonts w:ascii="Times New Roman" w:hAnsi="Times New Roman" w:cs="Times New Roman"/>
          <w:color w:val="2E2E2E"/>
          <w:sz w:val="24"/>
          <w:szCs w:val="24"/>
        </w:rPr>
        <w:instrText xml:space="preserve"> ADDIN EN.CITE &lt;EndNote&gt;&lt;Cite&gt;&lt;Author&gt;Guillaume&lt;/Author&gt;&lt;Year&gt;2019&lt;/Year&gt;&lt;RecNum&gt;248&lt;/RecNum&gt;&lt;DisplayText&gt;(Guillaume et al. 2019)&lt;/DisplayText&gt;&lt;record&gt;&lt;rec-number&gt;248&lt;/rec-number&gt;&lt;foreign-keys&gt;&lt;key app="EN" db-id="aw9tstv57ptazaeev0m5pxvsaztzsv0ttd2z" timestamp="1648046516"&gt;248&lt;/key&gt;&lt;/foreign-keys&gt;&lt;ref-type name="Journal Article"&gt;17&lt;/ref-type&gt;&lt;contributors&gt;&lt;authors&gt;&lt;author&gt;Guillaume, Joseph H. A.&lt;/author&gt;&lt;author&gt;Jakeman, John D.&lt;/author&gt;&lt;author&gt;Marsili-Libelli, Stefano&lt;/author&gt;&lt;author&gt;Asher, Michael&lt;/author&gt;&lt;author&gt;Brunner, Philip&lt;/author&gt;&lt;author&gt;Croke, Barry&lt;/author&gt;&lt;author&gt;Hill, Mary C.&lt;/author&gt;&lt;author&gt;Jakeman, Anthony J.&lt;/author&gt;&lt;author&gt;Keesman, Karel J.&lt;/author&gt;&lt;author&gt;Razavi, Saman&lt;/author&gt;&lt;author&gt;Stigter, Johannes D.&lt;/author&gt;&lt;/authors&gt;&lt;/contributors&gt;&lt;titles&gt;&lt;title&gt;Introductory overview of identifiability analysis: A guide to evaluating whether you have the right type of data for your modeling purpose&lt;/title&gt;&lt;secondary-title&gt;Environmental Modelling &amp;amp; Software&lt;/secondary-title&gt;&lt;/titles&gt;&lt;periodical&gt;&lt;full-title&gt;Environmental Modelling &amp;amp; Software&lt;/full-title&gt;&lt;/periodical&gt;&lt;pages&gt;418-432&lt;/pages&gt;&lt;volume&gt;119&lt;/volume&gt;&lt;keywords&gt;&lt;keyword&gt;Identifiability&lt;/keyword&gt;&lt;keyword&gt;Response surface&lt;/keyword&gt;&lt;keyword&gt;Non-uniqueness&lt;/keyword&gt;&lt;keyword&gt;Derivative based methods&lt;/keyword&gt;&lt;keyword&gt;Hessian&lt;/keyword&gt;&lt;keyword&gt;Emulation&lt;/keyword&gt;&lt;keyword&gt;Uncertainty&lt;/keyword&gt;&lt;/keywords&gt;&lt;dates&gt;&lt;year&gt;2019&lt;/year&gt;&lt;pub-dates&gt;&lt;date&gt;2019/09/01/&lt;/date&gt;&lt;/pub-dates&gt;&lt;/dates&gt;&lt;isbn&gt;1364-8152&lt;/isbn&gt;&lt;urls&gt;&lt;related-urls&gt;&lt;url&gt;https://www.sciencedirect.com/science/article/pii/S1364815218307278&lt;/url&gt;&lt;/related-urls&gt;&lt;/urls&gt;&lt;electronic-resource-num&gt;https://doi.org/10.1016/j.envsoft.2019.07.007&lt;/electronic-resource-num&gt;&lt;/record&gt;&lt;/Cite&gt;&lt;/EndNote&gt;</w:instrText>
      </w:r>
      <w:r w:rsidR="00A11E91" w:rsidRPr="005A7DA1">
        <w:rPr>
          <w:rFonts w:ascii="Times New Roman" w:hAnsi="Times New Roman" w:cs="Times New Roman"/>
          <w:color w:val="2E2E2E"/>
          <w:sz w:val="24"/>
          <w:szCs w:val="24"/>
        </w:rPr>
        <w:fldChar w:fldCharType="separate"/>
      </w:r>
      <w:r w:rsidR="00A11E91" w:rsidRPr="005A7DA1">
        <w:rPr>
          <w:rFonts w:ascii="Times New Roman" w:hAnsi="Times New Roman" w:cs="Times New Roman"/>
          <w:noProof/>
          <w:color w:val="2E2E2E"/>
          <w:sz w:val="24"/>
          <w:szCs w:val="24"/>
        </w:rPr>
        <w:t>(Guillaume et al. 2019)</w:t>
      </w:r>
      <w:r w:rsidR="00A11E91" w:rsidRPr="005A7DA1">
        <w:rPr>
          <w:rFonts w:ascii="Times New Roman" w:hAnsi="Times New Roman" w:cs="Times New Roman"/>
          <w:color w:val="2E2E2E"/>
          <w:sz w:val="24"/>
          <w:szCs w:val="24"/>
        </w:rPr>
        <w:fldChar w:fldCharType="end"/>
      </w:r>
      <w:r w:rsidR="00E66F0F" w:rsidRPr="005A7DA1">
        <w:rPr>
          <w:rFonts w:ascii="Times New Roman" w:hAnsi="Times New Roman" w:cs="Times New Roman"/>
          <w:color w:val="2E2E2E"/>
          <w:sz w:val="24"/>
          <w:szCs w:val="24"/>
        </w:rPr>
        <w:t xml:space="preserve">.  </w:t>
      </w:r>
      <w:r w:rsidR="004F2C5F" w:rsidRPr="005A7DA1">
        <w:rPr>
          <w:rFonts w:ascii="Times New Roman" w:hAnsi="Times New Roman" w:cs="Times New Roman"/>
          <w:color w:val="2E2E2E"/>
          <w:sz w:val="24"/>
          <w:szCs w:val="24"/>
        </w:rPr>
        <w:t xml:space="preserve">The use of sensitivity analysis in the biomedical field has been very beneficial especially for the assessment of the robustness of complex biological and biomedical models and in uncertainty quantification </w:t>
      </w:r>
      <w:r w:rsidR="004F2C5F" w:rsidRPr="005A7DA1">
        <w:rPr>
          <w:rFonts w:ascii="Times New Roman" w:hAnsi="Times New Roman" w:cs="Times New Roman"/>
          <w:color w:val="2E2E2E"/>
          <w:sz w:val="24"/>
          <w:szCs w:val="24"/>
        </w:rPr>
        <w:fldChar w:fldCharType="begin"/>
      </w:r>
      <w:r w:rsidR="008738B0" w:rsidRPr="005A7DA1">
        <w:rPr>
          <w:rFonts w:ascii="Times New Roman" w:hAnsi="Times New Roman" w:cs="Times New Roman"/>
          <w:color w:val="2E2E2E"/>
          <w:sz w:val="24"/>
          <w:szCs w:val="24"/>
        </w:rPr>
        <w:instrText xml:space="preserve"> ADDIN EN.CITE &lt;EndNote&gt;&lt;Cite&gt;&lt;Author&gt;Kiparissides&lt;/Author&gt;&lt;Year&gt;2009&lt;/Year&gt;&lt;RecNum&gt;83&lt;/RecNum&gt;&lt;DisplayText&gt;(Kiparissides et al. 2009)&lt;/DisplayText&gt;&lt;record&gt;&lt;rec-number&gt;83&lt;/rec-number&gt;&lt;foreign-keys&gt;&lt;key app="EN" db-id="aw9tstv57ptazaeev0m5pxvsaztzsv0ttd2z" timestamp="1612805365"&gt;83&lt;/key&gt;&lt;/foreign-keys&gt;&lt;ref-type name="Journal Article"&gt;17&lt;/ref-type&gt;&lt;contributors&gt;&lt;authors&gt;&lt;author&gt;Kiparissides, A.&lt;/author&gt;&lt;author&gt;Kucherenko, S. S.&lt;/author&gt;&lt;author&gt;Mantalaris, A.&lt;/author&gt;&lt;author&gt;Pistikopoulos, E. N.&lt;/author&gt;&lt;/authors&gt;&lt;/contributors&gt;&lt;titles&gt;&lt;title&gt;Global sensitivity analysis challenges in biological systems modeling&lt;/title&gt;&lt;secondary-title&gt;Industrial and Engineering Chemistry Research&lt;/secondary-title&gt;&lt;/titles&gt;&lt;periodical&gt;&lt;full-title&gt;Industrial and Engineering Chemistry Research&lt;/full-title&gt;&lt;/periodical&gt;&lt;pages&gt;7168-7180&lt;/pages&gt;&lt;volume&gt;48&lt;/volume&gt;&lt;number&gt;15&lt;/number&gt;&lt;dates&gt;&lt;year&gt;2009&lt;/year&gt;&lt;/dates&gt;&lt;work-type&gt;Article&lt;/work-type&gt;&lt;urls&gt;&lt;related-urls&gt;&lt;url&gt;https://www.scopus.com/inward/record.uri?eid=2-s2.0-68849103534&amp;amp;doi=10.1021%2fie900139x&amp;amp;partnerID=40&amp;amp;md5=4d47aa0408e802ec379750f372e6337b&lt;/url&gt;&lt;/related-urls&gt;&lt;/urls&gt;&lt;electronic-resource-num&gt;10.1021/ie900139x&lt;/electronic-resource-num&gt;&lt;remote-database-name&gt;Scopus&lt;/remote-database-name&gt;&lt;/record&gt;&lt;/Cite&gt;&lt;/EndNote&gt;</w:instrText>
      </w:r>
      <w:r w:rsidR="004F2C5F" w:rsidRPr="005A7DA1">
        <w:rPr>
          <w:rFonts w:ascii="Times New Roman" w:hAnsi="Times New Roman" w:cs="Times New Roman"/>
          <w:color w:val="2E2E2E"/>
          <w:sz w:val="24"/>
          <w:szCs w:val="24"/>
        </w:rPr>
        <w:fldChar w:fldCharType="separate"/>
      </w:r>
      <w:r w:rsidR="008738B0" w:rsidRPr="005A7DA1">
        <w:rPr>
          <w:rFonts w:ascii="Times New Roman" w:hAnsi="Times New Roman" w:cs="Times New Roman"/>
          <w:noProof/>
          <w:color w:val="2E2E2E"/>
          <w:sz w:val="24"/>
          <w:szCs w:val="24"/>
        </w:rPr>
        <w:t>(Kiparissides et al. 2009)</w:t>
      </w:r>
      <w:r w:rsidR="004F2C5F" w:rsidRPr="005A7DA1">
        <w:rPr>
          <w:rFonts w:ascii="Times New Roman" w:hAnsi="Times New Roman" w:cs="Times New Roman"/>
          <w:color w:val="2E2E2E"/>
          <w:sz w:val="24"/>
          <w:szCs w:val="24"/>
        </w:rPr>
        <w:fldChar w:fldCharType="end"/>
      </w:r>
      <w:r w:rsidR="004F2C5F" w:rsidRPr="005A7DA1">
        <w:rPr>
          <w:rFonts w:ascii="Times New Roman" w:hAnsi="Times New Roman" w:cs="Times New Roman"/>
          <w:color w:val="2E2E2E"/>
          <w:sz w:val="24"/>
          <w:szCs w:val="24"/>
        </w:rPr>
        <w:t xml:space="preserve">. </w:t>
      </w:r>
      <w:r w:rsidR="004F2C5F" w:rsidRPr="005A7DA1">
        <w:rPr>
          <w:rFonts w:ascii="Times New Roman" w:hAnsi="Times New Roman" w:cs="Times New Roman"/>
          <w:sz w:val="24"/>
          <w:szCs w:val="24"/>
        </w:rPr>
        <w:t xml:space="preserve">Assessing the impact of the lack of knowledge regarding the model inputs on the predicted outputs of the model is an important step. This is usually performed using sensitivity analysis (SA) and uncertainty analysis. </w:t>
      </w:r>
    </w:p>
    <w:p w14:paraId="3D08924D" w14:textId="4F7B001A" w:rsidR="004F2C5F" w:rsidRPr="005A7DA1" w:rsidRDefault="004F2C5F" w:rsidP="00794CF7">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The main scope of SA is to estimate the effects of each model input, either in isolation or through combined effects, on the model output and to determine the main contributors to the output uncertainty. Local sensitivity approaches are usually used at parameter values close to the nominal ones. If large uncertainties are present, significant changes in sensitivity can occur across the input parameter range for which local methods do not account for. </w:t>
      </w:r>
      <w:r w:rsidRPr="005A7DA1">
        <w:rPr>
          <w:rFonts w:ascii="Times New Roman" w:hAnsi="Times New Roman" w:cs="Times New Roman"/>
          <w:color w:val="2E2E2E"/>
          <w:sz w:val="24"/>
          <w:szCs w:val="24"/>
        </w:rPr>
        <w:t xml:space="preserve">Due to its capability of detecting parameter interactions, and providing more insight for nonlinear models, global sensitivity analysis has gained more attention compared to local sensitivity analysis approaches </w:t>
      </w:r>
      <w:r w:rsidRPr="005A7DA1">
        <w:rPr>
          <w:rFonts w:ascii="Times New Roman" w:hAnsi="Times New Roman" w:cs="Times New Roman"/>
          <w:color w:val="2E2E2E"/>
          <w:sz w:val="24"/>
          <w:szCs w:val="24"/>
        </w:rPr>
        <w:fldChar w:fldCharType="begin"/>
      </w:r>
      <w:r w:rsidR="008738B0" w:rsidRPr="005A7DA1">
        <w:rPr>
          <w:rFonts w:ascii="Times New Roman" w:hAnsi="Times New Roman" w:cs="Times New Roman"/>
          <w:color w:val="2E2E2E"/>
          <w:sz w:val="24"/>
          <w:szCs w:val="24"/>
        </w:rPr>
        <w:instrText xml:space="preserve"> ADDIN EN.CITE &lt;EndNote&gt;&lt;Cite&gt;&lt;Author&gt;Saltelli&lt;/Author&gt;&lt;Year&gt;2004&lt;/Year&gt;&lt;RecNum&gt;85&lt;/RecNum&gt;&lt;DisplayText&gt;(Saltelli et al. 2004)&lt;/DisplayText&gt;&lt;record&gt;&lt;rec-number&gt;85&lt;/rec-number&gt;&lt;foreign-keys&gt;&lt;key app="EN" db-id="aw9tstv57ptazaeev0m5pxvsaztzsv0ttd2z" timestamp="1612805864"&gt;85&lt;/key&gt;&lt;/foreign-keys&gt;&lt;ref-type name="Journal Article"&gt;17&lt;/ref-type&gt;&lt;contributors&gt;&lt;authors&gt;&lt;author&gt;Saltelli, Andrea&lt;/author&gt;&lt;author&gt;Tarantola, Stefano&lt;/author&gt;&lt;author&gt;Campolongo, Francesca&lt;/author&gt;&lt;author&gt;Ratto, M.&lt;/author&gt;&lt;/authors&gt;&lt;/contributors&gt;&lt;titles&gt;&lt;title&gt;Sensitivity Analysis in Practice: A Guide to Assessing Scientific Models&lt;/title&gt;&lt;/titles&gt;&lt;dates&gt;&lt;year&gt;2004&lt;/year&gt;&lt;pub-dates&gt;&lt;date&gt;06/01&lt;/date&gt;&lt;/pub-dates&gt;&lt;/dates&gt;&lt;isbn&gt;0470870931&lt;/isbn&gt;&lt;urls&gt;&lt;/urls&gt;&lt;electronic-resource-num&gt;10.1002/0470870958&lt;/electronic-resource-num&gt;&lt;/record&gt;&lt;/Cite&gt;&lt;/EndNote&gt;</w:instrText>
      </w:r>
      <w:r w:rsidRPr="005A7DA1">
        <w:rPr>
          <w:rFonts w:ascii="Times New Roman" w:hAnsi="Times New Roman" w:cs="Times New Roman"/>
          <w:color w:val="2E2E2E"/>
          <w:sz w:val="24"/>
          <w:szCs w:val="24"/>
        </w:rPr>
        <w:fldChar w:fldCharType="separate"/>
      </w:r>
      <w:r w:rsidR="008738B0" w:rsidRPr="005A7DA1">
        <w:rPr>
          <w:rFonts w:ascii="Times New Roman" w:hAnsi="Times New Roman" w:cs="Times New Roman"/>
          <w:noProof/>
          <w:color w:val="2E2E2E"/>
          <w:sz w:val="24"/>
          <w:szCs w:val="24"/>
        </w:rPr>
        <w:t>(Saltelli et al. 2004)</w:t>
      </w:r>
      <w:r w:rsidRPr="005A7DA1">
        <w:rPr>
          <w:rFonts w:ascii="Times New Roman" w:hAnsi="Times New Roman" w:cs="Times New Roman"/>
          <w:color w:val="2E2E2E"/>
          <w:sz w:val="24"/>
          <w:szCs w:val="24"/>
        </w:rPr>
        <w:fldChar w:fldCharType="end"/>
      </w:r>
      <w:r w:rsidRPr="005A7DA1">
        <w:rPr>
          <w:rFonts w:ascii="Times New Roman" w:hAnsi="Times New Roman" w:cs="Times New Roman"/>
          <w:color w:val="2E2E2E"/>
          <w:sz w:val="24"/>
          <w:szCs w:val="24"/>
        </w:rPr>
        <w:t xml:space="preserve">. </w:t>
      </w:r>
      <w:r w:rsidR="00A86878" w:rsidRPr="005A7DA1">
        <w:rPr>
          <w:rFonts w:ascii="Times New Roman" w:hAnsi="Times New Roman" w:cs="Times New Roman"/>
          <w:color w:val="2E2E2E"/>
          <w:sz w:val="24"/>
          <w:szCs w:val="24"/>
        </w:rPr>
        <w:t>D</w:t>
      </w:r>
      <w:r w:rsidRPr="005A7DA1">
        <w:rPr>
          <w:rFonts w:ascii="Times New Roman" w:hAnsi="Times New Roman" w:cs="Times New Roman"/>
          <w:color w:val="2E2E2E"/>
          <w:sz w:val="24"/>
          <w:szCs w:val="24"/>
        </w:rPr>
        <w:t xml:space="preserve">ue to the computational cost of the models and their nonlinearity, traditional methods for sensitivity analysis are often not suitable </w:t>
      </w:r>
      <w:r w:rsidRPr="005A7DA1">
        <w:rPr>
          <w:rFonts w:ascii="Times New Roman" w:hAnsi="Times New Roman" w:cs="Times New Roman"/>
          <w:color w:val="2E2E2E"/>
          <w:sz w:val="24"/>
          <w:szCs w:val="24"/>
        </w:rPr>
        <w:fldChar w:fldCharType="begin">
          <w:fldData xml:space="preserve">PEVuZE5vdGU+PENpdGU+PEF1dGhvcj5aaWVobjwvQXV0aG9yPjxZZWFyPjIwMDk8L1llYXI+PFJl
Y051bT43OTwvUmVjTnVtPjxEaXNwbGF5VGV4dD4oWmllaG4gYW5kIFRvbWxpbiAyMDA5LCBDaGVu
IGFuZCBZYW5nIDIwMTEpPC9EaXNwbGF5VGV4dD48cmVjb3JkPjxyZWMtbnVtYmVyPjc5PC9yZWMt
bnVtYmVyPjxmb3JlaWduLWtleXM+PGtleSBhcHA9IkVOIiBkYi1pZD0iYXc5dHN0djU3cHRhemFl
ZXYwbTVweHZzYXp0enN2MHR0ZDJ6IiB0aW1lc3RhbXA9IjE2MTIzNDk3ODEiPjc5PC9rZXk+PC9m
b3JlaWduLWtleXM+PHJlZi10eXBlIG5hbWU9IkpvdXJuYWwgQXJ0aWNsZSI+MTc8L3JlZi10eXBl
Pjxjb250cmlidXRvcnM+PGF1dGhvcnM+PGF1dGhvcj5aaWVobiwgVC48L2F1dGhvcj48YXV0aG9y
PlRvbWxpbiwgQS4gUy48L2F1dGhvcj48L2F1dGhvcnM+PC9jb250cmlidXRvcnM+PHRpdGxlcz48
dGl0bGU+R1VJLUhETVIgLSBBIHNvZnR3YXJlIHRvb2wgZm9yIGdsb2JhbCBzZW5zaXRpdml0eSBh
bmFseXNpcyBvZiBjb21wbGV4IG1vZGVsczwvdGl0bGU+PHNlY29uZGFyeS10aXRsZT5FbnZpcm9u
bWVudGFsIE1vZGVsbGluZyBhbmQgU29mdHdhcmU8L3NlY29uZGFyeS10aXRsZT48L3RpdGxlcz48
cGVyaW9kaWNhbD48ZnVsbC10aXRsZT5FbnZpcm9ubWVudGFsIE1vZGVsbGluZyBhbmQgU29mdHdh
cmU8L2Z1bGwtdGl0bGU+PC9wZXJpb2RpY2FsPjxwYWdlcz43NzUtNzg1PC9wYWdlcz48dm9sdW1l
PjI0PC92b2x1bWU+PG51bWJlcj43PC9udW1iZXI+PGRhdGVzPjx5ZWFyPjIwMDk8L3llYXI+PC9k
YXRlcz48d29yay10eXBlPkFydGljbGU8L3dvcmstdHlwZT48dXJscz48cmVsYXRlZC11cmxzPjx1
cmw+aHR0cHM6Ly93d3cuc2NvcHVzLmNvbS9pbndhcmQvcmVjb3JkLnVyaT9laWQ9Mi1zMi4wLTYy
MzQ5MTAxNDM2JmFtcDtkb2k9MTAuMTAxNiUyZmouZW52c29mdC4yMDA4LjEyLjAwMiZhbXA7cGFy
dG5lcklEPTQwJmFtcDttZDU9MDk3MTM1MDZhMzhmZWFiZGQ1NGIyMWU1MjAwOTczYjk8L3VybD48
L3JlbGF0ZWQtdXJscz48L3VybHM+PGVsZWN0cm9uaWMtcmVzb3VyY2UtbnVtPjEwLjEwMTYvai5l
bnZzb2Z0LjIwMDguMTIuMDAyPC9lbGVjdHJvbmljLXJlc291cmNlLW51bT48cmVtb3RlLWRhdGFi
YXNlLW5hbWU+U2NvcHVzPC9yZW1vdGUtZGF0YWJhc2UtbmFtZT48L3JlY29yZD48L0NpdGU+PENp
dGU+PEF1dGhvcj5DaGVuPC9BdXRob3I+PFllYXI+MjAxMTwvWWVhcj48UmVjTnVtPjgyPC9SZWNO
dW0+PHJlY29yZD48cmVjLW51bWJlcj44MjwvcmVjLW51bWJlcj48Zm9yZWlnbi1rZXlzPjxrZXkg
YXBwPSJFTiIgZGItaWQ9ImF3OXRzdHY1N3B0YXphZWV2MG01cHh2c2F6dHpzdjB0dGQyeiIgdGlt
ZXN0YW1wPSIxNjEyNzk3MzI4Ij44Mjwva2V5PjwvZm9yZWlnbi1rZXlzPjxyZWYtdHlwZSBuYW1l
PSJKb3VybmFsIEFydGljbGUiPjE3PC9yZWYtdHlwZT48Y29udHJpYnV0b3JzPjxhdXRob3JzPjxh
dXRob3I+Q2hlbiwgVC48L2F1dGhvcj48YXV0aG9yPllhbmcsIFkuPC9hdXRob3I+PC9hdXRob3Jz
PjwvY29udHJpYnV0b3JzPjx0aXRsZXM+PHRpdGxlPkludGVycHJldGF0aW9uIG9mIG5vbi1saW5l
YXIgZW1waXJpY2FsIGRhdGEtYmFzZWQgcHJvY2VzcyBtb2RlbHMgdXNpbmcgZ2xvYmFsIHNlbnNp
dGl2aXR5IGFuYWx5c2lzPC90aXRsZT48c2Vjb25kYXJ5LXRpdGxlPkNoZW1vbWV0cmljcyBhbmQg
SW50ZWxsaWdlbnQgTGFib3JhdG9yeSBTeXN0ZW1zPC9zZWNvbmRhcnktdGl0bGU+PC90aXRsZXM+
PHBlcmlvZGljYWw+PGZ1bGwtdGl0bGU+Q2hlbW9tZXRyaWNzIGFuZCBJbnRlbGxpZ2VudCBMYWJv
cmF0b3J5IFN5c3RlbXM8L2Z1bGwtdGl0bGU+PC9wZXJpb2RpY2FsPjxwYWdlcz4xMTYtMTIzPC9w
YWdlcz48dm9sdW1lPjEwNzwvdm9sdW1lPjxudW1iZXI+MTwvbnVtYmVyPjxkYXRlcz48eWVhcj4y
MDExPC95ZWFyPjwvZGF0ZXM+PHdvcmstdHlwZT5BcnRpY2xlPC93b3JrLXR5cGU+PHVybHM+PHJl
bGF0ZWQtdXJscz48dXJsPmh0dHBzOi8vd3d3LnNjb3B1cy5jb20vaW53YXJkL3JlY29yZC51cmk/
ZWlkPTItczIuMC03OTk1NTY2MzI4NyZhbXA7ZG9pPTEwLjEwMTYlMmZqLmNoZW1vbGFiLjIwMTEu
MDIuMDA2JmFtcDtwYXJ0bmVySUQ9NDAmYW1wO21kNT1lNTE2YzJlMmZiMWFlZTJmODhlM2E4MzFl
Y2MwYzZlOTwvdXJsPjwvcmVsYXRlZC11cmxzPjwvdXJscz48ZWxlY3Ryb25pYy1yZXNvdXJjZS1u
dW0+MTAuMTAxNi9qLmNoZW1vbGFiLjIwMTEuMDIuMDA2PC9lbGVjdHJvbmljLXJlc291cmNlLW51
bT48cmVtb3RlLWRhdGFiYXNlLW5hbWU+U2NvcHVzPC9yZW1vdGUtZGF0YWJhc2UtbmFtZT48L3Jl
Y29yZD48L0NpdGU+PC9FbmROb3RlPgB=
</w:fldData>
        </w:fldChar>
      </w:r>
      <w:r w:rsidR="008738B0" w:rsidRPr="005A7DA1">
        <w:rPr>
          <w:rFonts w:ascii="Times New Roman" w:hAnsi="Times New Roman" w:cs="Times New Roman"/>
          <w:color w:val="2E2E2E"/>
          <w:sz w:val="24"/>
          <w:szCs w:val="24"/>
        </w:rPr>
        <w:instrText xml:space="preserve"> ADDIN EN.CITE </w:instrText>
      </w:r>
      <w:r w:rsidR="008738B0" w:rsidRPr="005A7DA1">
        <w:rPr>
          <w:rFonts w:ascii="Times New Roman" w:hAnsi="Times New Roman" w:cs="Times New Roman"/>
          <w:color w:val="2E2E2E"/>
          <w:sz w:val="24"/>
          <w:szCs w:val="24"/>
        </w:rPr>
        <w:fldChar w:fldCharType="begin">
          <w:fldData xml:space="preserve">PEVuZE5vdGU+PENpdGU+PEF1dGhvcj5aaWVobjwvQXV0aG9yPjxZZWFyPjIwMDk8L1llYXI+PFJl
Y051bT43OTwvUmVjTnVtPjxEaXNwbGF5VGV4dD4oWmllaG4gYW5kIFRvbWxpbiAyMDA5LCBDaGVu
IGFuZCBZYW5nIDIwMTEpPC9EaXNwbGF5VGV4dD48cmVjb3JkPjxyZWMtbnVtYmVyPjc5PC9yZWMt
bnVtYmVyPjxmb3JlaWduLWtleXM+PGtleSBhcHA9IkVOIiBkYi1pZD0iYXc5dHN0djU3cHRhemFl
ZXYwbTVweHZzYXp0enN2MHR0ZDJ6IiB0aW1lc3RhbXA9IjE2MTIzNDk3ODEiPjc5PC9rZXk+PC9m
b3JlaWduLWtleXM+PHJlZi10eXBlIG5hbWU9IkpvdXJuYWwgQXJ0aWNsZSI+MTc8L3JlZi10eXBl
Pjxjb250cmlidXRvcnM+PGF1dGhvcnM+PGF1dGhvcj5aaWVobiwgVC48L2F1dGhvcj48YXV0aG9y
PlRvbWxpbiwgQS4gUy48L2F1dGhvcj48L2F1dGhvcnM+PC9jb250cmlidXRvcnM+PHRpdGxlcz48
dGl0bGU+R1VJLUhETVIgLSBBIHNvZnR3YXJlIHRvb2wgZm9yIGdsb2JhbCBzZW5zaXRpdml0eSBh
bmFseXNpcyBvZiBjb21wbGV4IG1vZGVsczwvdGl0bGU+PHNlY29uZGFyeS10aXRsZT5FbnZpcm9u
bWVudGFsIE1vZGVsbGluZyBhbmQgU29mdHdhcmU8L3NlY29uZGFyeS10aXRsZT48L3RpdGxlcz48
cGVyaW9kaWNhbD48ZnVsbC10aXRsZT5FbnZpcm9ubWVudGFsIE1vZGVsbGluZyBhbmQgU29mdHdh
cmU8L2Z1bGwtdGl0bGU+PC9wZXJpb2RpY2FsPjxwYWdlcz43NzUtNzg1PC9wYWdlcz48dm9sdW1l
PjI0PC92b2x1bWU+PG51bWJlcj43PC9udW1iZXI+PGRhdGVzPjx5ZWFyPjIwMDk8L3llYXI+PC9k
YXRlcz48d29yay10eXBlPkFydGljbGU8L3dvcmstdHlwZT48dXJscz48cmVsYXRlZC11cmxzPjx1
cmw+aHR0cHM6Ly93d3cuc2NvcHVzLmNvbS9pbndhcmQvcmVjb3JkLnVyaT9laWQ9Mi1zMi4wLTYy
MzQ5MTAxNDM2JmFtcDtkb2k9MTAuMTAxNiUyZmouZW52c29mdC4yMDA4LjEyLjAwMiZhbXA7cGFy
dG5lcklEPTQwJmFtcDttZDU9MDk3MTM1MDZhMzhmZWFiZGQ1NGIyMWU1MjAwOTczYjk8L3VybD48
L3JlbGF0ZWQtdXJscz48L3VybHM+PGVsZWN0cm9uaWMtcmVzb3VyY2UtbnVtPjEwLjEwMTYvai5l
bnZzb2Z0LjIwMDguMTIuMDAyPC9lbGVjdHJvbmljLXJlc291cmNlLW51bT48cmVtb3RlLWRhdGFi
YXNlLW5hbWU+U2NvcHVzPC9yZW1vdGUtZGF0YWJhc2UtbmFtZT48L3JlY29yZD48L0NpdGU+PENp
dGU+PEF1dGhvcj5DaGVuPC9BdXRob3I+PFllYXI+MjAxMTwvWWVhcj48UmVjTnVtPjgyPC9SZWNO
dW0+PHJlY29yZD48cmVjLW51bWJlcj44MjwvcmVjLW51bWJlcj48Zm9yZWlnbi1rZXlzPjxrZXkg
YXBwPSJFTiIgZGItaWQ9ImF3OXRzdHY1N3B0YXphZWV2MG01cHh2c2F6dHpzdjB0dGQyeiIgdGlt
ZXN0YW1wPSIxNjEyNzk3MzI4Ij44Mjwva2V5PjwvZm9yZWlnbi1rZXlzPjxyZWYtdHlwZSBuYW1l
PSJKb3VybmFsIEFydGljbGUiPjE3PC9yZWYtdHlwZT48Y29udHJpYnV0b3JzPjxhdXRob3JzPjxh
dXRob3I+Q2hlbiwgVC48L2F1dGhvcj48YXV0aG9yPllhbmcsIFkuPC9hdXRob3I+PC9hdXRob3Jz
PjwvY29udHJpYnV0b3JzPjx0aXRsZXM+PHRpdGxlPkludGVycHJldGF0aW9uIG9mIG5vbi1saW5l
YXIgZW1waXJpY2FsIGRhdGEtYmFzZWQgcHJvY2VzcyBtb2RlbHMgdXNpbmcgZ2xvYmFsIHNlbnNp
dGl2aXR5IGFuYWx5c2lzPC90aXRsZT48c2Vjb25kYXJ5LXRpdGxlPkNoZW1vbWV0cmljcyBhbmQg
SW50ZWxsaWdlbnQgTGFib3JhdG9yeSBTeXN0ZW1zPC9zZWNvbmRhcnktdGl0bGU+PC90aXRsZXM+
PHBlcmlvZGljYWw+PGZ1bGwtdGl0bGU+Q2hlbW9tZXRyaWNzIGFuZCBJbnRlbGxpZ2VudCBMYWJv
cmF0b3J5IFN5c3RlbXM8L2Z1bGwtdGl0bGU+PC9wZXJpb2RpY2FsPjxwYWdlcz4xMTYtMTIzPC9w
YWdlcz48dm9sdW1lPjEwNzwvdm9sdW1lPjxudW1iZXI+MTwvbnVtYmVyPjxkYXRlcz48eWVhcj4y
MDExPC95ZWFyPjwvZGF0ZXM+PHdvcmstdHlwZT5BcnRpY2xlPC93b3JrLXR5cGU+PHVybHM+PHJl
bGF0ZWQtdXJscz48dXJsPmh0dHBzOi8vd3d3LnNjb3B1cy5jb20vaW53YXJkL3JlY29yZC51cmk/
ZWlkPTItczIuMC03OTk1NTY2MzI4NyZhbXA7ZG9pPTEwLjEwMTYlMmZqLmNoZW1vbGFiLjIwMTEu
MDIuMDA2JmFtcDtwYXJ0bmVySUQ9NDAmYW1wO21kNT1lNTE2YzJlMmZiMWFlZTJmODhlM2E4MzFl
Y2MwYzZlOTwvdXJsPjwvcmVsYXRlZC11cmxzPjwvdXJscz48ZWxlY3Ryb25pYy1yZXNvdXJjZS1u
dW0+MTAuMTAxNi9qLmNoZW1vbGFiLjIwMTEuMDIuMDA2PC9lbGVjdHJvbmljLXJlc291cmNlLW51
bT48cmVtb3RlLWRhdGFiYXNlLW5hbWU+U2NvcHVzPC9yZW1vdGUtZGF0YWJhc2UtbmFtZT48L3Jl
Y29yZD48L0NpdGU+PC9FbmROb3RlPgB=
</w:fldData>
        </w:fldChar>
      </w:r>
      <w:r w:rsidR="008738B0" w:rsidRPr="005A7DA1">
        <w:rPr>
          <w:rFonts w:ascii="Times New Roman" w:hAnsi="Times New Roman" w:cs="Times New Roman"/>
          <w:color w:val="2E2E2E"/>
          <w:sz w:val="24"/>
          <w:szCs w:val="24"/>
        </w:rPr>
        <w:instrText xml:space="preserve"> ADDIN EN.CITE.DATA </w:instrText>
      </w:r>
      <w:r w:rsidR="008738B0" w:rsidRPr="005A7DA1">
        <w:rPr>
          <w:rFonts w:ascii="Times New Roman" w:hAnsi="Times New Roman" w:cs="Times New Roman"/>
          <w:color w:val="2E2E2E"/>
          <w:sz w:val="24"/>
          <w:szCs w:val="24"/>
        </w:rPr>
      </w:r>
      <w:r w:rsidR="008738B0" w:rsidRPr="005A7DA1">
        <w:rPr>
          <w:rFonts w:ascii="Times New Roman" w:hAnsi="Times New Roman" w:cs="Times New Roman"/>
          <w:color w:val="2E2E2E"/>
          <w:sz w:val="24"/>
          <w:szCs w:val="24"/>
        </w:rPr>
        <w:fldChar w:fldCharType="end"/>
      </w:r>
      <w:r w:rsidRPr="005A7DA1">
        <w:rPr>
          <w:rFonts w:ascii="Times New Roman" w:hAnsi="Times New Roman" w:cs="Times New Roman"/>
          <w:color w:val="2E2E2E"/>
          <w:sz w:val="24"/>
          <w:szCs w:val="24"/>
        </w:rPr>
      </w:r>
      <w:r w:rsidRPr="005A7DA1">
        <w:rPr>
          <w:rFonts w:ascii="Times New Roman" w:hAnsi="Times New Roman" w:cs="Times New Roman"/>
          <w:color w:val="2E2E2E"/>
          <w:sz w:val="24"/>
          <w:szCs w:val="24"/>
        </w:rPr>
        <w:fldChar w:fldCharType="separate"/>
      </w:r>
      <w:r w:rsidR="008738B0" w:rsidRPr="005A7DA1">
        <w:rPr>
          <w:rFonts w:ascii="Times New Roman" w:hAnsi="Times New Roman" w:cs="Times New Roman"/>
          <w:noProof/>
          <w:color w:val="2E2E2E"/>
          <w:sz w:val="24"/>
          <w:szCs w:val="24"/>
        </w:rPr>
        <w:t>(Ziehn and Tomlin 2009, Chen and Yang 2011)</w:t>
      </w:r>
      <w:r w:rsidRPr="005A7DA1">
        <w:rPr>
          <w:rFonts w:ascii="Times New Roman" w:hAnsi="Times New Roman" w:cs="Times New Roman"/>
          <w:color w:val="2E2E2E"/>
          <w:sz w:val="24"/>
          <w:szCs w:val="24"/>
        </w:rPr>
        <w:fldChar w:fldCharType="end"/>
      </w:r>
      <w:r w:rsidRPr="005A7DA1">
        <w:rPr>
          <w:rFonts w:ascii="Times New Roman" w:hAnsi="Times New Roman" w:cs="Times New Roman"/>
          <w:color w:val="2E2E2E"/>
          <w:sz w:val="24"/>
          <w:szCs w:val="24"/>
        </w:rPr>
        <w:t>. To express the input–output relationship of such complex models with high-dimensional input spaces, the</w:t>
      </w:r>
      <w:r w:rsidR="00B31120" w:rsidRPr="005A7DA1">
        <w:rPr>
          <w:rFonts w:ascii="Times New Roman" w:hAnsi="Times New Roman" w:cs="Times New Roman"/>
          <w:color w:val="2E2E2E"/>
          <w:sz w:val="24"/>
          <w:szCs w:val="24"/>
        </w:rPr>
        <w:t xml:space="preserve"> random sampling</w:t>
      </w:r>
      <w:r w:rsidRPr="005A7DA1">
        <w:rPr>
          <w:rFonts w:ascii="Times New Roman" w:hAnsi="Times New Roman" w:cs="Times New Roman"/>
          <w:color w:val="2E2E2E"/>
          <w:sz w:val="24"/>
          <w:szCs w:val="24"/>
        </w:rPr>
        <w:t xml:space="preserve"> high-dimensional model representation (</w:t>
      </w:r>
      <w:r w:rsidR="00B31120" w:rsidRPr="005A7DA1">
        <w:rPr>
          <w:rFonts w:ascii="Times New Roman" w:hAnsi="Times New Roman" w:cs="Times New Roman"/>
          <w:color w:val="2E2E2E"/>
          <w:sz w:val="24"/>
          <w:szCs w:val="24"/>
        </w:rPr>
        <w:t>RS-</w:t>
      </w:r>
      <w:r w:rsidRPr="005A7DA1">
        <w:rPr>
          <w:rFonts w:ascii="Times New Roman" w:hAnsi="Times New Roman" w:cs="Times New Roman"/>
          <w:color w:val="2E2E2E"/>
          <w:sz w:val="24"/>
          <w:szCs w:val="24"/>
        </w:rPr>
        <w:t xml:space="preserve">HDMR) method was developed. A fully functional surrogate model (meta-model) that uses relatively simpler models to emulate the dynamic </w:t>
      </w:r>
      <w:r w:rsidR="00A30F79" w:rsidRPr="005A7DA1">
        <w:rPr>
          <w:rFonts w:ascii="Times New Roman" w:hAnsi="Times New Roman" w:cs="Times New Roman"/>
          <w:color w:val="2E2E2E"/>
          <w:sz w:val="24"/>
          <w:szCs w:val="24"/>
        </w:rPr>
        <w:t>behavior</w:t>
      </w:r>
      <w:r w:rsidRPr="005A7DA1">
        <w:rPr>
          <w:rFonts w:ascii="Times New Roman" w:hAnsi="Times New Roman" w:cs="Times New Roman"/>
          <w:color w:val="2E2E2E"/>
          <w:sz w:val="24"/>
          <w:szCs w:val="24"/>
        </w:rPr>
        <w:t xml:space="preserve"> of the original computationally intensive model are used</w:t>
      </w:r>
      <w:r w:rsidR="009C5480" w:rsidRPr="005A7DA1">
        <w:rPr>
          <w:rFonts w:ascii="Times New Roman" w:hAnsi="Times New Roman" w:cs="Times New Roman"/>
          <w:color w:val="2E2E2E"/>
          <w:sz w:val="24"/>
          <w:szCs w:val="24"/>
        </w:rPr>
        <w:t xml:space="preserve"> in this work</w:t>
      </w:r>
      <w:r w:rsidRPr="005A7DA1">
        <w:rPr>
          <w:rFonts w:ascii="Times New Roman" w:hAnsi="Times New Roman" w:cs="Times New Roman"/>
          <w:color w:val="2E2E2E"/>
          <w:sz w:val="24"/>
          <w:szCs w:val="24"/>
        </w:rPr>
        <w:t xml:space="preserve">. This can be easily employed within global sensitivity </w:t>
      </w:r>
      <w:r w:rsidR="00B06DE4" w:rsidRPr="005A7DA1">
        <w:rPr>
          <w:rFonts w:ascii="Times New Roman" w:hAnsi="Times New Roman" w:cs="Times New Roman"/>
          <w:color w:val="2E2E2E"/>
          <w:sz w:val="24"/>
          <w:szCs w:val="24"/>
        </w:rPr>
        <w:t>analysis,</w:t>
      </w:r>
      <w:r w:rsidRPr="005A7DA1">
        <w:rPr>
          <w:rFonts w:ascii="Times New Roman" w:hAnsi="Times New Roman" w:cs="Times New Roman"/>
          <w:color w:val="2E2E2E"/>
          <w:sz w:val="24"/>
          <w:szCs w:val="24"/>
        </w:rPr>
        <w:t xml:space="preserve"> and it provides an importance ranking for the input parameters and it explores the influence of parameter interactions. </w:t>
      </w:r>
      <w:r w:rsidRPr="005A7DA1">
        <w:rPr>
          <w:rFonts w:ascii="Times New Roman" w:hAnsi="Times New Roman" w:cs="Times New Roman"/>
          <w:sz w:val="24"/>
          <w:szCs w:val="24"/>
          <w:lang w:eastAsia="zh-CN"/>
        </w:rPr>
        <w:t xml:space="preserve">In terms of quantitative analysis of complex kinetic mechanisms, the recent development of advanced mathematical approaches to global sensitivity and uncertainty analysis through </w:t>
      </w:r>
      <w:r w:rsidR="00B31120" w:rsidRPr="005A7DA1">
        <w:rPr>
          <w:rFonts w:ascii="Times New Roman" w:hAnsi="Times New Roman" w:cs="Times New Roman"/>
          <w:sz w:val="24"/>
          <w:szCs w:val="24"/>
          <w:lang w:eastAsia="zh-CN"/>
        </w:rPr>
        <w:t>RS-</w:t>
      </w:r>
      <w:r w:rsidRPr="005A7DA1">
        <w:rPr>
          <w:rFonts w:ascii="Times New Roman" w:hAnsi="Times New Roman" w:cs="Times New Roman"/>
          <w:sz w:val="24"/>
          <w:szCs w:val="24"/>
          <w:lang w:eastAsia="zh-CN"/>
        </w:rPr>
        <w:t xml:space="preserve">HDMR can be exploited to investigate the important features of the perfusion bioreactor process. Perfusion bioreactors for tissue engineering is not a process that is yet fully understood in literature and </w:t>
      </w:r>
      <w:r w:rsidRPr="005A7DA1">
        <w:rPr>
          <w:rFonts w:ascii="Times New Roman" w:hAnsi="Times New Roman" w:cs="Times New Roman"/>
          <w:sz w:val="24"/>
          <w:szCs w:val="24"/>
          <w:lang w:eastAsia="zh-CN"/>
        </w:rPr>
        <w:lastRenderedPageBreak/>
        <w:t xml:space="preserve">information about the model is scarce. Therefore, the model provides an interesting case study for the application of global sensitivity methods, since there is a lack of consensus and information in the literature as to the nominal values and uncertainty ranges for certain of its input parameters. </w:t>
      </w:r>
    </w:p>
    <w:p w14:paraId="2D12EC5C" w14:textId="0333FC7D" w:rsidR="00E07B13" w:rsidRPr="005A7DA1" w:rsidRDefault="00E07B13" w:rsidP="00794CF7">
      <w:pPr>
        <w:spacing w:line="360" w:lineRule="auto"/>
        <w:jc w:val="both"/>
        <w:rPr>
          <w:rFonts w:ascii="Times New Roman" w:hAnsi="Times New Roman" w:cs="Times New Roman"/>
          <w:sz w:val="24"/>
          <w:szCs w:val="24"/>
          <w:lang w:eastAsia="zh-CN"/>
        </w:rPr>
      </w:pPr>
      <w:r w:rsidRPr="005A7DA1">
        <w:rPr>
          <w:rFonts w:ascii="Times New Roman" w:hAnsi="Times New Roman" w:cs="Times New Roman"/>
          <w:sz w:val="24"/>
          <w:szCs w:val="24"/>
          <w:lang w:eastAsia="zh-CN"/>
        </w:rPr>
        <w:t xml:space="preserve">Simulation technology together with the currently evolving data processing capacity can prove to be an important tool for understanding perfusion bioreactor processes. The use of computational models will help towards the objective interpretation of experimental data. </w:t>
      </w:r>
      <w:r w:rsidR="00A92585" w:rsidRPr="005A7DA1">
        <w:rPr>
          <w:rFonts w:ascii="Times New Roman" w:hAnsi="Times New Roman" w:cs="Times New Roman"/>
          <w:sz w:val="24"/>
          <w:szCs w:val="24"/>
          <w:lang w:eastAsia="zh-CN"/>
        </w:rPr>
        <w:t>Furthermore</w:t>
      </w:r>
      <w:r w:rsidRPr="005A7DA1">
        <w:rPr>
          <w:rFonts w:ascii="Times New Roman" w:hAnsi="Times New Roman" w:cs="Times New Roman"/>
          <w:sz w:val="24"/>
          <w:szCs w:val="24"/>
          <w:lang w:eastAsia="zh-CN"/>
        </w:rPr>
        <w:t>, model directed experimentation will aid in refining the models as well as identifying their parameters but also will help to clarify the interpretation of experimental results.</w:t>
      </w:r>
    </w:p>
    <w:p w14:paraId="7A0EE31E" w14:textId="31DCB267" w:rsidR="00056BEB" w:rsidRPr="005A7DA1" w:rsidRDefault="00056BEB" w:rsidP="00794CF7">
      <w:pPr>
        <w:spacing w:line="360" w:lineRule="auto"/>
        <w:jc w:val="both"/>
        <w:rPr>
          <w:rFonts w:ascii="Times New Roman" w:hAnsi="Times New Roman" w:cs="Times New Roman"/>
          <w:sz w:val="24"/>
          <w:szCs w:val="24"/>
          <w:lang w:eastAsia="zh-CN"/>
        </w:rPr>
      </w:pPr>
      <w:r w:rsidRPr="005A7DA1">
        <w:rPr>
          <w:rFonts w:ascii="Times New Roman" w:hAnsi="Times New Roman" w:cs="Times New Roman"/>
          <w:sz w:val="24"/>
          <w:szCs w:val="24"/>
          <w:lang w:eastAsia="zh-CN"/>
        </w:rPr>
        <w:t xml:space="preserve">This work sets the foundation towards the design and implementation of advanced control algorithms to facilitate manufacturing for any type of cell culture using a continuous perfusion bioreactor. </w:t>
      </w:r>
      <w:r w:rsidR="006425E4" w:rsidRPr="005A7DA1">
        <w:rPr>
          <w:rFonts w:ascii="Times New Roman" w:hAnsi="Times New Roman" w:cs="Times New Roman"/>
          <w:sz w:val="24"/>
          <w:szCs w:val="24"/>
          <w:lang w:eastAsia="zh-CN"/>
        </w:rPr>
        <w:t xml:space="preserve">The analysis performed </w:t>
      </w:r>
      <w:r w:rsidR="00822951" w:rsidRPr="005A7DA1">
        <w:rPr>
          <w:rFonts w:ascii="Times New Roman" w:hAnsi="Times New Roman" w:cs="Times New Roman"/>
          <w:sz w:val="24"/>
          <w:szCs w:val="24"/>
          <w:lang w:eastAsia="zh-CN"/>
        </w:rPr>
        <w:t>here</w:t>
      </w:r>
      <w:r w:rsidR="006425E4" w:rsidRPr="005A7DA1">
        <w:rPr>
          <w:rFonts w:ascii="Times New Roman" w:hAnsi="Times New Roman" w:cs="Times New Roman"/>
          <w:sz w:val="24"/>
          <w:szCs w:val="24"/>
          <w:lang w:eastAsia="zh-CN"/>
        </w:rPr>
        <w:t xml:space="preserve"> helps us understand the way </w:t>
      </w:r>
      <w:r w:rsidR="00822951" w:rsidRPr="005A7DA1">
        <w:rPr>
          <w:rFonts w:ascii="Times New Roman" w:hAnsi="Times New Roman" w:cs="Times New Roman"/>
          <w:sz w:val="24"/>
          <w:szCs w:val="24"/>
          <w:lang w:eastAsia="zh-CN"/>
        </w:rPr>
        <w:t>changes</w:t>
      </w:r>
      <w:r w:rsidR="006425E4" w:rsidRPr="005A7DA1">
        <w:rPr>
          <w:rFonts w:ascii="Times New Roman" w:hAnsi="Times New Roman" w:cs="Times New Roman"/>
          <w:sz w:val="24"/>
          <w:szCs w:val="24"/>
          <w:lang w:eastAsia="zh-CN"/>
        </w:rPr>
        <w:t xml:space="preserve"> in some of the kinetic parameters affects the behavior of the entire process and allows us to determine how the control system can handle these changes. Moreover, the analysis </w:t>
      </w:r>
      <w:r w:rsidR="00966E26" w:rsidRPr="005A7DA1">
        <w:rPr>
          <w:rFonts w:ascii="Times New Roman" w:hAnsi="Times New Roman" w:cs="Times New Roman"/>
          <w:sz w:val="24"/>
          <w:szCs w:val="24"/>
          <w:lang w:eastAsia="zh-CN"/>
        </w:rPr>
        <w:t xml:space="preserve">will help in making control design decision and model based control optimization that include </w:t>
      </w:r>
      <w:r w:rsidR="00966E26" w:rsidRPr="005A7DA1">
        <w:rPr>
          <w:rFonts w:ascii="Times New Roman" w:hAnsi="Times New Roman" w:cs="Times New Roman"/>
          <w:sz w:val="24"/>
          <w:szCs w:val="24"/>
        </w:rPr>
        <w:t>sustainability and resilience manufacturing within the control objectives</w:t>
      </w:r>
      <w:r w:rsidR="005A47F3" w:rsidRPr="005A7DA1">
        <w:rPr>
          <w:rFonts w:ascii="Times New Roman" w:hAnsi="Times New Roman" w:cs="Times New Roman"/>
          <w:sz w:val="24"/>
          <w:szCs w:val="24"/>
        </w:rPr>
        <w:t xml:space="preserve"> and</w:t>
      </w:r>
      <w:r w:rsidR="00966E26" w:rsidRPr="005A7DA1">
        <w:rPr>
          <w:rFonts w:ascii="Times New Roman" w:hAnsi="Times New Roman" w:cs="Times New Roman"/>
          <w:sz w:val="24"/>
          <w:szCs w:val="24"/>
        </w:rPr>
        <w:t xml:space="preserve"> can be done by using a multi-objective optimization procedure</w:t>
      </w:r>
      <w:r w:rsidR="005A47F3" w:rsidRPr="005A7DA1">
        <w:rPr>
          <w:rFonts w:ascii="Times New Roman" w:hAnsi="Times New Roman" w:cs="Times New Roman"/>
          <w:sz w:val="24"/>
          <w:szCs w:val="24"/>
        </w:rPr>
        <w:t xml:space="preserve"> </w:t>
      </w:r>
      <w:r w:rsidR="00574AFB" w:rsidRPr="005A7DA1">
        <w:rPr>
          <w:rFonts w:ascii="Times New Roman" w:hAnsi="Times New Roman" w:cs="Times New Roman"/>
          <w:sz w:val="24"/>
          <w:szCs w:val="24"/>
        </w:rPr>
        <w:fldChar w:fldCharType="begin"/>
      </w:r>
      <w:r w:rsidR="00574AFB" w:rsidRPr="005A7DA1">
        <w:rPr>
          <w:rFonts w:ascii="Times New Roman" w:hAnsi="Times New Roman" w:cs="Times New Roman"/>
          <w:sz w:val="24"/>
          <w:szCs w:val="24"/>
        </w:rPr>
        <w:instrText xml:space="preserve"> ADDIN EN.CITE &lt;EndNote&gt;&lt;Cite&gt;&lt;Author&gt;Ionescu&lt;/Author&gt;&lt;Year&gt;2020&lt;/Year&gt;&lt;RecNum&gt;153&lt;/RecNum&gt;&lt;DisplayText&gt;(Ionescu et al. 2020)&lt;/DisplayText&gt;&lt;record&gt;&lt;rec-number&gt;153&lt;/rec-number&gt;&lt;foreign-keys&gt;&lt;key app="EN" db-id="aw9tstv57ptazaeev0m5pxvsaztzsv0ttd2z" timestamp="1625143032"&gt;153&lt;/key&gt;&lt;/foreign-keys&gt;&lt;ref-type name="Journal Article"&gt;17&lt;/ref-type&gt;&lt;contributors&gt;&lt;authors&gt;&lt;author&gt;Ionescu, Clara&lt;/author&gt;&lt;author&gt;Cajo, Ricardo&lt;/author&gt;&lt;author&gt;Shiquan, Zhao&lt;/author&gt;&lt;author&gt;Ghita, Mihaela&lt;/author&gt;&lt;author&gt;Ghita, Maria&lt;/author&gt;&lt;author&gt;Copot, Dana&lt;/author&gt;&lt;/authors&gt;&lt;/contributors&gt;&lt;titles&gt;&lt;title&gt;A Low Computational Cost, Prioritized, Multi-Objective Optimization Procedure for Predictive Control Towards Cyber Physical Systems&lt;/title&gt;&lt;secondary-title&gt;IEEE Access&lt;/secondary-title&gt;&lt;/titles&gt;&lt;periodical&gt;&lt;full-title&gt;IEEE ACCESS&lt;/full-title&gt;&lt;/periodical&gt;&lt;pages&gt;1-1&lt;/pages&gt;&lt;volume&gt;PP&lt;/volume&gt;&lt;dates&gt;&lt;year&gt;2020&lt;/year&gt;&lt;pub-dates&gt;&lt;date&gt;07/08&lt;/date&gt;&lt;/pub-dates&gt;&lt;/dates&gt;&lt;urls&gt;&lt;/urls&gt;&lt;electronic-resource-num&gt;10.1109/ACCESS.2020.3007924&lt;/electronic-resource-num&gt;&lt;/record&gt;&lt;/Cite&gt;&lt;/EndNote&gt;</w:instrText>
      </w:r>
      <w:r w:rsidR="00574AFB" w:rsidRPr="005A7DA1">
        <w:rPr>
          <w:rFonts w:ascii="Times New Roman" w:hAnsi="Times New Roman" w:cs="Times New Roman"/>
          <w:sz w:val="24"/>
          <w:szCs w:val="24"/>
        </w:rPr>
        <w:fldChar w:fldCharType="separate"/>
      </w:r>
      <w:r w:rsidR="00574AFB" w:rsidRPr="005A7DA1">
        <w:rPr>
          <w:rFonts w:ascii="Times New Roman" w:hAnsi="Times New Roman" w:cs="Times New Roman"/>
          <w:noProof/>
          <w:sz w:val="24"/>
          <w:szCs w:val="24"/>
        </w:rPr>
        <w:t>(Ionescu et al. 2020)</w:t>
      </w:r>
      <w:r w:rsidR="00574AFB" w:rsidRPr="005A7DA1">
        <w:rPr>
          <w:rFonts w:ascii="Times New Roman" w:hAnsi="Times New Roman" w:cs="Times New Roman"/>
          <w:sz w:val="24"/>
          <w:szCs w:val="24"/>
        </w:rPr>
        <w:fldChar w:fldCharType="end"/>
      </w:r>
      <w:r w:rsidR="005A47F3" w:rsidRPr="005A7DA1">
        <w:rPr>
          <w:rFonts w:ascii="Times New Roman" w:hAnsi="Times New Roman" w:cs="Times New Roman"/>
          <w:sz w:val="24"/>
          <w:szCs w:val="24"/>
        </w:rPr>
        <w:t xml:space="preserve">. This </w:t>
      </w:r>
      <w:r w:rsidR="00FE05E5" w:rsidRPr="005A7DA1">
        <w:rPr>
          <w:rFonts w:ascii="Times New Roman" w:hAnsi="Times New Roman" w:cs="Times New Roman"/>
          <w:sz w:val="24"/>
          <w:szCs w:val="24"/>
        </w:rPr>
        <w:t>is</w:t>
      </w:r>
      <w:r w:rsidR="005A47F3" w:rsidRPr="005A7DA1">
        <w:rPr>
          <w:rFonts w:ascii="Times New Roman" w:hAnsi="Times New Roman" w:cs="Times New Roman"/>
          <w:sz w:val="24"/>
          <w:szCs w:val="24"/>
        </w:rPr>
        <w:t xml:space="preserve"> suitable for industrial settings and cyber physical systems with strong interaction dynamics.</w:t>
      </w:r>
      <w:r w:rsidR="00822951" w:rsidRPr="005A7DA1">
        <w:rPr>
          <w:rFonts w:ascii="Times New Roman" w:hAnsi="Times New Roman" w:cs="Times New Roman"/>
          <w:sz w:val="24"/>
          <w:szCs w:val="24"/>
          <w:lang w:eastAsia="zh-CN"/>
        </w:rPr>
        <w:t xml:space="preserve"> </w:t>
      </w:r>
      <w:r w:rsidR="00287E5B" w:rsidRPr="005A7DA1">
        <w:rPr>
          <w:rFonts w:ascii="Times New Roman" w:hAnsi="Times New Roman" w:cs="Times New Roman"/>
          <w:sz w:val="24"/>
          <w:szCs w:val="24"/>
          <w:lang w:eastAsia="zh-CN"/>
        </w:rPr>
        <w:t>Th</w:t>
      </w:r>
      <w:r w:rsidR="00300DAC" w:rsidRPr="005A7DA1">
        <w:rPr>
          <w:rFonts w:ascii="Times New Roman" w:hAnsi="Times New Roman" w:cs="Times New Roman"/>
          <w:sz w:val="24"/>
          <w:szCs w:val="24"/>
          <w:lang w:eastAsia="zh-CN"/>
        </w:rPr>
        <w:t>e</w:t>
      </w:r>
      <w:r w:rsidR="00535CA4" w:rsidRPr="005A7DA1">
        <w:rPr>
          <w:rFonts w:ascii="Times New Roman" w:hAnsi="Times New Roman" w:cs="Times New Roman"/>
          <w:sz w:val="24"/>
          <w:szCs w:val="24"/>
          <w:lang w:eastAsia="zh-CN"/>
        </w:rPr>
        <w:t xml:space="preserve"> final</w:t>
      </w:r>
      <w:r w:rsidR="00300DAC" w:rsidRPr="005A7DA1">
        <w:rPr>
          <w:rFonts w:ascii="Times New Roman" w:hAnsi="Times New Roman" w:cs="Times New Roman"/>
          <w:sz w:val="24"/>
          <w:szCs w:val="24"/>
          <w:lang w:eastAsia="zh-CN"/>
        </w:rPr>
        <w:t xml:space="preserve"> goal</w:t>
      </w:r>
      <w:r w:rsidR="00822951" w:rsidRPr="005A7DA1">
        <w:rPr>
          <w:rFonts w:ascii="Times New Roman" w:hAnsi="Times New Roman" w:cs="Times New Roman"/>
          <w:sz w:val="24"/>
          <w:szCs w:val="24"/>
          <w:lang w:eastAsia="zh-CN"/>
        </w:rPr>
        <w:t xml:space="preserve"> of this work</w:t>
      </w:r>
      <w:r w:rsidR="00300DAC" w:rsidRPr="005A7DA1">
        <w:rPr>
          <w:rFonts w:ascii="Times New Roman" w:hAnsi="Times New Roman" w:cs="Times New Roman"/>
          <w:sz w:val="24"/>
          <w:szCs w:val="24"/>
          <w:lang w:eastAsia="zh-CN"/>
        </w:rPr>
        <w:t xml:space="preserve"> is to</w:t>
      </w:r>
      <w:r w:rsidR="00A86878" w:rsidRPr="005A7DA1">
        <w:rPr>
          <w:rFonts w:ascii="Times New Roman" w:hAnsi="Times New Roman" w:cs="Times New Roman"/>
          <w:sz w:val="24"/>
          <w:szCs w:val="24"/>
          <w:lang w:eastAsia="zh-CN"/>
        </w:rPr>
        <w:t xml:space="preserve"> pave the way towards Industry 4.0. This can be done by using</w:t>
      </w:r>
      <w:r w:rsidR="00300DAC" w:rsidRPr="005A7DA1">
        <w:rPr>
          <w:rFonts w:ascii="Times New Roman" w:hAnsi="Times New Roman" w:cs="Times New Roman"/>
          <w:sz w:val="24"/>
          <w:szCs w:val="24"/>
          <w:lang w:eastAsia="zh-CN"/>
        </w:rPr>
        <w:t xml:space="preserve"> </w:t>
      </w:r>
      <w:r w:rsidR="00287E5B" w:rsidRPr="005A7DA1">
        <w:rPr>
          <w:rFonts w:ascii="Times New Roman" w:hAnsi="Times New Roman" w:cs="Times New Roman"/>
          <w:sz w:val="24"/>
          <w:szCs w:val="24"/>
          <w:lang w:eastAsia="zh-CN"/>
        </w:rPr>
        <w:t>context aware control systems</w:t>
      </w:r>
      <w:r w:rsidR="00AF72B0" w:rsidRPr="005A7DA1">
        <w:rPr>
          <w:rFonts w:ascii="Times New Roman" w:hAnsi="Times New Roman" w:cs="Times New Roman"/>
          <w:sz w:val="24"/>
          <w:szCs w:val="24"/>
          <w:lang w:eastAsia="zh-CN"/>
        </w:rPr>
        <w:t xml:space="preserve"> (CPS)</w:t>
      </w:r>
      <w:r w:rsidR="00645FD2" w:rsidRPr="005A7DA1">
        <w:rPr>
          <w:rFonts w:ascii="Times New Roman" w:hAnsi="Times New Roman" w:cs="Times New Roman"/>
          <w:sz w:val="24"/>
          <w:szCs w:val="24"/>
          <w:lang w:eastAsia="zh-CN"/>
        </w:rPr>
        <w:t>, proactive integrated structures</w:t>
      </w:r>
      <w:r w:rsidR="00097B89" w:rsidRPr="005A7DA1">
        <w:rPr>
          <w:rFonts w:ascii="Times New Roman" w:hAnsi="Times New Roman" w:cs="Times New Roman"/>
          <w:sz w:val="24"/>
          <w:szCs w:val="24"/>
          <w:lang w:eastAsia="zh-CN"/>
        </w:rPr>
        <w:t xml:space="preserve"> that are able to adapt their operations to context changes without explicit user intervention</w:t>
      </w:r>
      <w:r w:rsidR="00645FD2" w:rsidRPr="005A7DA1">
        <w:rPr>
          <w:rFonts w:ascii="Times New Roman" w:hAnsi="Times New Roman" w:cs="Times New Roman"/>
          <w:sz w:val="24"/>
          <w:szCs w:val="24"/>
          <w:lang w:eastAsia="zh-CN"/>
        </w:rPr>
        <w:t xml:space="preserve"> and thus increase usability and effectiveness</w:t>
      </w:r>
      <w:r w:rsidR="00097B89" w:rsidRPr="005A7DA1">
        <w:rPr>
          <w:rFonts w:ascii="Times New Roman" w:hAnsi="Times New Roman" w:cs="Times New Roman"/>
          <w:sz w:val="24"/>
          <w:szCs w:val="24"/>
          <w:lang w:eastAsia="zh-CN"/>
        </w:rPr>
        <w:t>.</w:t>
      </w:r>
      <w:r w:rsidR="00300DAC" w:rsidRPr="005A7DA1">
        <w:rPr>
          <w:rFonts w:ascii="Times New Roman" w:hAnsi="Times New Roman" w:cs="Times New Roman"/>
          <w:sz w:val="24"/>
          <w:szCs w:val="24"/>
          <w:lang w:eastAsia="zh-CN"/>
        </w:rPr>
        <w:t xml:space="preserve"> CPSs are capable of combining context awareness,</w:t>
      </w:r>
      <w:r w:rsidR="00FE05E5" w:rsidRPr="005A7DA1">
        <w:rPr>
          <w:rFonts w:ascii="Times New Roman" w:hAnsi="Times New Roman" w:cs="Times New Roman"/>
          <w:sz w:val="24"/>
          <w:szCs w:val="24"/>
          <w:lang w:eastAsia="zh-CN"/>
        </w:rPr>
        <w:t xml:space="preserve"> the use of a digital twin</w:t>
      </w:r>
      <w:r w:rsidR="00D03A84" w:rsidRPr="005A7DA1">
        <w:rPr>
          <w:rFonts w:ascii="Times New Roman" w:hAnsi="Times New Roman" w:cs="Times New Roman"/>
          <w:sz w:val="24"/>
          <w:szCs w:val="24"/>
          <w:lang w:eastAsia="zh-CN"/>
        </w:rPr>
        <w:t xml:space="preserve"> as well as intelligent control and consider humans as system elements</w:t>
      </w:r>
      <w:r w:rsidR="00300DAC" w:rsidRPr="005A7DA1">
        <w:rPr>
          <w:rFonts w:ascii="Times New Roman" w:hAnsi="Times New Roman" w:cs="Times New Roman"/>
          <w:sz w:val="24"/>
          <w:szCs w:val="24"/>
          <w:lang w:eastAsia="zh-CN"/>
        </w:rPr>
        <w:t xml:space="preserve"> </w:t>
      </w:r>
      <w:r w:rsidR="00574AFB" w:rsidRPr="005A7DA1">
        <w:rPr>
          <w:rFonts w:ascii="Times New Roman" w:hAnsi="Times New Roman" w:cs="Times New Roman"/>
          <w:sz w:val="24"/>
          <w:szCs w:val="24"/>
          <w:lang w:eastAsia="zh-CN"/>
        </w:rPr>
        <w:fldChar w:fldCharType="begin"/>
      </w:r>
      <w:r w:rsidR="00574AFB" w:rsidRPr="005A7DA1">
        <w:rPr>
          <w:rFonts w:ascii="Times New Roman" w:hAnsi="Times New Roman" w:cs="Times New Roman"/>
          <w:sz w:val="24"/>
          <w:szCs w:val="24"/>
          <w:lang w:eastAsia="zh-CN"/>
        </w:rPr>
        <w:instrText xml:space="preserve"> ADDIN EN.CITE &lt;EndNote&gt;&lt;Cite&gt;&lt;Author&gt;Diaz&lt;/Author&gt;&lt;Year&gt;2020&lt;/Year&gt;&lt;RecNum&gt;240&lt;/RecNum&gt;&lt;DisplayText&gt;(Diaz et al. 2020)&lt;/DisplayText&gt;&lt;record&gt;&lt;rec-number&gt;240&lt;/rec-number&gt;&lt;foreign-keys&gt;&lt;key app="EN" db-id="aw9tstv57ptazaeev0m5pxvsaztzsv0ttd2z" timestamp="1646153589"&gt;240&lt;/key&gt;&lt;/foreign-keys&gt;&lt;ref-type name="Journal Article"&gt;17&lt;/ref-type&gt;&lt;contributors&gt;&lt;authors&gt;&lt;author&gt;R. A. C. Diaz&lt;/author&gt;&lt;author&gt;M. Ghita&lt;/author&gt;&lt;author&gt;D. Copot&lt;/author&gt;&lt;author&gt;I. R. Birs&lt;/author&gt;&lt;author&gt;C. Muresan&lt;/author&gt;&lt;author&gt;C. Ionescu&lt;/author&gt;&lt;/authors&gt;&lt;/contributors&gt;&lt;titles&gt;&lt;title&gt;Context Aware Control Systems: An Engineering Applications Perspective&lt;/title&gt;&lt;secondary-title&gt;IEEE Access&lt;/secondary-title&gt;&lt;/titles&gt;&lt;periodical&gt;&lt;full-title&gt;IEEE ACCESS&lt;/full-title&gt;&lt;/periodical&gt;&lt;pages&gt;215550-215569&lt;/pages&gt;&lt;volume&gt;8&lt;/volume&gt;&lt;dates&gt;&lt;year&gt;2020&lt;/year&gt;&lt;/dates&gt;&lt;isbn&gt;2169-3536&lt;/isbn&gt;&lt;urls&gt;&lt;/urls&gt;&lt;electronic-resource-num&gt;10.1109/ACCESS.2020.3041357&lt;/electronic-resource-num&gt;&lt;/record&gt;&lt;/Cite&gt;&lt;/EndNote&gt;</w:instrText>
      </w:r>
      <w:r w:rsidR="00574AFB" w:rsidRPr="005A7DA1">
        <w:rPr>
          <w:rFonts w:ascii="Times New Roman" w:hAnsi="Times New Roman" w:cs="Times New Roman"/>
          <w:sz w:val="24"/>
          <w:szCs w:val="24"/>
          <w:lang w:eastAsia="zh-CN"/>
        </w:rPr>
        <w:fldChar w:fldCharType="separate"/>
      </w:r>
      <w:r w:rsidR="00574AFB" w:rsidRPr="005A7DA1">
        <w:rPr>
          <w:rFonts w:ascii="Times New Roman" w:hAnsi="Times New Roman" w:cs="Times New Roman"/>
          <w:noProof/>
          <w:sz w:val="24"/>
          <w:szCs w:val="24"/>
          <w:lang w:eastAsia="zh-CN"/>
        </w:rPr>
        <w:t>(Diaz et al. 2020)</w:t>
      </w:r>
      <w:r w:rsidR="00574AFB" w:rsidRPr="005A7DA1">
        <w:rPr>
          <w:rFonts w:ascii="Times New Roman" w:hAnsi="Times New Roman" w:cs="Times New Roman"/>
          <w:sz w:val="24"/>
          <w:szCs w:val="24"/>
          <w:lang w:eastAsia="zh-CN"/>
        </w:rPr>
        <w:fldChar w:fldCharType="end"/>
      </w:r>
      <w:r w:rsidR="00D03A84" w:rsidRPr="005A7DA1">
        <w:rPr>
          <w:rFonts w:ascii="Times New Roman" w:hAnsi="Times New Roman" w:cs="Times New Roman"/>
          <w:sz w:val="24"/>
          <w:szCs w:val="24"/>
          <w:lang w:eastAsia="zh-CN"/>
        </w:rPr>
        <w:t>.</w:t>
      </w:r>
      <w:r w:rsidR="00822951" w:rsidRPr="005A7DA1">
        <w:rPr>
          <w:rFonts w:ascii="Times New Roman" w:hAnsi="Times New Roman" w:cs="Times New Roman"/>
          <w:sz w:val="24"/>
          <w:szCs w:val="24"/>
          <w:lang w:eastAsia="zh-CN"/>
        </w:rPr>
        <w:t xml:space="preserve"> </w:t>
      </w:r>
    </w:p>
    <w:p w14:paraId="5D1B1D9D" w14:textId="70322CD3" w:rsidR="004F2C5F" w:rsidRPr="005A7DA1" w:rsidRDefault="004F2C5F" w:rsidP="004F2C5F">
      <w:pPr>
        <w:widowControl w:val="0"/>
        <w:spacing w:after="0"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The paper is organized as follows: the perfusion bioreactor, the CFD model as well as the mathematical fundamental of </w:t>
      </w:r>
      <w:r w:rsidR="00B31120" w:rsidRPr="005A7DA1">
        <w:rPr>
          <w:rFonts w:ascii="Times New Roman" w:hAnsi="Times New Roman" w:cs="Times New Roman"/>
          <w:sz w:val="24"/>
          <w:szCs w:val="24"/>
        </w:rPr>
        <w:t>RS-</w:t>
      </w:r>
      <w:r w:rsidRPr="005A7DA1">
        <w:rPr>
          <w:rFonts w:ascii="Times New Roman" w:hAnsi="Times New Roman" w:cs="Times New Roman"/>
          <w:sz w:val="24"/>
          <w:szCs w:val="24"/>
        </w:rPr>
        <w:t xml:space="preserve">HDMR and Global Analysis using </w:t>
      </w:r>
      <w:r w:rsidR="00B31120" w:rsidRPr="005A7DA1">
        <w:rPr>
          <w:rFonts w:ascii="Times New Roman" w:hAnsi="Times New Roman" w:cs="Times New Roman"/>
          <w:sz w:val="24"/>
          <w:szCs w:val="24"/>
        </w:rPr>
        <w:t>RS-</w:t>
      </w:r>
      <w:r w:rsidRPr="005A7DA1">
        <w:rPr>
          <w:rFonts w:ascii="Times New Roman" w:hAnsi="Times New Roman" w:cs="Times New Roman"/>
          <w:sz w:val="24"/>
          <w:szCs w:val="24"/>
        </w:rPr>
        <w:t>HDMR is presented in Section 2. The methodologies are applied on the perfusion bioreactor process and the results are presented in Section 3</w:t>
      </w:r>
      <w:r w:rsidR="005E53F7" w:rsidRPr="005A7DA1">
        <w:rPr>
          <w:rFonts w:ascii="Times New Roman" w:hAnsi="Times New Roman" w:cs="Times New Roman"/>
          <w:sz w:val="24"/>
          <w:szCs w:val="24"/>
        </w:rPr>
        <w:t xml:space="preserve"> together with the Relative Gain Array analysis of the model</w:t>
      </w:r>
      <w:r w:rsidRPr="005A7DA1">
        <w:rPr>
          <w:rFonts w:ascii="Times New Roman" w:hAnsi="Times New Roman" w:cs="Times New Roman"/>
          <w:sz w:val="24"/>
          <w:szCs w:val="24"/>
        </w:rPr>
        <w:t>. Finally</w:t>
      </w:r>
      <w:r w:rsidR="005E53F7" w:rsidRPr="005A7DA1">
        <w:rPr>
          <w:rFonts w:ascii="Times New Roman" w:hAnsi="Times New Roman" w:cs="Times New Roman"/>
          <w:sz w:val="24"/>
          <w:szCs w:val="24"/>
        </w:rPr>
        <w:t>,</w:t>
      </w:r>
      <w:r w:rsidRPr="005A7DA1">
        <w:rPr>
          <w:rFonts w:ascii="Times New Roman" w:hAnsi="Times New Roman" w:cs="Times New Roman"/>
          <w:sz w:val="24"/>
          <w:szCs w:val="24"/>
        </w:rPr>
        <w:t xml:space="preserve"> Section 4 summarizes the main outcome of this paper.</w:t>
      </w:r>
    </w:p>
    <w:p w14:paraId="645F7B95" w14:textId="77777777" w:rsidR="00193A56" w:rsidRPr="005A7DA1" w:rsidRDefault="00193A56" w:rsidP="004F2C5F">
      <w:pPr>
        <w:widowControl w:val="0"/>
        <w:spacing w:after="0" w:line="360" w:lineRule="auto"/>
        <w:jc w:val="both"/>
        <w:rPr>
          <w:rFonts w:ascii="Times New Roman" w:hAnsi="Times New Roman" w:cs="Times New Roman"/>
          <w:color w:val="000000" w:themeColor="text1"/>
          <w:sz w:val="24"/>
          <w:szCs w:val="24"/>
          <w:lang w:val="en-GB" w:eastAsia="es-CO"/>
        </w:rPr>
      </w:pPr>
    </w:p>
    <w:p w14:paraId="153F910B" w14:textId="5F45320B" w:rsidR="00A20FC0" w:rsidRPr="005A7DA1" w:rsidRDefault="00F57F2B">
      <w:pPr>
        <w:pStyle w:val="Heading1"/>
        <w:numPr>
          <w:ilvl w:val="0"/>
          <w:numId w:val="2"/>
        </w:numPr>
        <w:spacing w:line="360" w:lineRule="auto"/>
        <w:rPr>
          <w:sz w:val="24"/>
          <w:szCs w:val="24"/>
        </w:rPr>
      </w:pPr>
      <w:r w:rsidRPr="005A7DA1">
        <w:rPr>
          <w:sz w:val="24"/>
          <w:szCs w:val="24"/>
        </w:rPr>
        <w:lastRenderedPageBreak/>
        <w:t>Perfusion Bioreactor</w:t>
      </w:r>
    </w:p>
    <w:p w14:paraId="42AC0845" w14:textId="77777777" w:rsidR="00A20FC0" w:rsidRPr="005A7DA1" w:rsidRDefault="00A77E5B">
      <w:pPr>
        <w:pStyle w:val="Heading2"/>
        <w:numPr>
          <w:ilvl w:val="1"/>
          <w:numId w:val="2"/>
        </w:numPr>
        <w:spacing w:line="360" w:lineRule="auto"/>
        <w:jc w:val="both"/>
        <w:rPr>
          <w:sz w:val="24"/>
          <w:szCs w:val="24"/>
        </w:rPr>
      </w:pPr>
      <w:r w:rsidRPr="005A7DA1">
        <w:rPr>
          <w:sz w:val="24"/>
          <w:szCs w:val="24"/>
        </w:rPr>
        <w:t>Process Description</w:t>
      </w:r>
    </w:p>
    <w:p w14:paraId="5152053E" w14:textId="544146F7" w:rsidR="00B152C3" w:rsidRPr="005A7DA1" w:rsidRDefault="00B152C3" w:rsidP="00332D38">
      <w:pPr>
        <w:pStyle w:val="BodyText"/>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Bioreactors are devices where biologic</w:t>
      </w:r>
      <w:r w:rsidR="00C43A29" w:rsidRPr="005A7DA1">
        <w:rPr>
          <w:rFonts w:ascii="Times New Roman" w:hAnsi="Times New Roman" w:cs="Times New Roman"/>
          <w:sz w:val="24"/>
          <w:szCs w:val="24"/>
        </w:rPr>
        <w:t>al and/or biochemical processes</w:t>
      </w:r>
      <w:r w:rsidRPr="005A7DA1">
        <w:rPr>
          <w:rFonts w:ascii="Times New Roman" w:hAnsi="Times New Roman" w:cs="Times New Roman"/>
          <w:sz w:val="24"/>
          <w:szCs w:val="24"/>
        </w:rPr>
        <w:t xml:space="preserve"> that can be used in the aid of the in-vitro development of new tissue</w:t>
      </w:r>
      <w:r w:rsidR="002921F1" w:rsidRPr="005A7DA1">
        <w:rPr>
          <w:rFonts w:ascii="Times New Roman" w:hAnsi="Times New Roman" w:cs="Times New Roman"/>
          <w:sz w:val="24"/>
          <w:szCs w:val="24"/>
        </w:rPr>
        <w:t xml:space="preserve"> by providing biochemical and physical regulatory signals</w:t>
      </w:r>
      <w:r w:rsidRPr="005A7DA1">
        <w:rPr>
          <w:rFonts w:ascii="Times New Roman" w:hAnsi="Times New Roman" w:cs="Times New Roman"/>
          <w:sz w:val="24"/>
          <w:szCs w:val="24"/>
        </w:rPr>
        <w:t>, can develop. For this to happen, the operating and the environmental conditions (such as temperature, nutrient supply, pressure, etc.) need to be tightly controlled and monitored.</w:t>
      </w:r>
    </w:p>
    <w:p w14:paraId="3CE4F149" w14:textId="57C3790F" w:rsidR="00EE7AEC" w:rsidRPr="005A7DA1" w:rsidRDefault="00C353BA" w:rsidP="00332D38">
      <w:pPr>
        <w:pStyle w:val="BodyText"/>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Figure 1 presents a general approach for tissue transplant. The first step is to take a small cell biopsy from the patient then the cells are seeded in a scaffold. The scaffold can be made from natural materials such as collagen or they can be artificially synthesized polymers such as PGA or PLA. Next, the c</w:t>
      </w:r>
      <w:r w:rsidR="00361DEE" w:rsidRPr="005A7DA1">
        <w:rPr>
          <w:rFonts w:ascii="Times New Roman" w:hAnsi="Times New Roman" w:cs="Times New Roman"/>
          <w:sz w:val="24"/>
          <w:szCs w:val="24"/>
        </w:rPr>
        <w:t xml:space="preserve">elled scaffold is then </w:t>
      </w:r>
      <w:r w:rsidR="002D6D4C" w:rsidRPr="005A7DA1">
        <w:rPr>
          <w:rFonts w:ascii="Times New Roman" w:hAnsi="Times New Roman" w:cs="Times New Roman"/>
          <w:sz w:val="24"/>
          <w:szCs w:val="24"/>
        </w:rPr>
        <w:t>put in a bioreactor</w:t>
      </w:r>
      <w:r w:rsidR="00332D38" w:rsidRPr="005A7DA1">
        <w:rPr>
          <w:rFonts w:ascii="Times New Roman" w:hAnsi="Times New Roman" w:cs="Times New Roman"/>
          <w:sz w:val="24"/>
          <w:szCs w:val="24"/>
        </w:rPr>
        <w:t xml:space="preserve"> which is designed to enhance nutrient transports</w:t>
      </w:r>
      <w:r w:rsidR="002D6D4C" w:rsidRPr="005A7DA1">
        <w:rPr>
          <w:rFonts w:ascii="Times New Roman" w:hAnsi="Times New Roman" w:cs="Times New Roman"/>
          <w:sz w:val="24"/>
          <w:szCs w:val="24"/>
        </w:rPr>
        <w:t>.</w:t>
      </w:r>
      <w:r w:rsidR="00332D38" w:rsidRPr="005A7DA1">
        <w:rPr>
          <w:rFonts w:ascii="Times New Roman" w:hAnsi="Times New Roman" w:cs="Times New Roman"/>
          <w:sz w:val="24"/>
          <w:szCs w:val="24"/>
        </w:rPr>
        <w:t xml:space="preserve"> To have an easy delivery to the cells, scaffolds must have large enough porosity.</w:t>
      </w:r>
      <w:r w:rsidR="002D6D4C" w:rsidRPr="005A7DA1">
        <w:rPr>
          <w:rFonts w:ascii="Times New Roman" w:hAnsi="Times New Roman" w:cs="Times New Roman"/>
          <w:sz w:val="24"/>
          <w:szCs w:val="24"/>
        </w:rPr>
        <w:t xml:space="preserve"> </w:t>
      </w:r>
    </w:p>
    <w:p w14:paraId="33CBECA7" w14:textId="48D3A45E" w:rsidR="004F2C5F" w:rsidRPr="005A7DA1" w:rsidRDefault="004F2C5F" w:rsidP="004F2C5F">
      <w:pPr>
        <w:adjustRightInd w:val="0"/>
        <w:spacing w:line="360" w:lineRule="auto"/>
        <w:jc w:val="center"/>
        <w:rPr>
          <w:rFonts w:ascii="Times New Roman" w:hAnsi="Times New Roman" w:cs="Times New Roman"/>
          <w:sz w:val="24"/>
          <w:szCs w:val="24"/>
        </w:rPr>
      </w:pPr>
      <w:r w:rsidRPr="005A7DA1">
        <w:rPr>
          <w:rFonts w:ascii="Times New Roman" w:hAnsi="Times New Roman" w:cs="Times New Roman"/>
          <w:noProof/>
          <w:sz w:val="24"/>
          <w:szCs w:val="24"/>
          <w:lang w:eastAsia="zh-CN"/>
        </w:rPr>
        <w:drawing>
          <wp:inline distT="0" distB="0" distL="0" distR="0" wp14:anchorId="3D42E79D" wp14:editId="790B1FA8">
            <wp:extent cx="3761105" cy="389488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6212" cy="3931237"/>
                    </a:xfrm>
                    <a:prstGeom prst="rect">
                      <a:avLst/>
                    </a:prstGeom>
                    <a:noFill/>
                    <a:ln>
                      <a:noFill/>
                    </a:ln>
                  </pic:spPr>
                </pic:pic>
              </a:graphicData>
            </a:graphic>
          </wp:inline>
        </w:drawing>
      </w:r>
    </w:p>
    <w:p w14:paraId="314294B7" w14:textId="1FC65446" w:rsidR="004F2C5F" w:rsidRPr="005A7DA1" w:rsidRDefault="004F2C5F" w:rsidP="004F2C5F">
      <w:pPr>
        <w:adjustRightInd w:val="0"/>
        <w:spacing w:after="40" w:line="360" w:lineRule="auto"/>
        <w:jc w:val="center"/>
        <w:rPr>
          <w:rFonts w:ascii="Times New Roman" w:hAnsi="Times New Roman" w:cs="Times New Roman"/>
          <w:sz w:val="24"/>
          <w:szCs w:val="24"/>
        </w:rPr>
      </w:pPr>
      <w:r w:rsidRPr="005A7DA1">
        <w:rPr>
          <w:rFonts w:ascii="Times New Roman" w:hAnsi="Times New Roman" w:cs="Times New Roman"/>
          <w:sz w:val="24"/>
          <w:szCs w:val="24"/>
        </w:rPr>
        <w:t>Fig. 1. Tissue engineering grafts bioreactor systems.</w:t>
      </w:r>
    </w:p>
    <w:p w14:paraId="59E66E19" w14:textId="77777777" w:rsidR="006817B2" w:rsidRPr="005A7DA1" w:rsidRDefault="006817B2" w:rsidP="00A16348">
      <w:pPr>
        <w:pStyle w:val="Style10ptJustified"/>
      </w:pPr>
    </w:p>
    <w:p w14:paraId="62500659" w14:textId="35FA7556" w:rsidR="004F2C5F" w:rsidRPr="005A7DA1" w:rsidRDefault="008225A9" w:rsidP="007A1B2B">
      <w:pPr>
        <w:suppressAutoHyphens w:val="0"/>
        <w:autoSpaceDE w:val="0"/>
        <w:autoSpaceDN w:val="0"/>
        <w:adjustRightInd w:val="0"/>
        <w:spacing w:after="0" w:line="360" w:lineRule="auto"/>
        <w:jc w:val="both"/>
        <w:rPr>
          <w:rFonts w:ascii="Times New Roman" w:hAnsi="Times New Roman" w:cs="Times New Roman"/>
          <w:sz w:val="24"/>
          <w:szCs w:val="24"/>
        </w:rPr>
      </w:pPr>
      <w:r w:rsidRPr="005A7DA1">
        <w:rPr>
          <w:rFonts w:ascii="Times New Roman" w:hAnsi="Times New Roman" w:cs="Times New Roman"/>
          <w:sz w:val="24"/>
          <w:szCs w:val="24"/>
        </w:rPr>
        <w:lastRenderedPageBreak/>
        <w:t>Initially b</w:t>
      </w:r>
      <w:r w:rsidR="006817B2" w:rsidRPr="005A7DA1">
        <w:rPr>
          <w:rFonts w:ascii="Times New Roman" w:hAnsi="Times New Roman" w:cs="Times New Roman"/>
          <w:sz w:val="24"/>
          <w:szCs w:val="24"/>
        </w:rPr>
        <w:t>ioreactors were developed to allow the high-mass culture of cells u</w:t>
      </w:r>
      <w:r w:rsidRPr="005A7DA1">
        <w:rPr>
          <w:rFonts w:ascii="Times New Roman" w:hAnsi="Times New Roman" w:cs="Times New Roman"/>
          <w:sz w:val="24"/>
          <w:szCs w:val="24"/>
        </w:rPr>
        <w:t>tilized</w:t>
      </w:r>
      <w:r w:rsidR="006817B2" w:rsidRPr="005A7DA1">
        <w:rPr>
          <w:rFonts w:ascii="Times New Roman" w:hAnsi="Times New Roman" w:cs="Times New Roman"/>
          <w:sz w:val="24"/>
          <w:szCs w:val="24"/>
        </w:rPr>
        <w:t xml:space="preserve"> for applications in di</w:t>
      </w:r>
      <w:r w:rsidRPr="005A7DA1">
        <w:rPr>
          <w:rFonts w:ascii="Times New Roman" w:hAnsi="Times New Roman" w:cs="Times New Roman"/>
          <w:sz w:val="24"/>
          <w:szCs w:val="24"/>
        </w:rPr>
        <w:t>fferent</w:t>
      </w:r>
      <w:r w:rsidR="006817B2" w:rsidRPr="005A7DA1">
        <w:rPr>
          <w:rFonts w:ascii="Times New Roman" w:hAnsi="Times New Roman" w:cs="Times New Roman"/>
          <w:sz w:val="24"/>
          <w:szCs w:val="24"/>
        </w:rPr>
        <w:t xml:space="preserve"> areas, including</w:t>
      </w:r>
      <w:r w:rsidRPr="005A7DA1">
        <w:rPr>
          <w:rFonts w:ascii="Times New Roman" w:hAnsi="Times New Roman" w:cs="Times New Roman"/>
          <w:sz w:val="24"/>
          <w:szCs w:val="24"/>
        </w:rPr>
        <w:t xml:space="preserve"> wastewater treatment,</w:t>
      </w:r>
      <w:r w:rsidR="006817B2" w:rsidRPr="005A7DA1">
        <w:rPr>
          <w:rFonts w:ascii="Times New Roman" w:hAnsi="Times New Roman" w:cs="Times New Roman"/>
          <w:sz w:val="24"/>
          <w:szCs w:val="24"/>
        </w:rPr>
        <w:t xml:space="preserve"> fermentation,</w:t>
      </w:r>
      <w:r w:rsidRPr="005A7DA1">
        <w:rPr>
          <w:rFonts w:ascii="Times New Roman" w:hAnsi="Times New Roman" w:cs="Times New Roman"/>
          <w:sz w:val="24"/>
          <w:szCs w:val="24"/>
        </w:rPr>
        <w:t xml:space="preserve"> drug production and</w:t>
      </w:r>
      <w:r w:rsidR="006817B2" w:rsidRPr="005A7DA1">
        <w:rPr>
          <w:rFonts w:ascii="Times New Roman" w:hAnsi="Times New Roman" w:cs="Times New Roman"/>
          <w:sz w:val="24"/>
          <w:szCs w:val="24"/>
        </w:rPr>
        <w:t xml:space="preserve"> food processing </w:t>
      </w:r>
      <w:r w:rsidR="006817B2" w:rsidRPr="005A7DA1">
        <w:rPr>
          <w:rFonts w:ascii="Times New Roman" w:hAnsi="Times New Roman" w:cs="Times New Roman"/>
          <w:sz w:val="24"/>
          <w:szCs w:val="24"/>
        </w:rPr>
        <w:fldChar w:fldCharType="begin"/>
      </w:r>
      <w:r w:rsidR="008738B0" w:rsidRPr="005A7DA1">
        <w:rPr>
          <w:rFonts w:ascii="Times New Roman" w:hAnsi="Times New Roman" w:cs="Times New Roman"/>
          <w:sz w:val="24"/>
          <w:szCs w:val="24"/>
        </w:rPr>
        <w:instrText xml:space="preserve"> ADDIN EN.CITE &lt;EndNote&gt;&lt;Cite&gt;&lt;Author&gt;Martin&lt;/Author&gt;&lt;Year&gt;2004&lt;/Year&gt;&lt;RecNum&gt;40&lt;/RecNum&gt;&lt;DisplayText&gt;(Martin et al. 2004)&lt;/DisplayText&gt;&lt;record&gt;&lt;rec-number&gt;40&lt;/rec-number&gt;&lt;foreign-keys&gt;&lt;key app="EN" db-id="aw9tstv57ptazaeev0m5pxvsaztzsv0ttd2z" timestamp="1587929297"&gt;40&lt;/key&gt;&lt;/foreign-keys&gt;&lt;ref-type name="Journal Article"&gt;17&lt;/ref-type&gt;&lt;contributors&gt;&lt;authors&gt;&lt;author&gt;Martin, Ivan&lt;/author&gt;&lt;author&gt;Wendt, David&lt;/author&gt;&lt;author&gt;Heberer, Michael&lt;/author&gt;&lt;/authors&gt;&lt;/contributors&gt;&lt;titles&gt;&lt;title&gt;The role of bioreactors in tissue engineering&lt;/title&gt;&lt;secondary-title&gt;Trends in Biotechnology&lt;/secondary-title&gt;&lt;/titles&gt;&lt;periodical&gt;&lt;full-title&gt;Trends in Biotechnology&lt;/full-title&gt;&lt;/periodical&gt;&lt;pages&gt;80-86&lt;/pages&gt;&lt;volume&gt;22&lt;/volume&gt;&lt;number&gt;2&lt;/number&gt;&lt;dates&gt;&lt;year&gt;2004&lt;/year&gt;&lt;pub-dates&gt;&lt;date&gt;2004/02/01/&lt;/date&gt;&lt;/pub-dates&gt;&lt;/dates&gt;&lt;isbn&gt;0167-7799&lt;/isbn&gt;&lt;urls&gt;&lt;related-urls&gt;&lt;url&gt;http://www.sciencedirect.com/science/article/pii/S0167779903003184&lt;/url&gt;&lt;/related-urls&gt;&lt;/urls&gt;&lt;electronic-resource-num&gt;https://doi.org/10.1016/j.tibtech.2003.12.001&lt;/electronic-resource-num&gt;&lt;/record&gt;&lt;/Cite&gt;&lt;/EndNote&gt;</w:instrText>
      </w:r>
      <w:r w:rsidR="006817B2"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(Martin et al. 2004)</w:t>
      </w:r>
      <w:r w:rsidR="006817B2" w:rsidRPr="005A7DA1">
        <w:rPr>
          <w:rFonts w:ascii="Times New Roman" w:hAnsi="Times New Roman" w:cs="Times New Roman"/>
          <w:sz w:val="24"/>
          <w:szCs w:val="24"/>
        </w:rPr>
        <w:fldChar w:fldCharType="end"/>
      </w:r>
      <w:r w:rsidR="006817B2" w:rsidRPr="005A7DA1">
        <w:rPr>
          <w:rFonts w:ascii="Times New Roman" w:hAnsi="Times New Roman" w:cs="Times New Roman"/>
          <w:sz w:val="24"/>
          <w:szCs w:val="24"/>
        </w:rPr>
        <w:t xml:space="preserve">. </w:t>
      </w:r>
      <w:r w:rsidRPr="005A7DA1">
        <w:rPr>
          <w:rFonts w:ascii="Times New Roman" w:hAnsi="Times New Roman" w:cs="Times New Roman"/>
          <w:sz w:val="24"/>
          <w:szCs w:val="24"/>
        </w:rPr>
        <w:t xml:space="preserve">These applications had an important role in understanding and establishing the principles of bioreactors. </w:t>
      </w:r>
      <w:r w:rsidR="00E51156" w:rsidRPr="005A7DA1">
        <w:rPr>
          <w:rFonts w:ascii="Times New Roman" w:hAnsi="Times New Roman" w:cs="Times New Roman"/>
          <w:sz w:val="24"/>
          <w:szCs w:val="24"/>
        </w:rPr>
        <w:t>Many of the</w:t>
      </w:r>
      <w:r w:rsidR="0002406C" w:rsidRPr="005A7DA1">
        <w:rPr>
          <w:rFonts w:ascii="Times New Roman" w:hAnsi="Times New Roman" w:cs="Times New Roman"/>
          <w:sz w:val="24"/>
          <w:szCs w:val="24"/>
        </w:rPr>
        <w:t>se</w:t>
      </w:r>
      <w:r w:rsidR="00E51156" w:rsidRPr="005A7DA1">
        <w:rPr>
          <w:rFonts w:ascii="Times New Roman" w:hAnsi="Times New Roman" w:cs="Times New Roman"/>
          <w:sz w:val="24"/>
          <w:szCs w:val="24"/>
        </w:rPr>
        <w:t xml:space="preserve"> principles have recently been adapted for tissue engineering purposes.</w:t>
      </w:r>
      <w:r w:rsidRPr="005A7DA1">
        <w:rPr>
          <w:rFonts w:ascii="Times New Roman" w:hAnsi="Times New Roman" w:cs="Times New Roman"/>
          <w:sz w:val="24"/>
          <w:szCs w:val="24"/>
        </w:rPr>
        <w:t xml:space="preserve"> </w:t>
      </w:r>
      <w:r w:rsidR="00E51156" w:rsidRPr="005A7DA1">
        <w:rPr>
          <w:rFonts w:ascii="Times New Roman" w:hAnsi="Times New Roman" w:cs="Times New Roman"/>
          <w:sz w:val="24"/>
          <w:szCs w:val="24"/>
        </w:rPr>
        <w:t>Bioreactors used in tissue engineering applications should: (</w:t>
      </w:r>
      <w:proofErr w:type="spellStart"/>
      <w:r w:rsidR="00E51156" w:rsidRPr="005A7DA1">
        <w:rPr>
          <w:rFonts w:ascii="Times New Roman" w:hAnsi="Times New Roman" w:cs="Times New Roman"/>
          <w:sz w:val="24"/>
          <w:szCs w:val="24"/>
        </w:rPr>
        <w:t>i</w:t>
      </w:r>
      <w:proofErr w:type="spellEnd"/>
      <w:r w:rsidR="00E51156" w:rsidRPr="005A7DA1">
        <w:rPr>
          <w:rFonts w:ascii="Times New Roman" w:hAnsi="Times New Roman" w:cs="Times New Roman"/>
          <w:sz w:val="24"/>
          <w:szCs w:val="24"/>
        </w:rPr>
        <w:t>) provide as well as maintain the physiological requirements of the cell such as growth factors, nutrients and oxygen; (ii) enable uniform cell distribution; (iii) expose cells to physical stimuli; (iv) increase mass transport using the mixing systems of the culture medium; and (v) facilitate reproducibility, mon</w:t>
      </w:r>
      <w:r w:rsidR="00D345F2" w:rsidRPr="005A7DA1">
        <w:rPr>
          <w:rFonts w:ascii="Times New Roman" w:hAnsi="Times New Roman" w:cs="Times New Roman"/>
          <w:sz w:val="24"/>
          <w:szCs w:val="24"/>
        </w:rPr>
        <w:t xml:space="preserve">itoring, control and automation </w:t>
      </w:r>
      <w:r w:rsidR="004F2C5F" w:rsidRPr="005A7DA1">
        <w:rPr>
          <w:rFonts w:ascii="Times New Roman" w:hAnsi="Times New Roman" w:cs="Times New Roman"/>
          <w:sz w:val="24"/>
          <w:szCs w:val="24"/>
        </w:rPr>
        <w:fldChar w:fldCharType="begin"/>
      </w:r>
      <w:r w:rsidR="008738B0" w:rsidRPr="005A7DA1">
        <w:rPr>
          <w:rFonts w:ascii="Times New Roman" w:hAnsi="Times New Roman" w:cs="Times New Roman"/>
          <w:sz w:val="24"/>
          <w:szCs w:val="24"/>
        </w:rPr>
        <w:instrText xml:space="preserve"> ADDIN EN.CITE &lt;EndNote&gt;&lt;Cite&gt;&lt;Author&gt;Martin&lt;/Author&gt;&lt;Year&gt;2004&lt;/Year&gt;&lt;RecNum&gt;40&lt;/RecNum&gt;&lt;DisplayText&gt;(Martin et al. 2004)&lt;/DisplayText&gt;&lt;record&gt;&lt;rec-number&gt;40&lt;/rec-number&gt;&lt;foreign-keys&gt;&lt;key app="EN" db-id="aw9tstv57ptazaeev0m5pxvsaztzsv0ttd2z" timestamp="1587929297"&gt;40&lt;/key&gt;&lt;/foreign-keys&gt;&lt;ref-type name="Journal Article"&gt;17&lt;/ref-type&gt;&lt;contributors&gt;&lt;authors&gt;&lt;author&gt;Martin, Ivan&lt;/author&gt;&lt;author&gt;Wendt, David&lt;/author&gt;&lt;author&gt;Heberer, Michael&lt;/author&gt;&lt;/authors&gt;&lt;/contributors&gt;&lt;titles&gt;&lt;title&gt;The role of bioreactors in tissue engineering&lt;/title&gt;&lt;secondary-title&gt;Trends in Biotechnology&lt;/secondary-title&gt;&lt;/titles&gt;&lt;periodical&gt;&lt;full-title&gt;Trends in Biotechnology&lt;/full-title&gt;&lt;/periodical&gt;&lt;pages&gt;80-86&lt;/pages&gt;&lt;volume&gt;22&lt;/volume&gt;&lt;number&gt;2&lt;/number&gt;&lt;dates&gt;&lt;year&gt;2004&lt;/year&gt;&lt;pub-dates&gt;&lt;date&gt;2004/02/01/&lt;/date&gt;&lt;/pub-dates&gt;&lt;/dates&gt;&lt;isbn&gt;0167-7799&lt;/isbn&gt;&lt;urls&gt;&lt;related-urls&gt;&lt;url&gt;http://www.sciencedirect.com/science/article/pii/S0167779903003184&lt;/url&gt;&lt;/related-urls&gt;&lt;/urls&gt;&lt;electronic-resource-num&gt;https://doi.org/10.1016/j.tibtech.2003.12.001&lt;/electronic-resource-num&gt;&lt;/record&gt;&lt;/Cite&gt;&lt;/EndNote&gt;</w:instrText>
      </w:r>
      <w:r w:rsidR="004F2C5F"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(Martin et al. 2004)</w:t>
      </w:r>
      <w:r w:rsidR="004F2C5F" w:rsidRPr="005A7DA1">
        <w:rPr>
          <w:rFonts w:ascii="Times New Roman" w:hAnsi="Times New Roman" w:cs="Times New Roman"/>
          <w:sz w:val="24"/>
          <w:szCs w:val="24"/>
        </w:rPr>
        <w:fldChar w:fldCharType="end"/>
      </w:r>
      <w:r w:rsidR="004F2C5F" w:rsidRPr="005A7DA1">
        <w:rPr>
          <w:rFonts w:ascii="Times New Roman" w:hAnsi="Times New Roman" w:cs="Times New Roman"/>
          <w:sz w:val="24"/>
          <w:szCs w:val="24"/>
        </w:rPr>
        <w:t>.</w:t>
      </w:r>
      <w:r w:rsidR="00A27AA6" w:rsidRPr="005A7DA1">
        <w:rPr>
          <w:rFonts w:ascii="Times New Roman" w:hAnsi="Times New Roman" w:cs="Times New Roman"/>
          <w:sz w:val="24"/>
          <w:szCs w:val="24"/>
        </w:rPr>
        <w:t xml:space="preserve"> The basic characteristics of a tissue engineering bioreactor </w:t>
      </w:r>
      <w:r w:rsidR="008C7F58" w:rsidRPr="005A7DA1">
        <w:rPr>
          <w:rFonts w:ascii="Times New Roman" w:hAnsi="Times New Roman" w:cs="Times New Roman"/>
          <w:sz w:val="24"/>
          <w:szCs w:val="24"/>
        </w:rPr>
        <w:t xml:space="preserve">are required to engineer tissue substitutes for possible clinical applications, such as the use of materials that can endure numerous </w:t>
      </w:r>
      <w:r w:rsidR="00A25350" w:rsidRPr="005A7DA1">
        <w:rPr>
          <w:rFonts w:ascii="Times New Roman" w:hAnsi="Times New Roman" w:cs="Times New Roman"/>
          <w:sz w:val="24"/>
          <w:szCs w:val="24"/>
        </w:rPr>
        <w:t>cycles</w:t>
      </w:r>
      <w:r w:rsidR="008C7F58" w:rsidRPr="005A7DA1">
        <w:rPr>
          <w:rFonts w:ascii="Times New Roman" w:hAnsi="Times New Roman" w:cs="Times New Roman"/>
          <w:sz w:val="24"/>
          <w:szCs w:val="24"/>
        </w:rPr>
        <w:t xml:space="preserve"> of high temperature</w:t>
      </w:r>
      <w:r w:rsidR="00EE0F79" w:rsidRPr="005A7DA1">
        <w:rPr>
          <w:rFonts w:ascii="Times New Roman" w:hAnsi="Times New Roman" w:cs="Times New Roman"/>
          <w:sz w:val="24"/>
          <w:szCs w:val="24"/>
        </w:rPr>
        <w:t xml:space="preserve"> and pressure and also that do not release toxic products</w:t>
      </w:r>
      <w:r w:rsidR="00A0544D" w:rsidRPr="005A7DA1">
        <w:rPr>
          <w:rFonts w:ascii="Times New Roman" w:hAnsi="Times New Roman" w:cs="Times New Roman"/>
          <w:sz w:val="24"/>
          <w:szCs w:val="24"/>
        </w:rPr>
        <w:t>. The final design of the bioreactor will be application specific.</w:t>
      </w:r>
      <w:r w:rsidR="00B152C3" w:rsidRPr="005A7DA1">
        <w:rPr>
          <w:rFonts w:ascii="Times New Roman" w:hAnsi="Times New Roman" w:cs="Times New Roman"/>
          <w:sz w:val="24"/>
          <w:szCs w:val="24"/>
        </w:rPr>
        <w:t xml:space="preserve"> </w:t>
      </w:r>
    </w:p>
    <w:p w14:paraId="7D600D2D" w14:textId="77777777" w:rsidR="008D60D9" w:rsidRPr="005A7DA1" w:rsidRDefault="008D60D9" w:rsidP="008D60D9">
      <w:pPr>
        <w:spacing w:line="360" w:lineRule="auto"/>
        <w:jc w:val="both"/>
        <w:rPr>
          <w:rFonts w:ascii="Times New Roman" w:hAnsi="Times New Roman" w:cs="Times New Roman"/>
          <w:color w:val="2E2E2E"/>
          <w:sz w:val="24"/>
          <w:szCs w:val="24"/>
        </w:rPr>
      </w:pPr>
      <w:r w:rsidRPr="005A7DA1">
        <w:rPr>
          <w:rFonts w:ascii="Times New Roman" w:hAnsi="Times New Roman" w:cs="Times New Roman"/>
          <w:color w:val="2E2E2E"/>
          <w:sz w:val="24"/>
          <w:szCs w:val="24"/>
        </w:rPr>
        <w:t xml:space="preserve">Different types of bioreactors have been used to culture different types of cells for tissue regeneration or repair. Table 1 presents some of the most significant works found in literature with respect to the type of bioreactors used, cell type and species modeled. </w:t>
      </w:r>
    </w:p>
    <w:p w14:paraId="68E67BF8" w14:textId="77777777" w:rsidR="008D60D9" w:rsidRPr="005A7DA1" w:rsidRDefault="008D60D9" w:rsidP="008D60D9">
      <w:pPr>
        <w:spacing w:after="0" w:line="360" w:lineRule="auto"/>
        <w:jc w:val="both"/>
        <w:rPr>
          <w:rFonts w:ascii="Times New Roman" w:hAnsi="Times New Roman" w:cs="Times New Roman"/>
          <w:color w:val="2E2E2E"/>
          <w:sz w:val="24"/>
          <w:szCs w:val="24"/>
        </w:rPr>
      </w:pPr>
      <w:r w:rsidRPr="005A7DA1">
        <w:rPr>
          <w:rFonts w:ascii="Times New Roman" w:hAnsi="Times New Roman" w:cs="Times New Roman"/>
          <w:color w:val="2E2E2E"/>
          <w:sz w:val="24"/>
          <w:szCs w:val="24"/>
        </w:rPr>
        <w:t xml:space="preserve">Table 1. Types of bioreactors, cells and species used - Indicative list </w:t>
      </w:r>
    </w:p>
    <w:tbl>
      <w:tblPr>
        <w:tblStyle w:val="GridTable4-Accent3"/>
        <w:tblW w:w="9356" w:type="dxa"/>
        <w:tblLook w:val="04A0" w:firstRow="1" w:lastRow="0" w:firstColumn="1" w:lastColumn="0" w:noHBand="0" w:noVBand="1"/>
      </w:tblPr>
      <w:tblGrid>
        <w:gridCol w:w="1838"/>
        <w:gridCol w:w="2552"/>
        <w:gridCol w:w="3685"/>
        <w:gridCol w:w="1281"/>
      </w:tblGrid>
      <w:tr w:rsidR="008D60D9" w:rsidRPr="005A7DA1" w14:paraId="62BA1C8A" w14:textId="77777777" w:rsidTr="00911F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D2EC669" w14:textId="77777777" w:rsidR="008D60D9" w:rsidRPr="005A7DA1" w:rsidRDefault="008D60D9" w:rsidP="00911FF8">
            <w:pPr>
              <w:spacing w:after="0"/>
              <w:rPr>
                <w:rFonts w:ascii="Times New Roman" w:hAnsi="Times New Roman" w:cs="Times New Roman"/>
                <w:sz w:val="24"/>
                <w:szCs w:val="24"/>
              </w:rPr>
            </w:pPr>
            <w:r w:rsidRPr="005A7DA1">
              <w:rPr>
                <w:rFonts w:ascii="Times New Roman" w:hAnsi="Times New Roman" w:cs="Times New Roman"/>
                <w:sz w:val="24"/>
                <w:szCs w:val="24"/>
              </w:rPr>
              <w:t>Authors</w:t>
            </w:r>
          </w:p>
        </w:tc>
        <w:tc>
          <w:tcPr>
            <w:tcW w:w="2552" w:type="dxa"/>
          </w:tcPr>
          <w:p w14:paraId="367EAADF" w14:textId="77777777" w:rsidR="008D60D9" w:rsidRPr="005A7DA1" w:rsidRDefault="008D60D9" w:rsidP="00911FF8">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Bioreactor type</w:t>
            </w:r>
          </w:p>
        </w:tc>
        <w:tc>
          <w:tcPr>
            <w:tcW w:w="3685" w:type="dxa"/>
          </w:tcPr>
          <w:p w14:paraId="346E0940" w14:textId="77777777" w:rsidR="008D60D9" w:rsidRPr="005A7DA1" w:rsidRDefault="008D60D9" w:rsidP="00911FF8">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Cell type</w:t>
            </w:r>
          </w:p>
        </w:tc>
        <w:tc>
          <w:tcPr>
            <w:tcW w:w="1281" w:type="dxa"/>
          </w:tcPr>
          <w:p w14:paraId="7C65A6BA" w14:textId="77777777" w:rsidR="008D60D9" w:rsidRPr="005A7DA1" w:rsidRDefault="008D60D9" w:rsidP="00911FF8">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Species modeled</w:t>
            </w:r>
          </w:p>
        </w:tc>
      </w:tr>
      <w:tr w:rsidR="008D60D9" w:rsidRPr="005A7DA1" w14:paraId="0B556C7E" w14:textId="77777777" w:rsidTr="00911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8E5B46D" w14:textId="77777777" w:rsidR="008D60D9" w:rsidRPr="005A7DA1" w:rsidRDefault="008D60D9" w:rsidP="00911FF8">
            <w:pPr>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&lt;EndNote&gt;&lt;Cite&gt;&lt;Author&gt;Freed&lt;/Author&gt;&lt;Year&gt;1994&lt;/Year&gt;&lt;RecNum&gt;92&lt;/RecNum&gt;&lt;DisplayText&gt;(Freed et al. 1994)&lt;/DisplayText&gt;&lt;record&gt;&lt;rec-number&gt;92&lt;/rec-number&gt;&lt;foreign-keys&gt;&lt;key app="EN" db-id="aw9tstv57ptazaeev0m5pxvsaztzsv0ttd2z" timestamp="1622463751"&gt;92&lt;/key&gt;&lt;/foreign-keys&gt;&lt;ref-type name="Journal Article"&gt;17&lt;/ref-type&gt;&lt;contributors&gt;&lt;authors&gt;&lt;author&gt;Freed, L. E.&lt;/author&gt;&lt;author&gt;Marquis, J. C.&lt;/author&gt;&lt;author&gt;Langer, R.&lt;/author&gt;&lt;author&gt;Vunjak-Novakovic, G.&lt;/author&gt;&lt;/authors&gt;&lt;/contributors&gt;&lt;auth-address&gt;Division of Health Sciences and Technology, Massachusetts Institute of Technology, Cambridge, Massachusetts 02139.&lt;/auth-address&gt;&lt;titles&gt;&lt;title&gt;Kinetics of chondrocyte growth in cell-polymer implants&lt;/title&gt;&lt;secondary-title&gt;Biotechnol Bioeng&lt;/secondary-title&gt;&lt;/titles&gt;&lt;periodical&gt;&lt;full-title&gt;Biotechnol Bioeng&lt;/full-title&gt;&lt;/periodical&gt;&lt;pages&gt;597-604&lt;/pages&gt;&lt;volume&gt;43&lt;/volume&gt;&lt;number&gt;7&lt;/number&gt;&lt;edition&gt;1994/03/25&lt;/edition&gt;&lt;dates&gt;&lt;year&gt;1994&lt;/year&gt;&lt;pub-dates&gt;&lt;date&gt;Mar 25&lt;/date&gt;&lt;/pub-dates&gt;&lt;/dates&gt;&lt;isbn&gt;0006-3592 (Print)&amp;#xD;0006-3592&lt;/isbn&gt;&lt;accession-num&gt;18615759&lt;/accession-num&gt;&lt;urls&gt;&lt;/urls&gt;&lt;electronic-resource-num&gt;10.1002/bit.260430709&lt;/electronic-resource-num&gt;&lt;remote-database-provider&gt;NLM&lt;/remote-database-provider&gt;&lt;language&gt;eng&lt;/language&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(Freed et al. 1994)</w:t>
            </w:r>
            <w:r w:rsidRPr="005A7DA1">
              <w:rPr>
                <w:rFonts w:ascii="Times New Roman" w:hAnsi="Times New Roman" w:cs="Times New Roman"/>
                <w:sz w:val="24"/>
                <w:szCs w:val="24"/>
              </w:rPr>
              <w:fldChar w:fldCharType="end"/>
            </w:r>
          </w:p>
        </w:tc>
        <w:tc>
          <w:tcPr>
            <w:tcW w:w="2552" w:type="dxa"/>
          </w:tcPr>
          <w:p w14:paraId="3F47685A" w14:textId="77777777" w:rsidR="008D60D9" w:rsidRPr="005A7DA1" w:rsidRDefault="008D60D9" w:rsidP="00911FF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Petri dishes</w:t>
            </w:r>
          </w:p>
          <w:p w14:paraId="317B2BB9" w14:textId="77777777" w:rsidR="008D60D9" w:rsidRPr="005A7DA1" w:rsidRDefault="008D60D9" w:rsidP="00911FF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Static culture</w:t>
            </w:r>
          </w:p>
          <w:p w14:paraId="5D4928AE" w14:textId="77777777" w:rsidR="008D60D9" w:rsidRPr="005A7DA1" w:rsidRDefault="008D60D9" w:rsidP="00911FF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well-mixed bioreactors</w:t>
            </w:r>
          </w:p>
        </w:tc>
        <w:tc>
          <w:tcPr>
            <w:tcW w:w="3685" w:type="dxa"/>
          </w:tcPr>
          <w:p w14:paraId="5AAA7832" w14:textId="77777777" w:rsidR="008D60D9" w:rsidRPr="005A7DA1" w:rsidRDefault="008D60D9" w:rsidP="00911F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Cartilage cells (Chondrocytes) on biodegradable polyglycolic acid (PGA) scaffolds</w:t>
            </w:r>
          </w:p>
        </w:tc>
        <w:tc>
          <w:tcPr>
            <w:tcW w:w="1281" w:type="dxa"/>
          </w:tcPr>
          <w:p w14:paraId="58D1FFF6" w14:textId="77777777" w:rsidR="008D60D9" w:rsidRPr="005A7DA1" w:rsidRDefault="008D60D9" w:rsidP="00911F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glucose</w:t>
            </w:r>
          </w:p>
        </w:tc>
      </w:tr>
      <w:tr w:rsidR="008D60D9" w:rsidRPr="005A7DA1" w14:paraId="501D293E" w14:textId="77777777" w:rsidTr="00911FF8">
        <w:tc>
          <w:tcPr>
            <w:cnfStyle w:val="001000000000" w:firstRow="0" w:lastRow="0" w:firstColumn="1" w:lastColumn="0" w:oddVBand="0" w:evenVBand="0" w:oddHBand="0" w:evenHBand="0" w:firstRowFirstColumn="0" w:firstRowLastColumn="0" w:lastRowFirstColumn="0" w:lastRowLastColumn="0"/>
            <w:tcW w:w="1838" w:type="dxa"/>
          </w:tcPr>
          <w:p w14:paraId="672FD55E" w14:textId="77777777" w:rsidR="008D60D9" w:rsidRPr="005A7DA1" w:rsidRDefault="008D60D9" w:rsidP="00911FF8">
            <w:pPr>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&lt;EndNote&gt;&lt;Cite&gt;&lt;Author&gt;Galban&lt;/Author&gt;&lt;Year&gt;1999&lt;/Year&gt;&lt;RecNum&gt;45&lt;/RecNum&gt;&lt;DisplayText&gt;(Galban and Locke 1999)&lt;/DisplayText&gt;&lt;record&gt;&lt;rec-number&gt;45&lt;/rec-number&gt;&lt;foreign-keys&gt;&lt;key app="EN" db-id="aw9tstv57ptazaeev0m5pxvsaztzsv0ttd2z" timestamp="1597836635"&gt;45&lt;/key&gt;&lt;/foreign-keys&gt;&lt;ref-type name="Journal Article"&gt;17&lt;/ref-type&gt;&lt;contributors&gt;&lt;authors&gt;&lt;author&gt;Galban, C. J.&lt;/author&gt;&lt;author&gt;Locke, B. R.&lt;/author&gt;&lt;/authors&gt;&lt;/contributors&gt;&lt;titles&gt;&lt;title&gt;Analysis of cell growth kinetics and substrate diffusion in a polymer scaffold&lt;/title&gt;&lt;secondary-title&gt;Biotechnology and Bioengineering&lt;/secondary-title&gt;&lt;/titles&gt;&lt;periodical&gt;&lt;full-title&gt;Biotechnology and Bioengineering&lt;/full-title&gt;&lt;/periodical&gt;&lt;pages&gt;121-132&lt;/pages&gt;&lt;volume&gt;65&lt;/volume&gt;&lt;number&gt;2&lt;/number&gt;&lt;dates&gt;&lt;year&gt;1999&lt;/year&gt;&lt;/dates&gt;&lt;work-type&gt;Article&lt;/work-type&gt;&lt;urls&gt;&lt;related-urls&gt;&lt;url&gt;https://www.scopus.com/inward/record.uri?eid=2-s2.0-0033589363&amp;amp;doi=10.1002%2f%28SICI%291097-0290%2819991020%2965%3a2%3c121%3a%3aAID-BIT1%3e3.0.CO%3b2-6&amp;amp;partnerID=40&amp;amp;md5=eefed13865e707c708d349af633841c7&lt;/url&gt;&lt;/related-urls&gt;&lt;/urls&gt;&lt;electronic-resource-num&gt;10.1002/(SICI)1097-0290(19991020)65:2&amp;lt;121::AID-BIT1&amp;gt;3.0.CO;2-6&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(Galban and Locke 1999)</w:t>
            </w:r>
            <w:r w:rsidRPr="005A7DA1">
              <w:rPr>
                <w:rFonts w:ascii="Times New Roman" w:hAnsi="Times New Roman" w:cs="Times New Roman"/>
                <w:sz w:val="24"/>
                <w:szCs w:val="24"/>
              </w:rPr>
              <w:fldChar w:fldCharType="end"/>
            </w:r>
          </w:p>
        </w:tc>
        <w:tc>
          <w:tcPr>
            <w:tcW w:w="2552" w:type="dxa"/>
          </w:tcPr>
          <w:p w14:paraId="31196ECF" w14:textId="77777777" w:rsidR="008D60D9" w:rsidRPr="005A7DA1" w:rsidRDefault="008D60D9" w:rsidP="00911F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Petri dish filled with nutrients</w:t>
            </w:r>
          </w:p>
        </w:tc>
        <w:tc>
          <w:tcPr>
            <w:tcW w:w="3685" w:type="dxa"/>
          </w:tcPr>
          <w:p w14:paraId="37BCD81C" w14:textId="77777777" w:rsidR="008D60D9" w:rsidRPr="005A7DA1" w:rsidRDefault="008D60D9" w:rsidP="00911F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 xml:space="preserve">Cartilage cells (chondrocytes) in polymer scaffold </w:t>
            </w:r>
          </w:p>
        </w:tc>
        <w:tc>
          <w:tcPr>
            <w:tcW w:w="1281" w:type="dxa"/>
          </w:tcPr>
          <w:p w14:paraId="62BB8D00" w14:textId="77777777" w:rsidR="008D60D9" w:rsidRPr="005A7DA1" w:rsidRDefault="008D60D9" w:rsidP="00911F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glucose</w:t>
            </w:r>
          </w:p>
        </w:tc>
      </w:tr>
      <w:tr w:rsidR="008D60D9" w:rsidRPr="005A7DA1" w14:paraId="56AE6F13" w14:textId="77777777" w:rsidTr="00911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9C40D1D" w14:textId="77777777" w:rsidR="008D60D9" w:rsidRPr="005A7DA1" w:rsidRDefault="008D60D9" w:rsidP="00911FF8">
            <w:pPr>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&lt;EndNote&gt;&lt;Cite&gt;&lt;Author&gt;Chung&lt;/Author&gt;&lt;Year&gt;2006&lt;/Year&gt;&lt;RecNum&gt;52&lt;/RecNum&gt;&lt;DisplayText&gt;(Chung et al. 2006)&lt;/DisplayText&gt;&lt;record&gt;&lt;rec-number&gt;52&lt;/rec-number&gt;&lt;foreign-keys&gt;&lt;key app="EN" db-id="aw9tstv57ptazaeev0m5pxvsaztzsv0ttd2z" timestamp="1599731835"&gt;52&lt;/key&gt;&lt;/foreign-keys&gt;&lt;ref-type name="Journal Article"&gt;17&lt;/ref-type&gt;&lt;contributors&gt;&lt;authors&gt;&lt;author&gt;Chung, C. A.&lt;/author&gt;&lt;author&gt;Yang, C. W.&lt;/author&gt;&lt;author&gt;Chen, C. W.&lt;/author&gt;&lt;/authors&gt;&lt;/contributors&gt;&lt;titles&gt;&lt;title&gt;Analysis of cell growth and diffusion in a scaffold for cartilage tissue engineering&lt;/title&gt;&lt;secondary-title&gt;Biotechnology and Bioengineering&lt;/secondary-title&gt;&lt;/titles&gt;&lt;periodical&gt;&lt;full-title&gt;Biotechnology and Bioengineering&lt;/full-title&gt;&lt;/periodical&gt;&lt;pages&gt;1138-1146&lt;/pages&gt;&lt;volume&gt;94&lt;/volume&gt;&lt;number&gt;6&lt;/number&gt;&lt;dates&gt;&lt;year&gt;2006&lt;/year&gt;&lt;/dates&gt;&lt;work-type&gt;Article&lt;/work-type&gt;&lt;urls&gt;&lt;related-urls&gt;&lt;url&gt;https://www.scopus.com/inward/record.uri?eid=2-s2.0-33747140795&amp;amp;doi=10.1002%2fbit.20944&amp;amp;partnerID=40&amp;amp;md5=66b94f8bc5b6d90e817fdfd51cda1978&lt;/url&gt;&lt;/related-urls&gt;&lt;/urls&gt;&lt;electronic-resource-num&gt;10.1002/bit.20944&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(Chung et al. 2006)</w:t>
            </w:r>
            <w:r w:rsidRPr="005A7DA1">
              <w:rPr>
                <w:rFonts w:ascii="Times New Roman" w:hAnsi="Times New Roman" w:cs="Times New Roman"/>
                <w:sz w:val="24"/>
                <w:szCs w:val="24"/>
              </w:rPr>
              <w:fldChar w:fldCharType="end"/>
            </w:r>
          </w:p>
        </w:tc>
        <w:tc>
          <w:tcPr>
            <w:tcW w:w="2552" w:type="dxa"/>
          </w:tcPr>
          <w:p w14:paraId="4137BFFE" w14:textId="77777777" w:rsidR="008D60D9" w:rsidRPr="005A7DA1" w:rsidRDefault="008D60D9" w:rsidP="00911F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Static culture</w:t>
            </w:r>
          </w:p>
        </w:tc>
        <w:tc>
          <w:tcPr>
            <w:tcW w:w="3685" w:type="dxa"/>
          </w:tcPr>
          <w:p w14:paraId="12CD3E6E" w14:textId="77777777" w:rsidR="008D60D9" w:rsidRPr="005A7DA1" w:rsidRDefault="008D60D9" w:rsidP="00911F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chondrocyte</w:t>
            </w:r>
          </w:p>
        </w:tc>
        <w:tc>
          <w:tcPr>
            <w:tcW w:w="1281" w:type="dxa"/>
          </w:tcPr>
          <w:p w14:paraId="66E0BC8E" w14:textId="77777777" w:rsidR="008D60D9" w:rsidRPr="005A7DA1" w:rsidRDefault="008D60D9" w:rsidP="00911F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glucose</w:t>
            </w:r>
          </w:p>
        </w:tc>
      </w:tr>
      <w:tr w:rsidR="008D60D9" w:rsidRPr="005A7DA1" w14:paraId="695C589E" w14:textId="77777777" w:rsidTr="00911FF8">
        <w:tc>
          <w:tcPr>
            <w:cnfStyle w:val="001000000000" w:firstRow="0" w:lastRow="0" w:firstColumn="1" w:lastColumn="0" w:oddVBand="0" w:evenVBand="0" w:oddHBand="0" w:evenHBand="0" w:firstRowFirstColumn="0" w:firstRowLastColumn="0" w:lastRowFirstColumn="0" w:lastRowLastColumn="0"/>
            <w:tcW w:w="1838" w:type="dxa"/>
          </w:tcPr>
          <w:p w14:paraId="7CE7FD6C" w14:textId="77777777" w:rsidR="008D60D9" w:rsidRPr="005A7DA1" w:rsidRDefault="008D60D9" w:rsidP="00911FF8">
            <w:pPr>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&lt;EndNote&gt;&lt;Cite&gt;&lt;Author&gt;Coletti&lt;/Author&gt;&lt;Year&gt;2006&lt;/Year&gt;&lt;RecNum&gt;36&lt;/RecNum&gt;&lt;DisplayText&gt;(Coletti et al. 2006)&lt;/DisplayText&gt;&lt;record&gt;&lt;rec-number&gt;36&lt;/rec-number&gt;&lt;foreign-keys&gt;&lt;key app="EN" db-id="aw9tstv57ptazaeev0m5pxvsaztzsv0ttd2z" timestamp="0"&gt;36&lt;/key&gt;&lt;/foreign-keys&gt;&lt;ref-type name="Book Section"&gt;5&lt;/ref-type&gt;&lt;contributors&gt;&lt;authors&gt;&lt;author&gt;Coletti, Francesco&lt;/author&gt;&lt;author&gt;Macchietto, Sandro&lt;/author&gt;&lt;author&gt;Nlvassore, Nicola&lt;/author&gt;&lt;/authors&gt;&lt;secondary-authors&gt;&lt;author&gt;Marquardt, W.&lt;/author&gt;&lt;author&gt;Pantelides, C.&lt;/author&gt;&lt;/secondary-authors&gt;&lt;/contributors&gt;&lt;titles&gt;&lt;title&gt;Mathematical modelling of three-dimensional cell cultures in perfusion bioreactors. Part II&lt;/title&gt;&lt;secondary-title&gt;Computer Aided Chemical Engineering&lt;/secondary-title&gt;&lt;/titles&gt;&lt;pages&gt;1699-1704&lt;/pages&gt;&lt;volume&gt;21&lt;/volume&gt;&lt;keywords&gt;&lt;keyword&gt;Tissue engineering&lt;/keyword&gt;&lt;keyword&gt;Perfusion bioreactor&lt;/keyword&gt;&lt;keyword&gt;Mathematical modelling&lt;/keyword&gt;&lt;keyword&gt;Cells culture&lt;/keyword&gt;&lt;keyword&gt;Bio-process simulation&lt;/keyword&gt;&lt;/keywords&gt;&lt;dates&gt;&lt;year&gt;2006&lt;/year&gt;&lt;pub-dates&gt;&lt;date&gt;2006/01/01/&lt;/date&gt;&lt;/pub-dates&gt;&lt;/dates&gt;&lt;publisher&gt;Elsevier&lt;/publisher&gt;&lt;isbn&gt;1570-7946&lt;/isbn&gt;&lt;urls&gt;&lt;related-urls&gt;&lt;url&gt;http://www.sciencedirect.com/science/article/pii/S1570794606802920&lt;/url&gt;&lt;/related-urls&gt;&lt;/urls&gt;&lt;electronic-resource-num&gt;https://doi.org/10.1016/S1570-7946(06)80292-0&lt;/electronic-resource-num&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(Coletti et al. 2006)</w:t>
            </w:r>
            <w:r w:rsidRPr="005A7DA1">
              <w:rPr>
                <w:rFonts w:ascii="Times New Roman" w:hAnsi="Times New Roman" w:cs="Times New Roman"/>
                <w:sz w:val="24"/>
                <w:szCs w:val="24"/>
              </w:rPr>
              <w:fldChar w:fldCharType="end"/>
            </w:r>
          </w:p>
        </w:tc>
        <w:tc>
          <w:tcPr>
            <w:tcW w:w="2552" w:type="dxa"/>
          </w:tcPr>
          <w:p w14:paraId="6AF20A0C" w14:textId="77777777" w:rsidR="008D60D9" w:rsidRPr="005A7DA1" w:rsidRDefault="008D60D9" w:rsidP="00911F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Perfusion</w:t>
            </w:r>
          </w:p>
        </w:tc>
        <w:tc>
          <w:tcPr>
            <w:tcW w:w="3685" w:type="dxa"/>
          </w:tcPr>
          <w:p w14:paraId="62786B43" w14:textId="77777777" w:rsidR="008D60D9" w:rsidRPr="005A7DA1" w:rsidRDefault="008D60D9" w:rsidP="00911F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murine immortalized rat cells C2C12 on collagen scaffolds</w:t>
            </w:r>
          </w:p>
        </w:tc>
        <w:tc>
          <w:tcPr>
            <w:tcW w:w="1281" w:type="dxa"/>
          </w:tcPr>
          <w:p w14:paraId="40B7E1C0" w14:textId="77777777" w:rsidR="008D60D9" w:rsidRPr="005A7DA1" w:rsidRDefault="008D60D9" w:rsidP="00911F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oxygen</w:t>
            </w:r>
          </w:p>
        </w:tc>
      </w:tr>
      <w:tr w:rsidR="008D60D9" w:rsidRPr="005A7DA1" w14:paraId="70B17F40" w14:textId="77777777" w:rsidTr="00911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6C08562" w14:textId="77777777" w:rsidR="008D60D9" w:rsidRPr="005A7DA1" w:rsidRDefault="008D60D9" w:rsidP="00911FF8">
            <w:pPr>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&lt;EndNote&gt;&lt;Cite&gt;&lt;Author&gt;Chung&lt;/Author&gt;&lt;Year&gt;2010&lt;/Year&gt;&lt;RecNum&gt;90&lt;/RecNum&gt;&lt;DisplayText&gt;(Chung and Ho 2010)&lt;/DisplayText&gt;&lt;record&gt;&lt;rec-number&gt;90&lt;/rec-number&gt;&lt;foreign-keys&gt;&lt;key app="EN" db-id="aw9tstv57ptazaeev0m5pxvsaztzsv0ttd2z" timestamp="1618951707"&gt;90&lt;/key&gt;&lt;/foreign-keys&gt;&lt;ref-type name="Journal Article"&gt;17&lt;/ref-type&gt;&lt;contributors&gt;&lt;authors&gt;&lt;author&gt;Chung, C. A.&lt;/author&gt;&lt;author&gt;Ho, Szu-Ying&lt;/author&gt;&lt;/authors&gt;&lt;/contributors&gt;&lt;titles&gt;&lt;title&gt;Analysis of Collagen and Glucose Modulated Cell Growth within Tissue Engineered Scaffolds&lt;/title&gt;&lt;secondary-title&gt;Annals of Biomedical Engineering&lt;/secondary-title&gt;&lt;/titles&gt;&lt;periodical&gt;&lt;full-title&gt;Annals of Biomedical Engineering&lt;/full-title&gt;&lt;/periodical&gt;&lt;pages&gt;1655-1663&lt;/pages&gt;&lt;volume&gt;38&lt;/volume&gt;&lt;number&gt;4&lt;/number&gt;&lt;dates&gt;&lt;year&gt;2010&lt;/year&gt;&lt;pub-dates&gt;&lt;date&gt;2010/04/01&lt;/date&gt;&lt;/pub-dates&gt;&lt;/dates&gt;&lt;isbn&gt;1573-9686&lt;/isbn&gt;&lt;urls&gt;&lt;related-urls&gt;&lt;url&gt;https://doi.org/10.1007/s10439-010-9909-5&lt;/url&gt;&lt;/related-urls&gt;&lt;/urls&gt;&lt;electronic-resource-num&gt;10.1007/s10439-010-9909-5&lt;/electronic-resource-num&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(Chung and Ho 2010)</w:t>
            </w:r>
            <w:r w:rsidRPr="005A7DA1">
              <w:rPr>
                <w:rFonts w:ascii="Times New Roman" w:hAnsi="Times New Roman" w:cs="Times New Roman"/>
                <w:sz w:val="24"/>
                <w:szCs w:val="24"/>
              </w:rPr>
              <w:fldChar w:fldCharType="end"/>
            </w:r>
          </w:p>
        </w:tc>
        <w:tc>
          <w:tcPr>
            <w:tcW w:w="2552" w:type="dxa"/>
          </w:tcPr>
          <w:p w14:paraId="72C9CE39" w14:textId="77777777" w:rsidR="008D60D9" w:rsidRPr="005A7DA1" w:rsidRDefault="008D60D9" w:rsidP="00911FF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Static culture</w:t>
            </w:r>
          </w:p>
          <w:p w14:paraId="42F967CE" w14:textId="77777777" w:rsidR="008D60D9" w:rsidRPr="005A7DA1" w:rsidRDefault="008D60D9" w:rsidP="00911FF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w:t>
            </w:r>
            <w:proofErr w:type="spellStart"/>
            <w:r w:rsidRPr="005A7DA1">
              <w:rPr>
                <w:rFonts w:ascii="Times New Roman" w:hAnsi="Times New Roman" w:cs="Times New Roman"/>
                <w:sz w:val="24"/>
                <w:szCs w:val="24"/>
              </w:rPr>
              <w:t>i</w:t>
            </w:r>
            <w:proofErr w:type="spellEnd"/>
            <w:r w:rsidRPr="005A7DA1">
              <w:rPr>
                <w:rFonts w:ascii="Times New Roman" w:hAnsi="Times New Roman" w:cs="Times New Roman"/>
                <w:sz w:val="24"/>
                <w:szCs w:val="24"/>
              </w:rPr>
              <w:t>) petri dish</w:t>
            </w:r>
          </w:p>
          <w:p w14:paraId="7510107E" w14:textId="77777777" w:rsidR="008D60D9" w:rsidRPr="005A7DA1" w:rsidRDefault="008D60D9" w:rsidP="00911FF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(ii) immersed in the culture medium in a flask (compared to Freed)</w:t>
            </w:r>
          </w:p>
        </w:tc>
        <w:tc>
          <w:tcPr>
            <w:tcW w:w="3685" w:type="dxa"/>
          </w:tcPr>
          <w:p w14:paraId="045596A2" w14:textId="77777777" w:rsidR="008D60D9" w:rsidRPr="005A7DA1" w:rsidRDefault="008D60D9" w:rsidP="00911F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chondrocyte</w:t>
            </w:r>
          </w:p>
        </w:tc>
        <w:tc>
          <w:tcPr>
            <w:tcW w:w="1281" w:type="dxa"/>
          </w:tcPr>
          <w:p w14:paraId="628064D8" w14:textId="77777777" w:rsidR="008D60D9" w:rsidRPr="005A7DA1" w:rsidRDefault="008D60D9" w:rsidP="00911F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Glucose</w:t>
            </w:r>
          </w:p>
          <w:p w14:paraId="72A9A1CF" w14:textId="77777777" w:rsidR="008D60D9" w:rsidRPr="005A7DA1" w:rsidRDefault="008D60D9" w:rsidP="00911F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Type II collagen</w:t>
            </w:r>
          </w:p>
        </w:tc>
      </w:tr>
      <w:tr w:rsidR="008D60D9" w:rsidRPr="005A7DA1" w14:paraId="296D48A5" w14:textId="77777777" w:rsidTr="00911FF8">
        <w:tc>
          <w:tcPr>
            <w:cnfStyle w:val="001000000000" w:firstRow="0" w:lastRow="0" w:firstColumn="1" w:lastColumn="0" w:oddVBand="0" w:evenVBand="0" w:oddHBand="0" w:evenHBand="0" w:firstRowFirstColumn="0" w:firstRowLastColumn="0" w:lastRowFirstColumn="0" w:lastRowLastColumn="0"/>
            <w:tcW w:w="1838" w:type="dxa"/>
          </w:tcPr>
          <w:p w14:paraId="646BC098" w14:textId="77777777" w:rsidR="008D60D9" w:rsidRPr="005A7DA1" w:rsidRDefault="008D60D9" w:rsidP="00911FF8">
            <w:pPr>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&lt;EndNote&gt;&lt;Cite&gt;&lt;Author&gt;Lin&lt;/Author&gt;&lt;Year&gt;2011&lt;/Year&gt;&lt;RecNum&gt;53&lt;/RecNum&gt;&lt;DisplayText&gt;(Lin et al. 2011)&lt;/DisplayText&gt;&lt;record&gt;&lt;rec-number&gt;53&lt;/rec-number&gt;&lt;foreign-keys&gt;&lt;key app="EN" db-id="aw9tstv57ptazaeev0m5pxvsaztzsv0ttd2z" timestamp="1599732208"&gt;53&lt;/key&gt;&lt;/foreign-keys&gt;&lt;ref-type name="Journal Article"&gt;17&lt;/ref-type&gt;&lt;contributors&gt;&lt;authors&gt;&lt;author&gt;Lin, T. H.&lt;/author&gt;&lt;author&gt;Lin, C. H.&lt;/author&gt;&lt;author&gt;Chung, C. A.&lt;/author&gt;&lt;/authors&gt;&lt;/contributors&gt;&lt;titles&gt;&lt;title&gt;Comutational study of oxygen and glucose transport in engineered cartilage constructs&lt;/title&gt;&lt;secondary-title&gt;Journal of Mechanics&lt;/secondary-title&gt;&lt;/titles&gt;&lt;periodical&gt;&lt;full-title&gt;Journal of Mechanics&lt;/full-title&gt;&lt;/periodical&gt;&lt;pages&gt;337-346&lt;/pages&gt;&lt;volume&gt;27&lt;/volume&gt;&lt;number&gt;3&lt;/number&gt;&lt;dates&gt;&lt;year&gt;2011&lt;/year&gt;&lt;/dates&gt;&lt;work-type&gt;Article&lt;/work-type&gt;&lt;urls&gt;&lt;related-urls&gt;&lt;url&gt;https://www.scopus.com/inward/record.uri?eid=2-s2.0-80053056897&amp;amp;doi=10.1017%2fjmech.2011.36&amp;amp;partnerID=40&amp;amp;md5=96e9b3e092e5175ebaca47a77107a2b3&lt;/url&gt;&lt;/related-urls&gt;&lt;/urls&gt;&lt;electronic-resource-num&gt;10.1017/jmech.2011.36&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(Lin et al. 2011)</w:t>
            </w:r>
            <w:r w:rsidRPr="005A7DA1">
              <w:rPr>
                <w:rFonts w:ascii="Times New Roman" w:hAnsi="Times New Roman" w:cs="Times New Roman"/>
                <w:sz w:val="24"/>
                <w:szCs w:val="24"/>
              </w:rPr>
              <w:fldChar w:fldCharType="end"/>
            </w:r>
          </w:p>
        </w:tc>
        <w:tc>
          <w:tcPr>
            <w:tcW w:w="2552" w:type="dxa"/>
          </w:tcPr>
          <w:p w14:paraId="14C87B49" w14:textId="77777777" w:rsidR="008D60D9" w:rsidRPr="005A7DA1" w:rsidRDefault="008D60D9" w:rsidP="00911FF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Static culture</w:t>
            </w:r>
          </w:p>
          <w:p w14:paraId="6A2E60DB" w14:textId="77777777" w:rsidR="008D60D9" w:rsidRPr="005A7DA1" w:rsidRDefault="008D60D9" w:rsidP="00911FF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lastRenderedPageBreak/>
              <w:t>Petri dishes</w:t>
            </w:r>
          </w:p>
        </w:tc>
        <w:tc>
          <w:tcPr>
            <w:tcW w:w="3685" w:type="dxa"/>
          </w:tcPr>
          <w:p w14:paraId="10469A63" w14:textId="77777777" w:rsidR="008D60D9" w:rsidRPr="005A7DA1" w:rsidRDefault="008D60D9" w:rsidP="00911F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lastRenderedPageBreak/>
              <w:t>Cartilage cells (chondrocytes)</w:t>
            </w:r>
          </w:p>
        </w:tc>
        <w:tc>
          <w:tcPr>
            <w:tcW w:w="1281" w:type="dxa"/>
          </w:tcPr>
          <w:p w14:paraId="7F9D7FDC" w14:textId="77777777" w:rsidR="008D60D9" w:rsidRPr="005A7DA1" w:rsidRDefault="008D60D9" w:rsidP="00911FF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Glucose</w:t>
            </w:r>
          </w:p>
          <w:p w14:paraId="583F0817" w14:textId="77777777" w:rsidR="008D60D9" w:rsidRPr="005A7DA1" w:rsidRDefault="008D60D9" w:rsidP="00911FF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lastRenderedPageBreak/>
              <w:t>Oxygen</w:t>
            </w:r>
          </w:p>
          <w:p w14:paraId="05264D39" w14:textId="77777777" w:rsidR="008D60D9" w:rsidRPr="005A7DA1" w:rsidRDefault="008D60D9" w:rsidP="00911FF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Type II collagen</w:t>
            </w:r>
          </w:p>
        </w:tc>
      </w:tr>
      <w:tr w:rsidR="008D60D9" w:rsidRPr="005A7DA1" w14:paraId="66FDE88C" w14:textId="77777777" w:rsidTr="00911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088999D" w14:textId="77777777" w:rsidR="008D60D9" w:rsidRPr="005A7DA1" w:rsidRDefault="008D60D9" w:rsidP="00911FF8">
            <w:pPr>
              <w:rPr>
                <w:rFonts w:ascii="Times New Roman" w:hAnsi="Times New Roman" w:cs="Times New Roman"/>
                <w:sz w:val="24"/>
                <w:szCs w:val="24"/>
              </w:rPr>
            </w:pPr>
            <w:r w:rsidRPr="005A7DA1">
              <w:rPr>
                <w:rFonts w:ascii="Times New Roman" w:hAnsi="Times New Roman" w:cs="Times New Roman"/>
                <w:sz w:val="24"/>
                <w:szCs w:val="24"/>
              </w:rPr>
              <w:lastRenderedPageBreak/>
              <w:fldChar w:fldCharType="begin"/>
            </w:r>
            <w:r w:rsidRPr="005A7DA1">
              <w:rPr>
                <w:rFonts w:ascii="Times New Roman" w:hAnsi="Times New Roman" w:cs="Times New Roman"/>
                <w:sz w:val="24"/>
                <w:szCs w:val="24"/>
              </w:rPr>
              <w:instrText xml:space="preserve"> ADDIN EN.CITE &lt;EndNote&gt;&lt;Cite&gt;&lt;Author&gt;Kiparissides&lt;/Author&gt;&lt;Year&gt;2011&lt;/Year&gt;&lt;RecNum&gt;41&lt;/RecNum&gt;&lt;DisplayText&gt;(Kiparissides et al. 2011)&lt;/DisplayText&gt;&lt;record&gt;&lt;rec-number&gt;41&lt;/rec-number&gt;&lt;foreign-keys&gt;&lt;key app="EN" db-id="aw9tstv57ptazaeev0m5pxvsaztzsv0ttd2z" timestamp="1588131821"&gt;41&lt;/key&gt;&lt;/foreign-keys&gt;&lt;ref-type name="Journal Article"&gt;17&lt;/ref-type&gt;&lt;contributors&gt;&lt;authors&gt;&lt;author&gt;Kiparissides, Alexandros&lt;/author&gt;&lt;author&gt;Koutinas, Michalis&lt;/author&gt;&lt;author&gt;Kontoravdi, Cleo&lt;/author&gt;&lt;author&gt;Mantalaris, Athanasios&lt;/author&gt;&lt;author&gt;Pistikopoulos, Efstratios N.&lt;/author&gt;&lt;/authors&gt;&lt;/contributors&gt;&lt;titles&gt;&lt;title&gt;‘Closing the loop’ in biological systems modeling — From the in silico to the in vitro&lt;/title&gt;&lt;secondary-title&gt;Automatica&lt;/secondary-title&gt;&lt;/titles&gt;&lt;periodical&gt;&lt;full-title&gt;Automatica&lt;/full-title&gt;&lt;/periodical&gt;&lt;pages&gt;1147-1155&lt;/pages&gt;&lt;volume&gt;47&lt;/volume&gt;&lt;number&gt;6&lt;/number&gt;&lt;keywords&gt;&lt;keyword&gt;Model analysis&lt;/keyword&gt;&lt;keyword&gt;Biological systems model development&lt;/keyword&gt;&lt;keyword&gt;Sensitivity analysis&lt;/keyword&gt;&lt;keyword&gt;Design of experiments&lt;/keyword&gt;&lt;/keywords&gt;&lt;dates&gt;&lt;year&gt;2011&lt;/year&gt;&lt;pub-dates&gt;&lt;date&gt;2011/06/01/&lt;/date&gt;&lt;/pub-dates&gt;&lt;/dates&gt;&lt;isbn&gt;0005-1098&lt;/isbn&gt;&lt;urls&gt;&lt;related-urls&gt;&lt;url&gt;http://www.sciencedirect.com/science/article/pii/S0005109811000288&lt;/url&gt;&lt;/related-urls&gt;&lt;/urls&gt;&lt;electronic-resource-num&gt;https://doi.org/10.1016/j.automatica.2011.01.013&lt;/electronic-resource-num&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(Kiparissides et al. 2011)</w:t>
            </w:r>
            <w:r w:rsidRPr="005A7DA1">
              <w:rPr>
                <w:rFonts w:ascii="Times New Roman" w:hAnsi="Times New Roman" w:cs="Times New Roman"/>
                <w:sz w:val="24"/>
                <w:szCs w:val="24"/>
              </w:rPr>
              <w:fldChar w:fldCharType="end"/>
            </w:r>
          </w:p>
        </w:tc>
        <w:tc>
          <w:tcPr>
            <w:tcW w:w="2552" w:type="dxa"/>
          </w:tcPr>
          <w:p w14:paraId="7379F44C" w14:textId="77777777" w:rsidR="008D60D9" w:rsidRPr="005A7DA1" w:rsidRDefault="008D60D9" w:rsidP="00911F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Batch bioreactor</w:t>
            </w:r>
          </w:p>
        </w:tc>
        <w:tc>
          <w:tcPr>
            <w:tcW w:w="3685" w:type="dxa"/>
          </w:tcPr>
          <w:p w14:paraId="289E06C4" w14:textId="77777777" w:rsidR="008D60D9" w:rsidRPr="005A7DA1" w:rsidRDefault="008D60D9" w:rsidP="00911FF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monoclonal antibodies</w:t>
            </w:r>
          </w:p>
          <w:p w14:paraId="51764A1E" w14:textId="77777777" w:rsidR="008D60D9" w:rsidRPr="005A7DA1" w:rsidRDefault="008D60D9" w:rsidP="00911F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w:t>
            </w:r>
            <w:proofErr w:type="spellStart"/>
            <w:r w:rsidRPr="005A7DA1">
              <w:rPr>
                <w:rFonts w:ascii="Times New Roman" w:hAnsi="Times New Roman" w:cs="Times New Roman"/>
                <w:sz w:val="24"/>
                <w:szCs w:val="24"/>
              </w:rPr>
              <w:t>mAbs</w:t>
            </w:r>
            <w:proofErr w:type="spellEnd"/>
            <w:r w:rsidRPr="005A7DA1">
              <w:rPr>
                <w:rFonts w:ascii="Times New Roman" w:hAnsi="Times New Roman" w:cs="Times New Roman"/>
                <w:sz w:val="24"/>
                <w:szCs w:val="24"/>
              </w:rPr>
              <w:t>) harvested from cultures of hybridoma cells</w:t>
            </w:r>
          </w:p>
        </w:tc>
        <w:tc>
          <w:tcPr>
            <w:tcW w:w="1281" w:type="dxa"/>
          </w:tcPr>
          <w:p w14:paraId="42065497" w14:textId="77777777" w:rsidR="008D60D9" w:rsidRPr="005A7DA1" w:rsidRDefault="008D60D9" w:rsidP="00911FF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Glucose &amp; glutamine</w:t>
            </w:r>
          </w:p>
          <w:p w14:paraId="07E7E9B8" w14:textId="77777777" w:rsidR="008D60D9" w:rsidRPr="005A7DA1" w:rsidRDefault="008D60D9" w:rsidP="00911FF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Lactate &amp; ammonia</w:t>
            </w:r>
          </w:p>
        </w:tc>
      </w:tr>
      <w:tr w:rsidR="008D60D9" w:rsidRPr="005A7DA1" w14:paraId="7C335C61" w14:textId="77777777" w:rsidTr="00911FF8">
        <w:tc>
          <w:tcPr>
            <w:cnfStyle w:val="001000000000" w:firstRow="0" w:lastRow="0" w:firstColumn="1" w:lastColumn="0" w:oddVBand="0" w:evenVBand="0" w:oddHBand="0" w:evenHBand="0" w:firstRowFirstColumn="0" w:firstRowLastColumn="0" w:lastRowFirstColumn="0" w:lastRowLastColumn="0"/>
            <w:tcW w:w="1838" w:type="dxa"/>
          </w:tcPr>
          <w:p w14:paraId="35CF1F3F" w14:textId="77777777" w:rsidR="008D60D9" w:rsidRPr="005A7DA1" w:rsidRDefault="008D60D9" w:rsidP="00911FF8">
            <w:pPr>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&lt;EndNote&gt;&lt;Cite&gt;&lt;Author&gt;Yan&lt;/Author&gt;&lt;Year&gt;2012&lt;/Year&gt;&lt;RecNum&gt;93&lt;/RecNum&gt;&lt;DisplayText&gt;(Yan et al. 2012)&lt;/DisplayText&gt;&lt;record&gt;&lt;rec-number&gt;93&lt;/rec-number&gt;&lt;foreign-keys&gt;&lt;key app="EN" db-id="aw9tstv57ptazaeev0m5pxvsaztzsv0ttd2z" timestamp="1622481726"&gt;93&lt;/key&gt;&lt;/foreign-keys&gt;&lt;ref-type name="Journal Article"&gt;17&lt;/ref-type&gt;&lt;contributors&gt;&lt;authors&gt;&lt;author&gt;Yan, X.&lt;/author&gt;&lt;author&gt;Bergstrom, D. J.&lt;/author&gt;&lt;author&gt;Chen, X. B.&lt;/author&gt;&lt;/authors&gt;&lt;/contributors&gt;&lt;auth-address&gt;Department of Mechanical Engineering, University of Saskatchewan, Saskatoon, SK, Canada. xiy562@mail.usask.ca&lt;/auth-address&gt;&lt;titles&gt;&lt;title&gt;Modeling of cell cultures in perfusion bioreactors&lt;/title&gt;&lt;secondary-title&gt;IEEE Trans Biomed Eng&lt;/secondary-title&gt;&lt;/titles&gt;&lt;periodical&gt;&lt;full-title&gt;IEEE Trans Biomed Eng&lt;/full-title&gt;&lt;/periodical&gt;&lt;pages&gt;2568-75&lt;/pages&gt;&lt;volume&gt;59&lt;/volume&gt;&lt;number&gt;9&lt;/number&gt;&lt;edition&gt;2012/07/10&lt;/edition&gt;&lt;keywords&gt;&lt;keyword&gt;*Bioreactors&lt;/keyword&gt;&lt;keyword&gt;Cell Culture Techniques/*instrumentation/*methods&lt;/keyword&gt;&lt;keyword&gt;Computer Simulation&lt;/keyword&gt;&lt;keyword&gt;Glucose/metabolism&lt;/keyword&gt;&lt;keyword&gt;*Models, Biological&lt;/keyword&gt;&lt;keyword&gt;Oxygen/metabolism&lt;/keyword&gt;&lt;keyword&gt;Perfusion&lt;/keyword&gt;&lt;keyword&gt;Reproducibility of Results&lt;/keyword&gt;&lt;keyword&gt;Tissue Engineering&lt;/keyword&gt;&lt;keyword&gt;Tissue Scaffolds&lt;/keyword&gt;&lt;/keywords&gt;&lt;dates&gt;&lt;year&gt;2012&lt;/year&gt;&lt;pub-dates&gt;&lt;date&gt;Sep&lt;/date&gt;&lt;/pub-dates&gt;&lt;/dates&gt;&lt;isbn&gt;0018-9294&lt;/isbn&gt;&lt;accession-num&gt;22772976&lt;/accession-num&gt;&lt;urls&gt;&lt;/urls&gt;&lt;electronic-resource-num&gt;10.1109/tbme.2012.2206077&lt;/electronic-resource-num&gt;&lt;remote-database-provider&gt;NLM&lt;/remote-database-provider&gt;&lt;language&gt;eng&lt;/language&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(Yan et al. 2012)</w:t>
            </w:r>
            <w:r w:rsidRPr="005A7DA1">
              <w:rPr>
                <w:rFonts w:ascii="Times New Roman" w:hAnsi="Times New Roman" w:cs="Times New Roman"/>
                <w:sz w:val="24"/>
                <w:szCs w:val="24"/>
              </w:rPr>
              <w:fldChar w:fldCharType="end"/>
            </w:r>
          </w:p>
        </w:tc>
        <w:tc>
          <w:tcPr>
            <w:tcW w:w="2552" w:type="dxa"/>
          </w:tcPr>
          <w:p w14:paraId="65EE8C4D" w14:textId="77777777" w:rsidR="008D60D9" w:rsidRPr="005A7DA1" w:rsidRDefault="008D60D9" w:rsidP="00911F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Perfusion bioreactor</w:t>
            </w:r>
          </w:p>
        </w:tc>
        <w:tc>
          <w:tcPr>
            <w:tcW w:w="3685" w:type="dxa"/>
          </w:tcPr>
          <w:p w14:paraId="0B894CB4" w14:textId="77777777" w:rsidR="008D60D9" w:rsidRPr="005A7DA1" w:rsidRDefault="008D60D9" w:rsidP="00911F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chondrocytes in polymer implants</w:t>
            </w:r>
          </w:p>
        </w:tc>
        <w:tc>
          <w:tcPr>
            <w:tcW w:w="1281" w:type="dxa"/>
          </w:tcPr>
          <w:p w14:paraId="2D5049FE" w14:textId="77777777" w:rsidR="008D60D9" w:rsidRPr="005A7DA1" w:rsidRDefault="008D60D9" w:rsidP="00911F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Glucose &amp; oxygen</w:t>
            </w:r>
          </w:p>
        </w:tc>
      </w:tr>
      <w:tr w:rsidR="008D60D9" w:rsidRPr="005A7DA1" w14:paraId="3AEDCB77" w14:textId="77777777" w:rsidTr="00911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96BDD8A" w14:textId="77777777" w:rsidR="008D60D9" w:rsidRPr="005A7DA1" w:rsidRDefault="008D60D9" w:rsidP="00911FF8">
            <w:pPr>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&lt;EndNote&gt;&lt;Cite&gt;&lt;Author&gt;Paim&lt;/Author&gt;&lt;Year&gt;2019&lt;/Year&gt;&lt;RecNum&gt;42&lt;/RecNum&gt;&lt;DisplayText&gt;(Paim et al. 2019)&lt;/DisplayText&gt;&lt;record&gt;&lt;rec-number&gt;42&lt;/rec-number&gt;&lt;foreign-keys&gt;&lt;key app="EN" db-id="aw9tstv57ptazaeev0m5pxvsaztzsv0ttd2z" timestamp="1588181585"&gt;42&lt;/key&gt;&lt;/foreign-keys&gt;&lt;ref-type name="Journal Article"&gt;17&lt;/ref-type&gt;&lt;contributors&gt;&lt;authors&gt;&lt;author&gt;Paim, Ágata&lt;/author&gt;&lt;author&gt;Cardozo, Nilo&lt;/author&gt;&lt;author&gt;Pranke, Patricia&lt;/author&gt;&lt;author&gt;Tessaro, Isabel&lt;/author&gt;&lt;/authors&gt;&lt;/contributors&gt;&lt;titles&gt;&lt;title&gt;SENSITIVITY ANALYSIS FOR MODEL COMPARISON AND SELECTION IN TISSUE ENGINEERING&lt;/title&gt;&lt;secondary-title&gt;Brazilian Journal of Chemical Engineering&lt;/secondary-title&gt;&lt;/titles&gt;&lt;periodical&gt;&lt;full-title&gt;Brazilian Journal of Chemical Engineering&lt;/full-title&gt;&lt;/periodical&gt;&lt;pages&gt;383-391&lt;/pages&gt;&lt;volume&gt;36&lt;/volume&gt;&lt;dates&gt;&lt;year&gt;2019&lt;/year&gt;&lt;pub-dates&gt;&lt;date&gt;03/01&lt;/date&gt;&lt;/pub-dates&gt;&lt;/dates&gt;&lt;urls&gt;&lt;/urls&gt;&lt;electronic-resource-num&gt;10.1590/0104-6632.20190361s20170268&lt;/electronic-resource-num&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(Paim et al. 2019)</w:t>
            </w:r>
            <w:r w:rsidRPr="005A7DA1">
              <w:rPr>
                <w:rFonts w:ascii="Times New Roman" w:hAnsi="Times New Roman" w:cs="Times New Roman"/>
                <w:sz w:val="24"/>
                <w:szCs w:val="24"/>
              </w:rPr>
              <w:fldChar w:fldCharType="end"/>
            </w:r>
          </w:p>
        </w:tc>
        <w:tc>
          <w:tcPr>
            <w:tcW w:w="2552" w:type="dxa"/>
          </w:tcPr>
          <w:p w14:paraId="1A1ECAFB" w14:textId="77777777" w:rsidR="008D60D9" w:rsidRPr="005A7DA1" w:rsidRDefault="008D60D9" w:rsidP="00911F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Static culture</w:t>
            </w:r>
          </w:p>
        </w:tc>
        <w:tc>
          <w:tcPr>
            <w:tcW w:w="3685" w:type="dxa"/>
          </w:tcPr>
          <w:p w14:paraId="2A5DBC7A" w14:textId="77777777" w:rsidR="008D60D9" w:rsidRPr="005A7DA1" w:rsidRDefault="008D60D9" w:rsidP="00911F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Chung model</w:t>
            </w:r>
          </w:p>
        </w:tc>
        <w:tc>
          <w:tcPr>
            <w:tcW w:w="1281" w:type="dxa"/>
          </w:tcPr>
          <w:p w14:paraId="69145E1F" w14:textId="77777777" w:rsidR="008D60D9" w:rsidRPr="005A7DA1" w:rsidRDefault="008D60D9" w:rsidP="00911FF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Glucose</w:t>
            </w:r>
          </w:p>
          <w:p w14:paraId="4D6BC83E" w14:textId="77777777" w:rsidR="008D60D9" w:rsidRPr="005A7DA1" w:rsidRDefault="008D60D9" w:rsidP="00911FF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oxygen</w:t>
            </w:r>
          </w:p>
        </w:tc>
      </w:tr>
    </w:tbl>
    <w:p w14:paraId="30642AF1" w14:textId="77777777" w:rsidR="008D60D9" w:rsidRPr="005A7DA1" w:rsidRDefault="008D60D9" w:rsidP="007A1B2B">
      <w:pPr>
        <w:suppressAutoHyphens w:val="0"/>
        <w:autoSpaceDE w:val="0"/>
        <w:autoSpaceDN w:val="0"/>
        <w:adjustRightInd w:val="0"/>
        <w:spacing w:after="0" w:line="360" w:lineRule="auto"/>
        <w:jc w:val="both"/>
        <w:rPr>
          <w:rFonts w:ascii="Times New Roman" w:hAnsi="Times New Roman" w:cs="Times New Roman"/>
          <w:sz w:val="24"/>
          <w:szCs w:val="24"/>
        </w:rPr>
      </w:pPr>
    </w:p>
    <w:p w14:paraId="43273D5E" w14:textId="674C53A9" w:rsidR="0002127C" w:rsidRPr="005A7DA1" w:rsidRDefault="0002127C" w:rsidP="0002127C">
      <w:pPr>
        <w:suppressAutoHyphens w:val="0"/>
        <w:autoSpaceDE w:val="0"/>
        <w:autoSpaceDN w:val="0"/>
        <w:adjustRightInd w:val="0"/>
        <w:spacing w:after="0" w:line="360" w:lineRule="auto"/>
        <w:jc w:val="both"/>
        <w:rPr>
          <w:rFonts w:ascii="Times New Roman" w:hAnsi="Times New Roman" w:cs="Times New Roman"/>
          <w:sz w:val="24"/>
          <w:szCs w:val="24"/>
        </w:rPr>
      </w:pPr>
      <w:r w:rsidRPr="005A7DA1">
        <w:rPr>
          <w:rFonts w:ascii="Times New Roman" w:hAnsi="Times New Roman" w:cs="Times New Roman"/>
          <w:sz w:val="24"/>
          <w:szCs w:val="24"/>
        </w:rPr>
        <w:t>Perfusion bioreactors are culture systems composed of various key elements (Figure 2): (</w:t>
      </w:r>
      <w:proofErr w:type="spellStart"/>
      <w:r w:rsidRPr="005A7DA1">
        <w:rPr>
          <w:rFonts w:ascii="Times New Roman" w:hAnsi="Times New Roman" w:cs="Times New Roman"/>
          <w:sz w:val="24"/>
          <w:szCs w:val="24"/>
        </w:rPr>
        <w:t>i</w:t>
      </w:r>
      <w:proofErr w:type="spellEnd"/>
      <w:r w:rsidRPr="005A7DA1">
        <w:rPr>
          <w:rFonts w:ascii="Times New Roman" w:hAnsi="Times New Roman" w:cs="Times New Roman"/>
          <w:sz w:val="24"/>
          <w:szCs w:val="24"/>
        </w:rPr>
        <w:t xml:space="preserve">) one or more perfusion chambers for the cell/scaffold constructs; (ii) a reservoir for the medium; (iii) a pump for mass transport of oxygen and nutrients throughout the perfusion chamber; and </w:t>
      </w:r>
      <w:proofErr w:type="gramStart"/>
      <w:r w:rsidRPr="005A7DA1">
        <w:rPr>
          <w:rFonts w:ascii="Times New Roman" w:hAnsi="Times New Roman" w:cs="Times New Roman"/>
          <w:sz w:val="24"/>
          <w:szCs w:val="24"/>
        </w:rPr>
        <w:t>(iv) a</w:t>
      </w:r>
      <w:proofErr w:type="gramEnd"/>
      <w:r w:rsidRPr="005A7DA1">
        <w:rPr>
          <w:rFonts w:ascii="Times New Roman" w:hAnsi="Times New Roman" w:cs="Times New Roman"/>
          <w:sz w:val="24"/>
          <w:szCs w:val="24"/>
        </w:rPr>
        <w:t xml:space="preserve"> tubing circuit.</w:t>
      </w:r>
      <w:r w:rsidR="00A25350" w:rsidRPr="005A7DA1">
        <w:rPr>
          <w:rFonts w:ascii="Times New Roman" w:hAnsi="Times New Roman" w:cs="Times New Roman"/>
          <w:sz w:val="24"/>
          <w:szCs w:val="24"/>
        </w:rPr>
        <w:t xml:space="preserve"> They have been proved to: enhance growth, increase construct cellularity and matrix deposition, support cell viability and to guide the maturation of functional tissue</w:t>
      </w:r>
      <w:r w:rsidR="00C43A29" w:rsidRPr="005A7DA1">
        <w:rPr>
          <w:rFonts w:ascii="Times New Roman" w:hAnsi="Times New Roman" w:cs="Times New Roman"/>
          <w:sz w:val="24"/>
          <w:szCs w:val="24"/>
        </w:rPr>
        <w:t>.</w:t>
      </w:r>
      <w:r w:rsidRPr="005A7DA1">
        <w:rPr>
          <w:rFonts w:ascii="Times New Roman" w:hAnsi="Times New Roman" w:cs="Times New Roman"/>
          <w:sz w:val="24"/>
          <w:szCs w:val="24"/>
        </w:rPr>
        <w:t xml:space="preserve"> The scaffold is placed in position across the flow path of the bioreactor and media is perfused through the scaffold, enhancing fluid transport. Perfusion bioreactors can be generally classified into direct or indirect systems. This classification depends on the way the culture medium is perfused throughout or around the cell/scaffold constructs. Culture using perfusion bioreactors provide more homogeneous cell distribution through the scaffold and have shown to be the best for fluid transport.</w:t>
      </w:r>
    </w:p>
    <w:p w14:paraId="536A244D" w14:textId="77777777" w:rsidR="0002127C" w:rsidRPr="005A7DA1" w:rsidRDefault="0002127C" w:rsidP="0002127C">
      <w:pPr>
        <w:suppressAutoHyphens w:val="0"/>
        <w:autoSpaceDE w:val="0"/>
        <w:autoSpaceDN w:val="0"/>
        <w:adjustRightInd w:val="0"/>
        <w:spacing w:after="0"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In the indirect perfusion systems, as presented in Figure 2A, the scaffold that is connected to the cassette is not tightly sealed. This will enable the medium to follow the path of least resistance around the scaffold. For this reason, flow-derived shear stress may not reach the cells that are found in the construct interior. </w:t>
      </w:r>
    </w:p>
    <w:p w14:paraId="781925C7" w14:textId="7C86B218" w:rsidR="00D31C36" w:rsidRPr="005A7DA1" w:rsidRDefault="0002127C" w:rsidP="00342B4D">
      <w:pPr>
        <w:suppressAutoHyphens w:val="0"/>
        <w:autoSpaceDE w:val="0"/>
        <w:autoSpaceDN w:val="0"/>
        <w:adjustRightInd w:val="0"/>
        <w:spacing w:after="0"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In direct perfusion bioreactors, presented in Figure 2B the scaffold is placed inside the perfusion chamber in a press-fit manner such as the culture medium will be forced to pass through the </w:t>
      </w:r>
      <w:r w:rsidR="0002406C" w:rsidRPr="005A7DA1">
        <w:rPr>
          <w:rFonts w:ascii="Times New Roman" w:hAnsi="Times New Roman" w:cs="Times New Roman"/>
          <w:sz w:val="24"/>
          <w:szCs w:val="24"/>
        </w:rPr>
        <w:t>center</w:t>
      </w:r>
      <w:r w:rsidRPr="005A7DA1">
        <w:rPr>
          <w:rFonts w:ascii="Times New Roman" w:hAnsi="Times New Roman" w:cs="Times New Roman"/>
          <w:sz w:val="24"/>
          <w:szCs w:val="24"/>
        </w:rPr>
        <w:t xml:space="preserve"> of the samples. This type of bioreactor exerts biophysical forces by fluid flow in the interior of the so cultivated cell/ scaffold constructs and allows the reduction of internal mass transfer limitations</w:t>
      </w:r>
      <w:r w:rsidR="009F3005" w:rsidRPr="005A7DA1">
        <w:rPr>
          <w:rFonts w:ascii="Times New Roman" w:hAnsi="Times New Roman" w:cs="Times New Roman"/>
          <w:sz w:val="24"/>
          <w:szCs w:val="24"/>
        </w:rPr>
        <w:t xml:space="preserve"> </w:t>
      </w:r>
      <w:r w:rsidR="00D31C36" w:rsidRPr="005A7DA1">
        <w:rPr>
          <w:rFonts w:ascii="Times New Roman" w:hAnsi="Times New Roman" w:cs="Times New Roman"/>
          <w:sz w:val="24"/>
          <w:szCs w:val="24"/>
        </w:rPr>
        <w:fldChar w:fldCharType="begin"/>
      </w:r>
      <w:r w:rsidR="008738B0" w:rsidRPr="005A7DA1">
        <w:rPr>
          <w:rFonts w:ascii="Times New Roman" w:hAnsi="Times New Roman" w:cs="Times New Roman"/>
          <w:sz w:val="24"/>
          <w:szCs w:val="24"/>
        </w:rPr>
        <w:instrText xml:space="preserve"> ADDIN EN.CITE &lt;EndNote&gt;&lt;Cite&gt;&lt;Author&gt;Bancroft&lt;/Author&gt;&lt;Year&gt;2003&lt;/Year&gt;&lt;RecNum&gt;51&lt;/RecNum&gt;&lt;DisplayText&gt;(Bancroft et al. 2003)&lt;/DisplayText&gt;&lt;record&gt;&lt;rec-number&gt;51&lt;/rec-number&gt;&lt;foreign-keys&gt;&lt;key app="EN" db-id="aw9tstv57ptazaeev0m5pxvsaztzsv0ttd2z" timestamp="1598454693"&gt;51&lt;/key&gt;&lt;/foreign-keys&gt;&lt;ref-type name="Journal Article"&gt;17&lt;/ref-type&gt;&lt;contributors&gt;&lt;authors&gt;&lt;author&gt;Bancroft, G. N.&lt;/author&gt;&lt;author&gt;Sikavitsas, V. I.&lt;/author&gt;&lt;author&gt;Mikos, A. G.&lt;/author&gt;&lt;/authors&gt;&lt;/contributors&gt;&lt;titles&gt;&lt;title&gt;Design of a flow perfusion bioreactor system for bone tissue-engineering applications&lt;/title&gt;&lt;secondary-title&gt;Tissue Engineering&lt;/secondary-title&gt;&lt;/titles&gt;&lt;periodical&gt;&lt;full-title&gt;Tissue Engineering&lt;/full-title&gt;&lt;/periodical&gt;&lt;pages&gt;549-554&lt;/pages&gt;&lt;volume&gt;9&lt;/volume&gt;&lt;number&gt;3&lt;/number&gt;&lt;dates&gt;&lt;year&gt;2003&lt;/year&gt;&lt;/dates&gt;&lt;work-type&gt;Article&lt;/work-type&gt;&lt;urls&gt;&lt;related-urls&gt;&lt;url&gt;https://www.scopus.com/inward/record.uri?eid=2-s2.0-0037937606&amp;amp;doi=10.1089%2f107632703322066723&amp;amp;partnerID=40&amp;amp;md5=ca5d8749ec94957e44e1b691b1a046fd&lt;/url&gt;&lt;/related-urls&gt;&lt;/urls&gt;&lt;electronic-resource-num&gt;10.1089/107632703322066723&lt;/electronic-resource-num&gt;&lt;remote-database-name&gt;Scopus&lt;/remote-database-name&gt;&lt;/record&gt;&lt;/Cite&gt;&lt;/EndNote&gt;</w:instrText>
      </w:r>
      <w:r w:rsidR="00D31C36"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(Bancroft et al. 2003)</w:t>
      </w:r>
      <w:r w:rsidR="00D31C36" w:rsidRPr="005A7DA1">
        <w:rPr>
          <w:rFonts w:ascii="Times New Roman" w:hAnsi="Times New Roman" w:cs="Times New Roman"/>
          <w:sz w:val="24"/>
          <w:szCs w:val="24"/>
        </w:rPr>
        <w:fldChar w:fldCharType="end"/>
      </w:r>
      <w:r w:rsidR="00D31C36" w:rsidRPr="005A7DA1">
        <w:rPr>
          <w:rFonts w:ascii="Times New Roman" w:hAnsi="Times New Roman" w:cs="Times New Roman"/>
          <w:sz w:val="24"/>
          <w:szCs w:val="24"/>
        </w:rPr>
        <w:t xml:space="preserve">. Systems using direct perfusion have proven to enhance cell density in the scaffold </w:t>
      </w:r>
      <w:r w:rsidR="00413D10" w:rsidRPr="005A7DA1">
        <w:rPr>
          <w:rFonts w:ascii="Times New Roman" w:hAnsi="Times New Roman" w:cs="Times New Roman"/>
          <w:sz w:val="24"/>
          <w:szCs w:val="24"/>
        </w:rPr>
        <w:t>center</w:t>
      </w:r>
      <w:r w:rsidR="00D31C36" w:rsidRPr="005A7DA1">
        <w:rPr>
          <w:rFonts w:ascii="Times New Roman" w:hAnsi="Times New Roman" w:cs="Times New Roman"/>
          <w:sz w:val="24"/>
          <w:szCs w:val="24"/>
        </w:rPr>
        <w:t xml:space="preserve"> </w:t>
      </w:r>
      <w:r w:rsidR="00D31C36" w:rsidRPr="005A7DA1">
        <w:rPr>
          <w:rFonts w:ascii="Times New Roman" w:hAnsi="Times New Roman" w:cs="Times New Roman"/>
          <w:sz w:val="24"/>
          <w:szCs w:val="24"/>
        </w:rPr>
        <w:fldChar w:fldCharType="begin"/>
      </w:r>
      <w:r w:rsidR="008738B0" w:rsidRPr="005A7DA1">
        <w:rPr>
          <w:rFonts w:ascii="Times New Roman" w:hAnsi="Times New Roman" w:cs="Times New Roman"/>
          <w:sz w:val="24"/>
          <w:szCs w:val="24"/>
        </w:rPr>
        <w:instrText xml:space="preserve"> ADDIN EN.CITE &lt;EndNote&gt;&lt;Cite&gt;&lt;Author&gt;Warren&lt;/Author&gt;&lt;Year&gt;2009&lt;/Year&gt;&lt;RecNum&gt;50&lt;/RecNum&gt;&lt;DisplayText&gt;(Warren et al. 2009)&lt;/DisplayText&gt;&lt;record&gt;&lt;rec-number&gt;50&lt;/rec-number&gt;&lt;foreign-keys&gt;&lt;key app="EN" db-id="aw9tstv57ptazaeev0m5pxvsaztzsv0ttd2z" timestamp="1598454510"&gt;50&lt;/key&gt;&lt;/foreign-keys&gt;&lt;ref-type name="Journal Article"&gt;17&lt;/ref-type&gt;&lt;contributors&gt;&lt;authors&gt;&lt;author&gt;Warren, S. M.&lt;/author&gt;&lt;author&gt;Sailon, A. M.&lt;/author&gt;&lt;author&gt;Allori, A. C.&lt;/author&gt;&lt;author&gt;Davidson, E. H.&lt;/author&gt;&lt;author&gt;Reformat, D. D.&lt;/author&gt;&lt;author&gt;Allen Jr, R. J.&lt;/author&gt;&lt;/authors&gt;&lt;/contributors&gt;&lt;titles&gt;&lt;title&gt;A novel flow-perfusion bioreactor supports 3D dynamic cell culture&lt;/title&gt;&lt;secondary-title&gt;Journal of Biomedicine and Biotechnology&lt;/secondary-title&gt;&lt;/titles&gt;&lt;periodical&gt;&lt;full-title&gt;Journal of Biomedicine and Biotechnology&lt;/full-title&gt;&lt;/periodical&gt;&lt;volume&gt;2009&lt;/volume&gt;&lt;dates&gt;&lt;year&gt;2009&lt;/year&gt;&lt;/dates&gt;&lt;work-type&gt;Article&lt;/work-type&gt;&lt;urls&gt;&lt;related-urls&gt;&lt;url&gt;https://www.scopus.com/inward/record.uri?eid=2-s2.0-73449106780&amp;amp;doi=10.1155%2f2009%2f873816&amp;amp;partnerID=40&amp;amp;md5=dd5b00fed53917ba7de9b07eaf6ed90c&lt;/url&gt;&lt;/related-urls&gt;&lt;/urls&gt;&lt;custom7&gt;873816&lt;/custom7&gt;&lt;electronic-resource-num&gt;10.1155/2009/873816&lt;/electronic-resource-num&gt;&lt;remote-database-name&gt;Scopus&lt;/remote-database-name&gt;&lt;/record&gt;&lt;/Cite&gt;&lt;/EndNote&gt;</w:instrText>
      </w:r>
      <w:r w:rsidR="00D31C36"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(Warren et al. 2009)</w:t>
      </w:r>
      <w:r w:rsidR="00D31C36" w:rsidRPr="005A7DA1">
        <w:rPr>
          <w:rFonts w:ascii="Times New Roman" w:hAnsi="Times New Roman" w:cs="Times New Roman"/>
          <w:sz w:val="24"/>
          <w:szCs w:val="24"/>
        </w:rPr>
        <w:fldChar w:fldCharType="end"/>
      </w:r>
      <w:r w:rsidR="00D31C36" w:rsidRPr="005A7DA1">
        <w:rPr>
          <w:rFonts w:ascii="Times New Roman" w:hAnsi="Times New Roman" w:cs="Times New Roman"/>
          <w:sz w:val="24"/>
          <w:szCs w:val="24"/>
        </w:rPr>
        <w:t>, cell proliferation and differentiation.</w:t>
      </w:r>
      <w:r w:rsidR="00342B4D" w:rsidRPr="005A7DA1">
        <w:rPr>
          <w:rFonts w:ascii="Times New Roman" w:hAnsi="Times New Roman" w:cs="Times New Roman"/>
          <w:sz w:val="24"/>
          <w:szCs w:val="24"/>
        </w:rPr>
        <w:t xml:space="preserve"> </w:t>
      </w:r>
      <w:r w:rsidR="00084D89" w:rsidRPr="005A7DA1">
        <w:rPr>
          <w:rFonts w:ascii="Times New Roman" w:hAnsi="Times New Roman" w:cs="Times New Roman"/>
          <w:sz w:val="24"/>
          <w:szCs w:val="24"/>
        </w:rPr>
        <w:t>Therefore,</w:t>
      </w:r>
      <w:r w:rsidR="00342B4D" w:rsidRPr="005A7DA1">
        <w:rPr>
          <w:rFonts w:ascii="Times New Roman" w:hAnsi="Times New Roman" w:cs="Times New Roman"/>
          <w:sz w:val="24"/>
          <w:szCs w:val="24"/>
        </w:rPr>
        <w:t xml:space="preserve"> in this work, a direct perfusion bioreactor will be used.</w:t>
      </w:r>
    </w:p>
    <w:p w14:paraId="77CB36C1" w14:textId="21BDA699" w:rsidR="00D31C36" w:rsidRPr="005A7DA1" w:rsidRDefault="00D31C36" w:rsidP="00A27AA6">
      <w:pPr>
        <w:pStyle w:val="BodyText"/>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lastRenderedPageBreak/>
        <w:t>The easiest manipulated operating degree of freedom in a glucose exchange unit is flow rate of the medium. The cell density profiles and the glucose concentration inside the scaffold will increase with higher velocities, especially in the deeper sections of the scaffold</w:t>
      </w:r>
      <w:r w:rsidR="00342B4D" w:rsidRPr="005A7DA1">
        <w:rPr>
          <w:rFonts w:ascii="Times New Roman" w:hAnsi="Times New Roman" w:cs="Times New Roman"/>
          <w:sz w:val="24"/>
          <w:szCs w:val="24"/>
        </w:rPr>
        <w:t>. Therefore,</w:t>
      </w:r>
      <w:r w:rsidRPr="005A7DA1">
        <w:rPr>
          <w:rFonts w:ascii="Times New Roman" w:hAnsi="Times New Roman" w:cs="Times New Roman"/>
          <w:sz w:val="24"/>
          <w:szCs w:val="24"/>
        </w:rPr>
        <w:t xml:space="preserve"> the shear stress generated in the scaffold will give an upper bound for the flow rate. If it becomes too high, the cells will detach from the porous surface. An upper velocity value of 4 ml/min is used in this paper. </w:t>
      </w:r>
    </w:p>
    <w:p w14:paraId="4A0086DE" w14:textId="3C9D7B97" w:rsidR="00D31C36" w:rsidRPr="005A7DA1" w:rsidRDefault="00D31C36" w:rsidP="00A27AA6">
      <w:pPr>
        <w:pStyle w:val="Text"/>
        <w:spacing w:line="360" w:lineRule="auto"/>
        <w:jc w:val="center"/>
        <w:rPr>
          <w:sz w:val="24"/>
          <w:szCs w:val="24"/>
        </w:rPr>
      </w:pPr>
      <w:r w:rsidRPr="005A7DA1">
        <w:rPr>
          <w:noProof/>
          <w:sz w:val="24"/>
          <w:szCs w:val="24"/>
          <w:lang w:eastAsia="zh-CN"/>
        </w:rPr>
        <w:drawing>
          <wp:inline distT="0" distB="0" distL="0" distR="0" wp14:anchorId="611CDBBA" wp14:editId="4B24C261">
            <wp:extent cx="4019739" cy="213778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1483" cy="2154671"/>
                    </a:xfrm>
                    <a:prstGeom prst="rect">
                      <a:avLst/>
                    </a:prstGeom>
                    <a:noFill/>
                    <a:ln>
                      <a:noFill/>
                    </a:ln>
                  </pic:spPr>
                </pic:pic>
              </a:graphicData>
            </a:graphic>
          </wp:inline>
        </w:drawing>
      </w:r>
    </w:p>
    <w:p w14:paraId="1142DD20" w14:textId="77777777" w:rsidR="00D31C36" w:rsidRPr="005A7DA1" w:rsidRDefault="00D31C36" w:rsidP="00A16348">
      <w:pPr>
        <w:pStyle w:val="Style10ptJustified"/>
      </w:pPr>
      <w:r w:rsidRPr="005A7DA1">
        <w:t>Fig. 2.  The indirect (A) and the direct (B) perfusion bioreactor. (1) - culture chambers, (2) the cell/scaffold constructs, (3) the culture medium reservoirs, (4) the peristaltic pumps  and (5) - the tubing systems .</w:t>
      </w:r>
    </w:p>
    <w:p w14:paraId="02FF259E" w14:textId="77777777" w:rsidR="00A20FC0" w:rsidRPr="005A7DA1" w:rsidRDefault="00A77E5B">
      <w:pPr>
        <w:pStyle w:val="Heading2"/>
        <w:numPr>
          <w:ilvl w:val="1"/>
          <w:numId w:val="2"/>
        </w:numPr>
        <w:spacing w:line="360" w:lineRule="auto"/>
        <w:jc w:val="both"/>
        <w:rPr>
          <w:sz w:val="24"/>
          <w:szCs w:val="24"/>
        </w:rPr>
      </w:pPr>
      <w:r w:rsidRPr="005A7DA1">
        <w:rPr>
          <w:sz w:val="24"/>
          <w:szCs w:val="24"/>
        </w:rPr>
        <w:t xml:space="preserve">Process model </w:t>
      </w:r>
    </w:p>
    <w:p w14:paraId="3861F23D" w14:textId="6B30095D" w:rsidR="00CD0A78" w:rsidRPr="005A7DA1" w:rsidRDefault="00F57F2B" w:rsidP="00CD0A78">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For the development of the mathematical model several works related to different types of bioreactors have been studied: batch bioreactor </w:t>
      </w:r>
      <w:r w:rsidRPr="005A7DA1">
        <w:rPr>
          <w:rFonts w:ascii="Times New Roman" w:hAnsi="Times New Roman" w:cs="Times New Roman"/>
          <w:sz w:val="24"/>
          <w:szCs w:val="24"/>
        </w:rPr>
        <w:fldChar w:fldCharType="begin"/>
      </w:r>
      <w:r w:rsidR="008738B0" w:rsidRPr="005A7DA1">
        <w:rPr>
          <w:rFonts w:ascii="Times New Roman" w:hAnsi="Times New Roman" w:cs="Times New Roman"/>
          <w:sz w:val="24"/>
          <w:szCs w:val="24"/>
        </w:rPr>
        <w:instrText xml:space="preserve"> ADDIN EN.CITE &lt;EndNote&gt;&lt;Cite&gt;&lt;Author&gt;Kiparissides&lt;/Author&gt;&lt;Year&gt;2011&lt;/Year&gt;&lt;RecNum&gt;41&lt;/RecNum&gt;&lt;DisplayText&gt;(Kiparissides et al. 2011)&lt;/DisplayText&gt;&lt;record&gt;&lt;rec-number&gt;41&lt;/rec-number&gt;&lt;foreign-keys&gt;&lt;key app="EN" db-id="aw9tstv57ptazaeev0m5pxvsaztzsv0ttd2z" timestamp="1588131821"&gt;41&lt;/key&gt;&lt;/foreign-keys&gt;&lt;ref-type name="Journal Article"&gt;17&lt;/ref-type&gt;&lt;contributors&gt;&lt;authors&gt;&lt;author&gt;Kiparissides, Alexandros&lt;/author&gt;&lt;author&gt;Koutinas, Michalis&lt;/author&gt;&lt;author&gt;Kontoravdi, Cleo&lt;/author&gt;&lt;author&gt;Mantalaris, Athanasios&lt;/author&gt;&lt;author&gt;Pistikopoulos, Efstratios N.&lt;/author&gt;&lt;/authors&gt;&lt;/contributors&gt;&lt;titles&gt;&lt;title&gt;‘Closing the loop’ in biological systems modeling — From the in silico to the in vitro&lt;/title&gt;&lt;secondary-title&gt;Automatica&lt;/secondary-title&gt;&lt;/titles&gt;&lt;periodical&gt;&lt;full-title&gt;Automatica&lt;/full-title&gt;&lt;/periodical&gt;&lt;pages&gt;1147-1155&lt;/pages&gt;&lt;volume&gt;47&lt;/volume&gt;&lt;number&gt;6&lt;/number&gt;&lt;keywords&gt;&lt;keyword&gt;Model analysis&lt;/keyword&gt;&lt;keyword&gt;Biological systems model development&lt;/keyword&gt;&lt;keyword&gt;Sensitivity analysis&lt;/keyword&gt;&lt;keyword&gt;Design of experiments&lt;/keyword&gt;&lt;/keywords&gt;&lt;dates&gt;&lt;year&gt;2011&lt;/year&gt;&lt;pub-dates&gt;&lt;date&gt;2011/06/01/&lt;/date&gt;&lt;/pub-dates&gt;&lt;/dates&gt;&lt;isbn&gt;0005-1098&lt;/isbn&gt;&lt;urls&gt;&lt;related-urls&gt;&lt;url&gt;http://www.sciencedirect.com/science/article/pii/S0005109811000288&lt;/url&gt;&lt;/related-urls&gt;&lt;/urls&gt;&lt;electronic-resource-num&gt;https://doi.org/10.1016/j.automatica.2011.01.013&lt;/electronic-resource-num&gt;&lt;/record&gt;&lt;/Cite&gt;&lt;/EndNote&gt;</w:instrText>
      </w:r>
      <w:r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(Kiparissides et al. 2011)</w:t>
      </w:r>
      <w:r w:rsidRPr="005A7DA1">
        <w:rPr>
          <w:rFonts w:ascii="Times New Roman" w:hAnsi="Times New Roman" w:cs="Times New Roman"/>
          <w:sz w:val="24"/>
          <w:szCs w:val="24"/>
        </w:rPr>
        <w:fldChar w:fldCharType="end"/>
      </w:r>
      <w:r w:rsidRPr="005A7DA1">
        <w:rPr>
          <w:rFonts w:ascii="Times New Roman" w:hAnsi="Times New Roman" w:cs="Times New Roman"/>
          <w:sz w:val="24"/>
          <w:szCs w:val="24"/>
        </w:rPr>
        <w:t xml:space="preserve"> and perfusion bioreactor </w:t>
      </w:r>
      <w:r w:rsidRPr="005A7DA1">
        <w:rPr>
          <w:rFonts w:ascii="Times New Roman" w:hAnsi="Times New Roman" w:cs="Times New Roman"/>
          <w:sz w:val="24"/>
          <w:szCs w:val="24"/>
        </w:rPr>
        <w:fldChar w:fldCharType="begin">
          <w:fldData xml:space="preserve">PEVuZE5vdGU+PENpdGU+PEF1dGhvcj5Db2xldHRpPC9BdXRob3I+PFllYXI+MjAwNjwvWWVhcj48
UmVjTnVtPjM2PC9SZWNOdW0+PERpc3BsYXlUZXh0PihDb2xldHRpIGV0IGFsLiAyMDA2LCBDaHVu
ZyBldCBhbC4gMjAwNiwgSG9zc2FpbiBldCBhbC4gMjAxNSk8L0Rpc3BsYXlUZXh0PjxyZWNvcmQ+
PHJlYy1udW1iZXI+MzY8L3JlYy1udW1iZXI+PGZvcmVpZ24ta2V5cz48a2V5IGFwcD0iRU4iIGRi
LWlkPSJhdzl0c3R2NTdwdGF6YWVldjBtNXB4dnNhenR6c3YwdHRkMnoiIHRpbWVzdGFtcD0iMCI+
MzY8L2tleT48L2ZvcmVpZ24ta2V5cz48cmVmLXR5cGUgbmFtZT0iQm9vayBTZWN0aW9uIj41PC9y
ZWYtdHlwZT48Y29udHJpYnV0b3JzPjxhdXRob3JzPjxhdXRob3I+Q29sZXR0aSwgRnJhbmNlc2Nv
PC9hdXRob3I+PGF1dGhvcj5NYWNjaGlldHRvLCBTYW5kcm88L2F1dGhvcj48YXV0aG9yPk5sdmFz
c29yZSwgTmljb2xhPC9hdXRob3I+PC9hdXRob3JzPjxzZWNvbmRhcnktYXV0aG9ycz48YXV0aG9y
Pk1hcnF1YXJkdCwgVy48L2F1dGhvcj48YXV0aG9yPlBhbnRlbGlkZXMsIEMuPC9hdXRob3I+PC9z
ZWNvbmRhcnktYXV0aG9ycz48L2NvbnRyaWJ1dG9ycz48dGl0bGVzPjx0aXRsZT5NYXRoZW1hdGlj
YWwgbW9kZWxsaW5nIG9mIHRocmVlLWRpbWVuc2lvbmFsIGNlbGwgY3VsdHVyZXMgaW4gcGVyZnVz
aW9uIGJpb3JlYWN0b3JzLiBQYXJ0IElJPC90aXRsZT48c2Vjb25kYXJ5LXRpdGxlPkNvbXB1dGVy
IEFpZGVkIENoZW1pY2FsIEVuZ2luZWVyaW5nPC9zZWNvbmRhcnktdGl0bGU+PC90aXRsZXM+PHBh
Z2VzPjE2OTktMTcwNDwvcGFnZXM+PHZvbHVtZT4yMTwvdm9sdW1lPjxrZXl3b3Jkcz48a2V5d29y
ZD5UaXNzdWUgZW5naW5lZXJpbmc8L2tleXdvcmQ+PGtleXdvcmQ+UGVyZnVzaW9uIGJpb3JlYWN0
b3I8L2tleXdvcmQ+PGtleXdvcmQ+TWF0aGVtYXRpY2FsIG1vZGVsbGluZzwva2V5d29yZD48a2V5
d29yZD5DZWxscyBjdWx0dXJlPC9rZXl3b3JkPjxrZXl3b3JkPkJpby1wcm9jZXNzIHNpbXVsYXRp
b248L2tleXdvcmQ+PC9rZXl3b3Jkcz48ZGF0ZXM+PHllYXI+MjAwNjwveWVhcj48cHViLWRhdGVz
PjxkYXRlPjIwMDYvMDEvMDEvPC9kYXRlPjwvcHViLWRhdGVzPjwvZGF0ZXM+PHB1Ymxpc2hlcj5F
bHNldmllcjwvcHVibGlzaGVyPjxpc2JuPjE1NzAtNzk0NjwvaXNibj48dXJscz48cmVsYXRlZC11
cmxzPjx1cmw+aHR0cDovL3d3dy5zY2llbmNlZGlyZWN0LmNvbS9zY2llbmNlL2FydGljbGUvcGlp
L1MxNTcwNzk0NjA2ODAyOTIwPC91cmw+PC9yZWxhdGVkLXVybHM+PC91cmxzPjxlbGVjdHJvbmlj
LXJlc291cmNlLW51bT5odHRwczovL2RvaS5vcmcvMTAuMTAxNi9TMTU3MC03OTQ2KDA2KTgwMjky
LTA8L2VsZWN0cm9uaWMtcmVzb3VyY2UtbnVtPjwvcmVjb3JkPjwvQ2l0ZT48Q2l0ZT48QXV0aG9y
PkNodW5nPC9BdXRob3I+PFllYXI+MjAwNjwvWWVhcj48UmVjTnVtPjUyPC9SZWNOdW0+PHJlY29y
ZD48cmVjLW51bWJlcj41MjwvcmVjLW51bWJlcj48Zm9yZWlnbi1rZXlzPjxrZXkgYXBwPSJFTiIg
ZGItaWQ9ImF3OXRzdHY1N3B0YXphZWV2MG01cHh2c2F6dHpzdjB0dGQyeiIgdGltZXN0YW1wPSIx
NTk5NzMxODM1Ij41Mjwva2V5PjwvZm9yZWlnbi1rZXlzPjxyZWYtdHlwZSBuYW1lPSJKb3VybmFs
IEFydGljbGUiPjE3PC9yZWYtdHlwZT48Y29udHJpYnV0b3JzPjxhdXRob3JzPjxhdXRob3I+Q2h1
bmcsIEMuIEEuPC9hdXRob3I+PGF1dGhvcj5ZYW5nLCBDLiBXLjwvYXV0aG9yPjxhdXRob3I+Q2hl
biwgQy4gVy48L2F1dGhvcj48L2F1dGhvcnM+PC9jb250cmlidXRvcnM+PHRpdGxlcz48dGl0bGU+
QW5hbHlzaXMgb2YgY2VsbCBncm93dGggYW5kIGRpZmZ1c2lvbiBpbiBhIHNjYWZmb2xkIGZvciBj
YXJ0aWxhZ2UgdGlzc3VlIGVuZ2luZWVyaW5nPC90aXRsZT48c2Vjb25kYXJ5LXRpdGxlPkJpb3Rl
Y2hub2xvZ3kgYW5kIEJpb2VuZ2luZWVyaW5nPC9zZWNvbmRhcnktdGl0bGU+PC90aXRsZXM+PHBl
cmlvZGljYWw+PGZ1bGwtdGl0bGU+QmlvdGVjaG5vbG9neSBhbmQgQmlvZW5naW5lZXJpbmc8L2Z1
bGwtdGl0bGU+PC9wZXJpb2RpY2FsPjxwYWdlcz4xMTM4LTExNDY8L3BhZ2VzPjx2b2x1bWU+OTQ8
L3ZvbHVtZT48bnVtYmVyPjY8L251bWJlcj48ZGF0ZXM+PHllYXI+MjAwNjwveWVhcj48L2RhdGVz
Pjx3b3JrLXR5cGU+QXJ0aWNsZTwvd29yay10eXBlPjx1cmxzPjxyZWxhdGVkLXVybHM+PHVybD5o
dHRwczovL3d3dy5zY29wdXMuY29tL2lud2FyZC9yZWNvcmQudXJpP2VpZD0yLXMyLjAtMzM3NDcx
NDA3OTUmYW1wO2RvaT0xMC4xMDAyJTJmYml0LjIwOTQ0JmFtcDtwYXJ0bmVySUQ9NDAmYW1wO21k
NT02NmI5NGY4YmM1YjZkOTBlODE3ZmRmZDUxY2RhMTk3ODwvdXJsPjwvcmVsYXRlZC11cmxzPjwv
dXJscz48ZWxlY3Ryb25pYy1yZXNvdXJjZS1udW0+MTAuMTAwMi9iaXQuMjA5NDQ8L2VsZWN0cm9u
aWMtcmVzb3VyY2UtbnVtPjxyZW1vdGUtZGF0YWJhc2UtbmFtZT5TY29wdXM8L3JlbW90ZS1kYXRh
YmFzZS1uYW1lPjwvcmVjb3JkPjwvQ2l0ZT48Q2l0ZT48QXV0aG9yPkhvc3NhaW48L0F1dGhvcj48
WWVhcj4yMDE1PC9ZZWFyPjxSZWNOdW0+NDQ8L1JlY051bT48cmVjb3JkPjxyZWMtbnVtYmVyPjQ0
PC9yZWMtbnVtYmVyPjxmb3JlaWduLWtleXM+PGtleSBhcHA9IkVOIiBkYi1pZD0iYXc5dHN0djU3
cHRhemFlZXYwbTVweHZzYXp0enN2MHR0ZDJ6IiB0aW1lc3RhbXA9IjE1OTc4MjczNTUiPjQ0PC9r
ZXk+PC9mb3JlaWduLWtleXM+PHJlZi10eXBlIG5hbWU9IkpvdXJuYWwgQXJ0aWNsZSI+MTc8L3Jl
Zi10eXBlPjxjb250cmlidXRvcnM+PGF1dGhvcnM+PGF1dGhvcj5Ib3NzYWluLCBNZCBTLjwvYXV0
aG9yPjxhdXRob3I+QmVyZ3N0cm9tLCBELiBKLjwvYXV0aG9yPjxhdXRob3I+Q2hlbiwgWC4gQi48
L2F1dGhvcj48L2F1dGhvcnM+PC9jb250cmlidXRvcnM+PHRpdGxlcz48dGl0bGU+TW9kZWxsaW5n
IGFuZCBzaW11bGF0aW9uIG9mIHRoZSBjaG9uZHJvY3l0ZSBjZWxsIGdyb3d0aCwgZ2x1Y29zZSBj
b25zdW1wdGlvbiBhbmQgbGFjdGF0ZSBwcm9kdWN0aW9uIHdpdGhpbiBhIHBvcm91cyB0aXNzdWUg
c2NhZmZvbGQgaW5zaWRlIGEgcGVyZnVzaW9uIGJpb3JlYWN0b3I8L3RpdGxlPjxzZWNvbmRhcnkt
dGl0bGU+QmlvdGVjaG5vbG9neSBSZXBvcnRzPC9zZWNvbmRhcnktdGl0bGU+PC90aXRsZXM+PHBl
cmlvZGljYWw+PGZ1bGwtdGl0bGU+QmlvdGVjaG5vbG9neSBSZXBvcnRzPC9mdWxsLXRpdGxlPjwv
cGVyaW9kaWNhbD48cGFnZXM+NTUtNjI8L3BhZ2VzPjx2b2x1bWU+NTwvdm9sdW1lPjxudW1iZXI+
MTwvbnVtYmVyPjxkYXRlcz48eWVhcj4yMDE1PC95ZWFyPjwvZGF0ZXM+PHdvcmstdHlwZT5BcnRp
Y2xlPC93b3JrLXR5cGU+PHVybHM+PHJlbGF0ZWQtdXJscz48dXJsPmh0dHBzOi8vd3d3LnNjb3B1
cy5jb20vaW53YXJkL3JlY29yZC51cmk/ZWlkPTItczIuMC04NDkyNjMzMjg4MyZhbXA7ZG9pPTEw
LjEwMTYlMmZqLmJ0cmUuMjAxNC4xMi4wMDImYW1wO3BhcnRuZXJJRD00MCZhbXA7bWQ1PTZlOTVi
YjdjZGQxNGY5Mjk4MTEwZWZkNDNkN2QzYmQzPC91cmw+PC9yZWxhdGVkLXVybHM+PC91cmxzPjxl
bGVjdHJvbmljLXJlc291cmNlLW51bT4xMC4xMDE2L2ouYnRyZS4yMDE0LjEyLjAwMjwvZWxlY3Ry
b25pYy1yZXNvdXJjZS1udW0+PHJlbW90ZS1kYXRhYmFzZS1uYW1lPlNjb3B1czwvcmVtb3RlLWRh
dGFiYXNlLW5hbWU+PC9yZWNvcmQ+PC9DaXRlPjwvRW5kTm90ZT4A
</w:fldData>
        </w:fldChar>
      </w:r>
      <w:r w:rsidR="008738B0" w:rsidRPr="005A7DA1">
        <w:rPr>
          <w:rFonts w:ascii="Times New Roman" w:hAnsi="Times New Roman" w:cs="Times New Roman"/>
          <w:sz w:val="24"/>
          <w:szCs w:val="24"/>
        </w:rPr>
        <w:instrText xml:space="preserve"> ADDIN EN.CITE </w:instrText>
      </w:r>
      <w:r w:rsidR="008738B0" w:rsidRPr="005A7DA1">
        <w:rPr>
          <w:rFonts w:ascii="Times New Roman" w:hAnsi="Times New Roman" w:cs="Times New Roman"/>
          <w:sz w:val="24"/>
          <w:szCs w:val="24"/>
        </w:rPr>
        <w:fldChar w:fldCharType="begin">
          <w:fldData xml:space="preserve">PEVuZE5vdGU+PENpdGU+PEF1dGhvcj5Db2xldHRpPC9BdXRob3I+PFllYXI+MjAwNjwvWWVhcj48
UmVjTnVtPjM2PC9SZWNOdW0+PERpc3BsYXlUZXh0PihDb2xldHRpIGV0IGFsLiAyMDA2LCBDaHVu
ZyBldCBhbC4gMjAwNiwgSG9zc2FpbiBldCBhbC4gMjAxNSk8L0Rpc3BsYXlUZXh0PjxyZWNvcmQ+
PHJlYy1udW1iZXI+MzY8L3JlYy1udW1iZXI+PGZvcmVpZ24ta2V5cz48a2V5IGFwcD0iRU4iIGRi
LWlkPSJhdzl0c3R2NTdwdGF6YWVldjBtNXB4dnNhenR6c3YwdHRkMnoiIHRpbWVzdGFtcD0iMCI+
MzY8L2tleT48L2ZvcmVpZ24ta2V5cz48cmVmLXR5cGUgbmFtZT0iQm9vayBTZWN0aW9uIj41PC9y
ZWYtdHlwZT48Y29udHJpYnV0b3JzPjxhdXRob3JzPjxhdXRob3I+Q29sZXR0aSwgRnJhbmNlc2Nv
PC9hdXRob3I+PGF1dGhvcj5NYWNjaGlldHRvLCBTYW5kcm88L2F1dGhvcj48YXV0aG9yPk5sdmFz
c29yZSwgTmljb2xhPC9hdXRob3I+PC9hdXRob3JzPjxzZWNvbmRhcnktYXV0aG9ycz48YXV0aG9y
Pk1hcnF1YXJkdCwgVy48L2F1dGhvcj48YXV0aG9yPlBhbnRlbGlkZXMsIEMuPC9hdXRob3I+PC9z
ZWNvbmRhcnktYXV0aG9ycz48L2NvbnRyaWJ1dG9ycz48dGl0bGVzPjx0aXRsZT5NYXRoZW1hdGlj
YWwgbW9kZWxsaW5nIG9mIHRocmVlLWRpbWVuc2lvbmFsIGNlbGwgY3VsdHVyZXMgaW4gcGVyZnVz
aW9uIGJpb3JlYWN0b3JzLiBQYXJ0IElJPC90aXRsZT48c2Vjb25kYXJ5LXRpdGxlPkNvbXB1dGVy
IEFpZGVkIENoZW1pY2FsIEVuZ2luZWVyaW5nPC9zZWNvbmRhcnktdGl0bGU+PC90aXRsZXM+PHBh
Z2VzPjE2OTktMTcwNDwvcGFnZXM+PHZvbHVtZT4yMTwvdm9sdW1lPjxrZXl3b3Jkcz48a2V5d29y
ZD5UaXNzdWUgZW5naW5lZXJpbmc8L2tleXdvcmQ+PGtleXdvcmQ+UGVyZnVzaW9uIGJpb3JlYWN0
b3I8L2tleXdvcmQ+PGtleXdvcmQ+TWF0aGVtYXRpY2FsIG1vZGVsbGluZzwva2V5d29yZD48a2V5
d29yZD5DZWxscyBjdWx0dXJlPC9rZXl3b3JkPjxrZXl3b3JkPkJpby1wcm9jZXNzIHNpbXVsYXRp
b248L2tleXdvcmQ+PC9rZXl3b3Jkcz48ZGF0ZXM+PHllYXI+MjAwNjwveWVhcj48cHViLWRhdGVz
PjxkYXRlPjIwMDYvMDEvMDEvPC9kYXRlPjwvcHViLWRhdGVzPjwvZGF0ZXM+PHB1Ymxpc2hlcj5F
bHNldmllcjwvcHVibGlzaGVyPjxpc2JuPjE1NzAtNzk0NjwvaXNibj48dXJscz48cmVsYXRlZC11
cmxzPjx1cmw+aHR0cDovL3d3dy5zY2llbmNlZGlyZWN0LmNvbS9zY2llbmNlL2FydGljbGUvcGlp
L1MxNTcwNzk0NjA2ODAyOTIwPC91cmw+PC9yZWxhdGVkLXVybHM+PC91cmxzPjxlbGVjdHJvbmlj
LXJlc291cmNlLW51bT5odHRwczovL2RvaS5vcmcvMTAuMTAxNi9TMTU3MC03OTQ2KDA2KTgwMjky
LTA8L2VsZWN0cm9uaWMtcmVzb3VyY2UtbnVtPjwvcmVjb3JkPjwvQ2l0ZT48Q2l0ZT48QXV0aG9y
PkNodW5nPC9BdXRob3I+PFllYXI+MjAwNjwvWWVhcj48UmVjTnVtPjUyPC9SZWNOdW0+PHJlY29y
ZD48cmVjLW51bWJlcj41MjwvcmVjLW51bWJlcj48Zm9yZWlnbi1rZXlzPjxrZXkgYXBwPSJFTiIg
ZGItaWQ9ImF3OXRzdHY1N3B0YXphZWV2MG01cHh2c2F6dHpzdjB0dGQyeiIgdGltZXN0YW1wPSIx
NTk5NzMxODM1Ij41Mjwva2V5PjwvZm9yZWlnbi1rZXlzPjxyZWYtdHlwZSBuYW1lPSJKb3VybmFs
IEFydGljbGUiPjE3PC9yZWYtdHlwZT48Y29udHJpYnV0b3JzPjxhdXRob3JzPjxhdXRob3I+Q2h1
bmcsIEMuIEEuPC9hdXRob3I+PGF1dGhvcj5ZYW5nLCBDLiBXLjwvYXV0aG9yPjxhdXRob3I+Q2hl
biwgQy4gVy48L2F1dGhvcj48L2F1dGhvcnM+PC9jb250cmlidXRvcnM+PHRpdGxlcz48dGl0bGU+
QW5hbHlzaXMgb2YgY2VsbCBncm93dGggYW5kIGRpZmZ1c2lvbiBpbiBhIHNjYWZmb2xkIGZvciBj
YXJ0aWxhZ2UgdGlzc3VlIGVuZ2luZWVyaW5nPC90aXRsZT48c2Vjb25kYXJ5LXRpdGxlPkJpb3Rl
Y2hub2xvZ3kgYW5kIEJpb2VuZ2luZWVyaW5nPC9zZWNvbmRhcnktdGl0bGU+PC90aXRsZXM+PHBl
cmlvZGljYWw+PGZ1bGwtdGl0bGU+QmlvdGVjaG5vbG9neSBhbmQgQmlvZW5naW5lZXJpbmc8L2Z1
bGwtdGl0bGU+PC9wZXJpb2RpY2FsPjxwYWdlcz4xMTM4LTExNDY8L3BhZ2VzPjx2b2x1bWU+OTQ8
L3ZvbHVtZT48bnVtYmVyPjY8L251bWJlcj48ZGF0ZXM+PHllYXI+MjAwNjwveWVhcj48L2RhdGVz
Pjx3b3JrLXR5cGU+QXJ0aWNsZTwvd29yay10eXBlPjx1cmxzPjxyZWxhdGVkLXVybHM+PHVybD5o
dHRwczovL3d3dy5zY29wdXMuY29tL2lud2FyZC9yZWNvcmQudXJpP2VpZD0yLXMyLjAtMzM3NDcx
NDA3OTUmYW1wO2RvaT0xMC4xMDAyJTJmYml0LjIwOTQ0JmFtcDtwYXJ0bmVySUQ9NDAmYW1wO21k
NT02NmI5NGY4YmM1YjZkOTBlODE3ZmRmZDUxY2RhMTk3ODwvdXJsPjwvcmVsYXRlZC11cmxzPjwv
dXJscz48ZWxlY3Ryb25pYy1yZXNvdXJjZS1udW0+MTAuMTAwMi9iaXQuMjA5NDQ8L2VsZWN0cm9u
aWMtcmVzb3VyY2UtbnVtPjxyZW1vdGUtZGF0YWJhc2UtbmFtZT5TY29wdXM8L3JlbW90ZS1kYXRh
YmFzZS1uYW1lPjwvcmVjb3JkPjwvQ2l0ZT48Q2l0ZT48QXV0aG9yPkhvc3NhaW48L0F1dGhvcj48
WWVhcj4yMDE1PC9ZZWFyPjxSZWNOdW0+NDQ8L1JlY051bT48cmVjb3JkPjxyZWMtbnVtYmVyPjQ0
PC9yZWMtbnVtYmVyPjxmb3JlaWduLWtleXM+PGtleSBhcHA9IkVOIiBkYi1pZD0iYXc5dHN0djU3
cHRhemFlZXYwbTVweHZzYXp0enN2MHR0ZDJ6IiB0aW1lc3RhbXA9IjE1OTc4MjczNTUiPjQ0PC9r
ZXk+PC9mb3JlaWduLWtleXM+PHJlZi10eXBlIG5hbWU9IkpvdXJuYWwgQXJ0aWNsZSI+MTc8L3Jl
Zi10eXBlPjxjb250cmlidXRvcnM+PGF1dGhvcnM+PGF1dGhvcj5Ib3NzYWluLCBNZCBTLjwvYXV0
aG9yPjxhdXRob3I+QmVyZ3N0cm9tLCBELiBKLjwvYXV0aG9yPjxhdXRob3I+Q2hlbiwgWC4gQi48
L2F1dGhvcj48L2F1dGhvcnM+PC9jb250cmlidXRvcnM+PHRpdGxlcz48dGl0bGU+TW9kZWxsaW5n
IGFuZCBzaW11bGF0aW9uIG9mIHRoZSBjaG9uZHJvY3l0ZSBjZWxsIGdyb3d0aCwgZ2x1Y29zZSBj
b25zdW1wdGlvbiBhbmQgbGFjdGF0ZSBwcm9kdWN0aW9uIHdpdGhpbiBhIHBvcm91cyB0aXNzdWUg
c2NhZmZvbGQgaW5zaWRlIGEgcGVyZnVzaW9uIGJpb3JlYWN0b3I8L3RpdGxlPjxzZWNvbmRhcnkt
dGl0bGU+QmlvdGVjaG5vbG9neSBSZXBvcnRzPC9zZWNvbmRhcnktdGl0bGU+PC90aXRsZXM+PHBl
cmlvZGljYWw+PGZ1bGwtdGl0bGU+QmlvdGVjaG5vbG9neSBSZXBvcnRzPC9mdWxsLXRpdGxlPjwv
cGVyaW9kaWNhbD48cGFnZXM+NTUtNjI8L3BhZ2VzPjx2b2x1bWU+NTwvdm9sdW1lPjxudW1iZXI+
MTwvbnVtYmVyPjxkYXRlcz48eWVhcj4yMDE1PC95ZWFyPjwvZGF0ZXM+PHdvcmstdHlwZT5BcnRp
Y2xlPC93b3JrLXR5cGU+PHVybHM+PHJlbGF0ZWQtdXJscz48dXJsPmh0dHBzOi8vd3d3LnNjb3B1
cy5jb20vaW53YXJkL3JlY29yZC51cmk/ZWlkPTItczIuMC04NDkyNjMzMjg4MyZhbXA7ZG9pPTEw
LjEwMTYlMmZqLmJ0cmUuMjAxNC4xMi4wMDImYW1wO3BhcnRuZXJJRD00MCZhbXA7bWQ1PTZlOTVi
YjdjZGQxNGY5Mjk4MTEwZWZkNDNkN2QzYmQzPC91cmw+PC9yZWxhdGVkLXVybHM+PC91cmxzPjxl
bGVjdHJvbmljLXJlc291cmNlLW51bT4xMC4xMDE2L2ouYnRyZS4yMDE0LjEyLjAwMjwvZWxlY3Ry
b25pYy1yZXNvdXJjZS1udW0+PHJlbW90ZS1kYXRhYmFzZS1uYW1lPlNjb3B1czwvcmVtb3RlLWRh
dGFiYXNlLW5hbWU+PC9yZWNvcmQ+PC9DaXRlPjwvRW5kTm90ZT4A
</w:fldData>
        </w:fldChar>
      </w:r>
      <w:r w:rsidR="008738B0" w:rsidRPr="005A7DA1">
        <w:rPr>
          <w:rFonts w:ascii="Times New Roman" w:hAnsi="Times New Roman" w:cs="Times New Roman"/>
          <w:sz w:val="24"/>
          <w:szCs w:val="24"/>
        </w:rPr>
        <w:instrText xml:space="preserve"> ADDIN EN.CITE.DATA </w:instrText>
      </w:r>
      <w:r w:rsidR="008738B0" w:rsidRPr="005A7DA1">
        <w:rPr>
          <w:rFonts w:ascii="Times New Roman" w:hAnsi="Times New Roman" w:cs="Times New Roman"/>
          <w:sz w:val="24"/>
          <w:szCs w:val="24"/>
        </w:rPr>
      </w:r>
      <w:r w:rsidR="008738B0" w:rsidRPr="005A7DA1">
        <w:rPr>
          <w:rFonts w:ascii="Times New Roman" w:hAnsi="Times New Roman" w:cs="Times New Roman"/>
          <w:sz w:val="24"/>
          <w:szCs w:val="24"/>
        </w:rPr>
        <w:fldChar w:fldCharType="end"/>
      </w:r>
      <w:r w:rsidRPr="005A7DA1">
        <w:rPr>
          <w:rFonts w:ascii="Times New Roman" w:hAnsi="Times New Roman" w:cs="Times New Roman"/>
          <w:sz w:val="24"/>
          <w:szCs w:val="24"/>
        </w:rPr>
      </w:r>
      <w:r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(Coletti et al. 2006, Chung et al. 2006, Hossain et al. 2015)</w:t>
      </w:r>
      <w:r w:rsidRPr="005A7DA1">
        <w:rPr>
          <w:rFonts w:ascii="Times New Roman" w:hAnsi="Times New Roman" w:cs="Times New Roman"/>
          <w:sz w:val="24"/>
          <w:szCs w:val="24"/>
        </w:rPr>
        <w:fldChar w:fldCharType="end"/>
      </w:r>
      <w:r w:rsidRPr="005A7DA1">
        <w:rPr>
          <w:rFonts w:ascii="Times New Roman" w:hAnsi="Times New Roman" w:cs="Times New Roman"/>
          <w:sz w:val="24"/>
          <w:szCs w:val="24"/>
        </w:rPr>
        <w:t xml:space="preserve">. </w:t>
      </w:r>
      <w:r w:rsidR="00CD0A78" w:rsidRPr="005A7DA1">
        <w:rPr>
          <w:rFonts w:ascii="Times New Roman" w:hAnsi="Times New Roman" w:cs="Times New Roman"/>
          <w:sz w:val="24"/>
          <w:szCs w:val="24"/>
        </w:rPr>
        <w:t xml:space="preserve">A review of key developments regarding model development is given in Table 2. These represent some of the most significant works found in literature and are also presented in Table 1. </w:t>
      </w:r>
    </w:p>
    <w:p w14:paraId="5E1D76F4" w14:textId="77777777" w:rsidR="008D60D9" w:rsidRPr="005A7DA1" w:rsidRDefault="008D60D9" w:rsidP="008D60D9">
      <w:pPr>
        <w:rPr>
          <w:rFonts w:ascii="Times New Roman" w:hAnsi="Times New Roman" w:cs="Times New Roman"/>
          <w:sz w:val="24"/>
          <w:szCs w:val="24"/>
        </w:rPr>
      </w:pPr>
      <w:r w:rsidRPr="005A7DA1">
        <w:rPr>
          <w:rFonts w:ascii="Times New Roman" w:hAnsi="Times New Roman" w:cs="Times New Roman"/>
          <w:sz w:val="24"/>
          <w:szCs w:val="24"/>
        </w:rPr>
        <w:t>Table 2. Model development. Key contributions</w:t>
      </w:r>
    </w:p>
    <w:tbl>
      <w:tblPr>
        <w:tblStyle w:val="PlainTable5"/>
        <w:tblW w:w="9351" w:type="dxa"/>
        <w:tblLook w:val="04A0" w:firstRow="1" w:lastRow="0" w:firstColumn="1" w:lastColumn="0" w:noHBand="0" w:noVBand="1"/>
      </w:tblPr>
      <w:tblGrid>
        <w:gridCol w:w="1497"/>
        <w:gridCol w:w="7854"/>
      </w:tblGrid>
      <w:tr w:rsidR="008D60D9" w:rsidRPr="005A7DA1" w14:paraId="32036622" w14:textId="77777777" w:rsidTr="00911F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83" w:type="dxa"/>
            <w:tcBorders>
              <w:top w:val="single" w:sz="4" w:space="0" w:color="auto"/>
            </w:tcBorders>
          </w:tcPr>
          <w:p w14:paraId="2B695BE3" w14:textId="77777777" w:rsidR="008D60D9" w:rsidRPr="005A7DA1" w:rsidRDefault="008D60D9" w:rsidP="00911FF8">
            <w:pPr>
              <w:ind w:right="480"/>
              <w:jc w:val="center"/>
              <w:rPr>
                <w:rFonts w:ascii="Times New Roman" w:hAnsi="Times New Roman" w:cs="Times New Roman"/>
                <w:b/>
                <w:bCs/>
                <w:sz w:val="24"/>
                <w:szCs w:val="24"/>
              </w:rPr>
            </w:pPr>
            <w:r w:rsidRPr="005A7DA1">
              <w:rPr>
                <w:rFonts w:ascii="Times New Roman" w:hAnsi="Times New Roman" w:cs="Times New Roman"/>
                <w:b/>
                <w:bCs/>
                <w:sz w:val="24"/>
                <w:szCs w:val="24"/>
              </w:rPr>
              <w:t>Authors</w:t>
            </w:r>
          </w:p>
        </w:tc>
        <w:tc>
          <w:tcPr>
            <w:tcW w:w="7868" w:type="dxa"/>
            <w:tcBorders>
              <w:top w:val="single" w:sz="4" w:space="0" w:color="auto"/>
            </w:tcBorders>
          </w:tcPr>
          <w:p w14:paraId="03F6E6DD" w14:textId="77777777" w:rsidR="008D60D9" w:rsidRPr="005A7DA1" w:rsidRDefault="008D60D9" w:rsidP="00911F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5A7DA1">
              <w:rPr>
                <w:rFonts w:ascii="Times New Roman" w:hAnsi="Times New Roman" w:cs="Times New Roman"/>
                <w:b/>
                <w:bCs/>
                <w:sz w:val="24"/>
                <w:szCs w:val="24"/>
              </w:rPr>
              <w:t>Key Contributions</w:t>
            </w:r>
          </w:p>
        </w:tc>
      </w:tr>
      <w:tr w:rsidR="008D60D9" w:rsidRPr="005A7DA1" w14:paraId="484FE773" w14:textId="77777777" w:rsidTr="00911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4771E285" w14:textId="77777777" w:rsidR="008D60D9" w:rsidRPr="005A7DA1" w:rsidRDefault="008D60D9" w:rsidP="00911FF8">
            <w:pPr>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&lt;EndNote&gt;&lt;Cite&gt;&lt;Author&gt;Freed&lt;/Author&gt;&lt;Year&gt;1994&lt;/Year&gt;&lt;RecNum&gt;92&lt;/RecNum&gt;&lt;DisplayText&gt;(Freed et al. 1994)&lt;/DisplayText&gt;&lt;record&gt;&lt;rec-number&gt;92&lt;/rec-number&gt;&lt;foreign-keys&gt;&lt;key app="EN" db-id="aw9tstv57ptazaeev0m5pxvsaztzsv0ttd2z" timestamp="1622463751"&gt;92&lt;/key&gt;&lt;/foreign-keys&gt;&lt;ref-type name="Journal Article"&gt;17&lt;/ref-type&gt;&lt;contributors&gt;&lt;authors&gt;&lt;author&gt;Freed, L. E.&lt;/author&gt;&lt;author&gt;Marquis, J. C.&lt;/author&gt;&lt;author&gt;Langer, R.&lt;/author&gt;&lt;author&gt;Vunjak-Novakovic, G.&lt;/author&gt;&lt;/authors&gt;&lt;/contributors&gt;&lt;auth-address&gt;Division of Health Sciences and Technology, Massachusetts Institute of Technology, Cambridge, Massachusetts 02139.&lt;/auth-address&gt;&lt;titles&gt;&lt;title&gt;Kinetics of chondrocyte growth in cell-polymer implants&lt;/title&gt;&lt;secondary-title&gt;Biotechnol Bioeng&lt;/secondary-title&gt;&lt;/titles&gt;&lt;periodical&gt;&lt;full-title&gt;Biotechnol Bioeng&lt;/full-title&gt;&lt;/periodical&gt;&lt;pages&gt;597-604&lt;/pages&gt;&lt;volume&gt;43&lt;/volume&gt;&lt;number&gt;7&lt;/number&gt;&lt;edition&gt;1994/03/25&lt;/edition&gt;&lt;dates&gt;&lt;year&gt;1994&lt;/year&gt;&lt;pub-dates&gt;&lt;date&gt;Mar 25&lt;/date&gt;&lt;/pub-dates&gt;&lt;/dates&gt;&lt;isbn&gt;0006-3592 (Print)&amp;#xD;0006-3592&lt;/isbn&gt;&lt;accession-num&gt;18615759&lt;/accession-num&gt;&lt;urls&gt;&lt;/urls&gt;&lt;electronic-resource-num&gt;10.1002/bit.260430709&lt;/electronic-resource-num&gt;&lt;remote-database-provider&gt;NLM&lt;/remote-database-provider&gt;&lt;language&gt;eng&lt;/language&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(Freed et al. 1994)</w:t>
            </w:r>
            <w:r w:rsidRPr="005A7DA1">
              <w:rPr>
                <w:rFonts w:ascii="Times New Roman" w:hAnsi="Times New Roman" w:cs="Times New Roman"/>
                <w:sz w:val="24"/>
                <w:szCs w:val="24"/>
              </w:rPr>
              <w:fldChar w:fldCharType="end"/>
            </w:r>
          </w:p>
        </w:tc>
        <w:tc>
          <w:tcPr>
            <w:tcW w:w="7868" w:type="dxa"/>
          </w:tcPr>
          <w:p w14:paraId="770BDCAF" w14:textId="77777777" w:rsidR="008D60D9" w:rsidRPr="005A7DA1" w:rsidRDefault="008D60D9" w:rsidP="00911FF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 xml:space="preserve"> Developed an empirical equation for the analysis of cell culture in a PGA scaffold</w:t>
            </w:r>
          </w:p>
          <w:p w14:paraId="1D1E13A5" w14:textId="77777777" w:rsidR="008D60D9" w:rsidRPr="005A7DA1" w:rsidRDefault="008D60D9" w:rsidP="00911FF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The cell growth and the related changes in implant permeability to glucose were studied as a function of implant thickness, cell density, cultivation time, and in vitro culture conditions (static vs. well-mixed).</w:t>
            </w:r>
          </w:p>
          <w:p w14:paraId="25E47457" w14:textId="77777777" w:rsidR="008D60D9" w:rsidRPr="005A7DA1" w:rsidRDefault="008D60D9" w:rsidP="00911FF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lastRenderedPageBreak/>
              <w:t>Chondrocyte growth rates, maximum implant cell densities and proliferation times are calculated using experimentally determined kinetic parameters.</w:t>
            </w:r>
          </w:p>
        </w:tc>
      </w:tr>
      <w:tr w:rsidR="008D60D9" w:rsidRPr="005A7DA1" w14:paraId="25A20635" w14:textId="77777777" w:rsidTr="00911FF8">
        <w:tc>
          <w:tcPr>
            <w:cnfStyle w:val="001000000000" w:firstRow="0" w:lastRow="0" w:firstColumn="1" w:lastColumn="0" w:oddVBand="0" w:evenVBand="0" w:oddHBand="0" w:evenHBand="0" w:firstRowFirstColumn="0" w:firstRowLastColumn="0" w:lastRowFirstColumn="0" w:lastRowLastColumn="0"/>
            <w:tcW w:w="1483" w:type="dxa"/>
          </w:tcPr>
          <w:p w14:paraId="3C6F094F" w14:textId="77777777" w:rsidR="008D60D9" w:rsidRPr="005A7DA1" w:rsidRDefault="008D60D9" w:rsidP="00911FF8">
            <w:pPr>
              <w:jc w:val="both"/>
              <w:rPr>
                <w:rFonts w:ascii="Times New Roman" w:hAnsi="Times New Roman" w:cs="Times New Roman"/>
                <w:sz w:val="24"/>
                <w:szCs w:val="24"/>
              </w:rPr>
            </w:pPr>
            <w:r w:rsidRPr="005A7DA1">
              <w:rPr>
                <w:rFonts w:ascii="Times New Roman" w:hAnsi="Times New Roman" w:cs="Times New Roman"/>
                <w:sz w:val="24"/>
                <w:szCs w:val="24"/>
              </w:rPr>
              <w:lastRenderedPageBreak/>
              <w:fldChar w:fldCharType="begin"/>
            </w:r>
            <w:r w:rsidRPr="005A7DA1">
              <w:rPr>
                <w:rFonts w:ascii="Times New Roman" w:hAnsi="Times New Roman" w:cs="Times New Roman"/>
                <w:sz w:val="24"/>
                <w:szCs w:val="24"/>
              </w:rPr>
              <w:instrText xml:space="preserve"> ADDIN EN.CITE &lt;EndNote&gt;&lt;Cite&gt;&lt;Author&gt;Galban&lt;/Author&gt;&lt;Year&gt;1999&lt;/Year&gt;&lt;RecNum&gt;45&lt;/RecNum&gt;&lt;DisplayText&gt;(Galban and Locke 1999)&lt;/DisplayText&gt;&lt;record&gt;&lt;rec-number&gt;45&lt;/rec-number&gt;&lt;foreign-keys&gt;&lt;key app="EN" db-id="aw9tstv57ptazaeev0m5pxvsaztzsv0ttd2z" timestamp="1597836635"&gt;45&lt;/key&gt;&lt;/foreign-keys&gt;&lt;ref-type name="Journal Article"&gt;17&lt;/ref-type&gt;&lt;contributors&gt;&lt;authors&gt;&lt;author&gt;Galban, C. J.&lt;/author&gt;&lt;author&gt;Locke, B. R.&lt;/author&gt;&lt;/authors&gt;&lt;/contributors&gt;&lt;titles&gt;&lt;title&gt;Analysis of cell growth kinetics and substrate diffusion in a polymer scaffold&lt;/title&gt;&lt;secondary-title&gt;Biotechnology and Bioengineering&lt;/secondary-title&gt;&lt;/titles&gt;&lt;periodical&gt;&lt;full-title&gt;Biotechnology and Bioengineering&lt;/full-title&gt;&lt;/periodical&gt;&lt;pages&gt;121-132&lt;/pages&gt;&lt;volume&gt;65&lt;/volume&gt;&lt;number&gt;2&lt;/number&gt;&lt;dates&gt;&lt;year&gt;1999&lt;/year&gt;&lt;/dates&gt;&lt;work-type&gt;Article&lt;/work-type&gt;&lt;urls&gt;&lt;related-urls&gt;&lt;url&gt;https://www.scopus.com/inward/record.uri?eid=2-s2.0-0033589363&amp;amp;doi=10.1002%2f%28SICI%291097-0290%2819991020%2965%3a2%3c121%3a%3aAID-BIT1%3e3.0.CO%3b2-6&amp;amp;partnerID=40&amp;amp;md5=eefed13865e707c708d349af633841c7&lt;/url&gt;&lt;/related-urls&gt;&lt;/urls&gt;&lt;electronic-resource-num&gt;10.1002/(SICI)1097-0290(19991020)65:2&amp;lt;121::AID-BIT1&amp;gt;3.0.CO;2-6&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(Galban and Locke 1999)</w:t>
            </w:r>
            <w:r w:rsidRPr="005A7DA1">
              <w:rPr>
                <w:rFonts w:ascii="Times New Roman" w:hAnsi="Times New Roman" w:cs="Times New Roman"/>
                <w:sz w:val="24"/>
                <w:szCs w:val="24"/>
              </w:rPr>
              <w:fldChar w:fldCharType="end"/>
            </w:r>
          </w:p>
        </w:tc>
        <w:tc>
          <w:tcPr>
            <w:tcW w:w="7868" w:type="dxa"/>
          </w:tcPr>
          <w:p w14:paraId="0AC4F012" w14:textId="77777777" w:rsidR="008D60D9" w:rsidRPr="005A7DA1" w:rsidRDefault="008D60D9" w:rsidP="00911F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Mathematical model using a volume average method which allows the cell growth profiles and effective diffusion coefficients to be determined and compared with experimental data. It elucidates the distribution of glucose concentration and its corresponding effect on cell number density</w:t>
            </w:r>
          </w:p>
          <w:p w14:paraId="403AAA3F" w14:textId="77777777" w:rsidR="008D60D9" w:rsidRPr="005A7DA1" w:rsidRDefault="008D60D9" w:rsidP="00911F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 xml:space="preserve">The model is developed to directly relate the effects of increasing </w:t>
            </w:r>
            <w:r w:rsidRPr="005A7DA1">
              <w:rPr>
                <w:rFonts w:ascii="Times New Roman" w:hAnsi="Times New Roman" w:cs="Times New Roman"/>
                <w:color w:val="000000" w:themeColor="text1"/>
                <w:sz w:val="24"/>
                <w:szCs w:val="24"/>
              </w:rPr>
              <w:t xml:space="preserve">cell mass </w:t>
            </w:r>
            <w:r w:rsidRPr="005A7DA1">
              <w:rPr>
                <w:rFonts w:ascii="Times New Roman" w:hAnsi="Times New Roman" w:cs="Times New Roman"/>
                <w:sz w:val="24"/>
                <w:szCs w:val="24"/>
              </w:rPr>
              <w:t>in the polymer matrix on the transport of nutrients.</w:t>
            </w:r>
          </w:p>
        </w:tc>
      </w:tr>
      <w:tr w:rsidR="008D60D9" w:rsidRPr="005A7DA1" w14:paraId="039218FA" w14:textId="77777777" w:rsidTr="00911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3D4F87E" w14:textId="77777777" w:rsidR="008D60D9" w:rsidRPr="005A7DA1" w:rsidRDefault="008D60D9" w:rsidP="00911FF8">
            <w:pPr>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&lt;EndNote&gt;&lt;Cite&gt;&lt;Author&gt;Chung&lt;/Author&gt;&lt;Year&gt;2006&lt;/Year&gt;&lt;RecNum&gt;52&lt;/RecNum&gt;&lt;DisplayText&gt;(Chung et al. 2006)&lt;/DisplayText&gt;&lt;record&gt;&lt;rec-number&gt;52&lt;/rec-number&gt;&lt;foreign-keys&gt;&lt;key app="EN" db-id="aw9tstv57ptazaeev0m5pxvsaztzsv0ttd2z" timestamp="1599731835"&gt;52&lt;/key&gt;&lt;/foreign-keys&gt;&lt;ref-type name="Journal Article"&gt;17&lt;/ref-type&gt;&lt;contributors&gt;&lt;authors&gt;&lt;author&gt;Chung, C. A.&lt;/author&gt;&lt;author&gt;Yang, C. W.&lt;/author&gt;&lt;author&gt;Chen, C. W.&lt;/author&gt;&lt;/authors&gt;&lt;/contributors&gt;&lt;titles&gt;&lt;title&gt;Analysis of cell growth and diffusion in a scaffold for cartilage tissue engineering&lt;/title&gt;&lt;secondary-title&gt;Biotechnology and Bioengineering&lt;/secondary-title&gt;&lt;/titles&gt;&lt;periodical&gt;&lt;full-title&gt;Biotechnology and Bioengineering&lt;/full-title&gt;&lt;/periodical&gt;&lt;pages&gt;1138-1146&lt;/pages&gt;&lt;volume&gt;94&lt;/volume&gt;&lt;number&gt;6&lt;/number&gt;&lt;dates&gt;&lt;year&gt;2006&lt;/year&gt;&lt;/dates&gt;&lt;work-type&gt;Article&lt;/work-type&gt;&lt;urls&gt;&lt;related-urls&gt;&lt;url&gt;https://www.scopus.com/inward/record.uri?eid=2-s2.0-33747140795&amp;amp;doi=10.1002%2fbit.20944&amp;amp;partnerID=40&amp;amp;md5=66b94f8bc5b6d90e817fdfd51cda1978&lt;/url&gt;&lt;/related-urls&gt;&lt;/urls&gt;&lt;electronic-resource-num&gt;10.1002/bit.20944&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(Chung et al. 2006)</w:t>
            </w:r>
            <w:r w:rsidRPr="005A7DA1">
              <w:rPr>
                <w:rFonts w:ascii="Times New Roman" w:hAnsi="Times New Roman" w:cs="Times New Roman"/>
                <w:sz w:val="24"/>
                <w:szCs w:val="24"/>
              </w:rPr>
              <w:fldChar w:fldCharType="end"/>
            </w:r>
          </w:p>
        </w:tc>
        <w:tc>
          <w:tcPr>
            <w:tcW w:w="7868" w:type="dxa"/>
          </w:tcPr>
          <w:p w14:paraId="2C4DE06D" w14:textId="77777777" w:rsidR="008D60D9" w:rsidRPr="005A7DA1" w:rsidRDefault="008D60D9" w:rsidP="00911FF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Mathematical model for cell generation and diffusion with a focus on cell mortality, cell growth rate, and cell consumption rate of nutrients to investigate chondrogenesis and glucose consumption in a cell-polymer construct.</w:t>
            </w:r>
          </w:p>
          <w:p w14:paraId="42A78998" w14:textId="77777777" w:rsidR="008D60D9" w:rsidRPr="005A7DA1" w:rsidRDefault="008D60D9" w:rsidP="00911FF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This model, is able to investigate cell motility, heterogeneous cell distributions, and non-uniform seeding for tissue engineering applications</w:t>
            </w:r>
          </w:p>
          <w:p w14:paraId="30565773" w14:textId="77777777" w:rsidR="008D60D9" w:rsidRPr="005A7DA1" w:rsidRDefault="008D60D9" w:rsidP="00911FF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In addition to cell growth kinetics, the model incorporates cell diffusion in the model to describe the effects of cell random walks.</w:t>
            </w:r>
          </w:p>
          <w:p w14:paraId="7B659856" w14:textId="77777777" w:rsidR="008D60D9" w:rsidRPr="005A7DA1" w:rsidRDefault="008D60D9" w:rsidP="00911FF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D60D9" w:rsidRPr="005A7DA1" w14:paraId="742551EA" w14:textId="77777777" w:rsidTr="00911FF8">
        <w:tc>
          <w:tcPr>
            <w:cnfStyle w:val="001000000000" w:firstRow="0" w:lastRow="0" w:firstColumn="1" w:lastColumn="0" w:oddVBand="0" w:evenVBand="0" w:oddHBand="0" w:evenHBand="0" w:firstRowFirstColumn="0" w:firstRowLastColumn="0" w:lastRowFirstColumn="0" w:lastRowLastColumn="0"/>
            <w:tcW w:w="1483" w:type="dxa"/>
          </w:tcPr>
          <w:p w14:paraId="16D4DA82" w14:textId="77777777" w:rsidR="008D60D9" w:rsidRPr="005A7DA1" w:rsidRDefault="008D60D9" w:rsidP="00911FF8">
            <w:pPr>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&lt;EndNote&gt;&lt;Cite&gt;&lt;Author&gt;Coletti&lt;/Author&gt;&lt;Year&gt;2006&lt;/Year&gt;&lt;RecNum&gt;36&lt;/RecNum&gt;&lt;DisplayText&gt;(Coletti et al. 2006)&lt;/DisplayText&gt;&lt;record&gt;&lt;rec-number&gt;36&lt;/rec-number&gt;&lt;foreign-keys&gt;&lt;key app="EN" db-id="aw9tstv57ptazaeev0m5pxvsaztzsv0ttd2z" timestamp="0"&gt;36&lt;/key&gt;&lt;/foreign-keys&gt;&lt;ref-type name="Book Section"&gt;5&lt;/ref-type&gt;&lt;contributors&gt;&lt;authors&gt;&lt;author&gt;Coletti, Francesco&lt;/author&gt;&lt;author&gt;Macchietto, Sandro&lt;/author&gt;&lt;author&gt;Nlvassore, Nicola&lt;/author&gt;&lt;/authors&gt;&lt;secondary-authors&gt;&lt;author&gt;Marquardt, W.&lt;/author&gt;&lt;author&gt;Pantelides, C.&lt;/author&gt;&lt;/secondary-authors&gt;&lt;/contributors&gt;&lt;titles&gt;&lt;title&gt;Mathematical modelling of three-dimensional cell cultures in perfusion bioreactors. Part II&lt;/title&gt;&lt;secondary-title&gt;Computer Aided Chemical Engineering&lt;/secondary-title&gt;&lt;/titles&gt;&lt;pages&gt;1699-1704&lt;/pages&gt;&lt;volume&gt;21&lt;/volume&gt;&lt;keywords&gt;&lt;keyword&gt;Tissue engineering&lt;/keyword&gt;&lt;keyword&gt;Perfusion bioreactor&lt;/keyword&gt;&lt;keyword&gt;Mathematical modelling&lt;/keyword&gt;&lt;keyword&gt;Cells culture&lt;/keyword&gt;&lt;keyword&gt;Bio-process simulation&lt;/keyword&gt;&lt;/keywords&gt;&lt;dates&gt;&lt;year&gt;2006&lt;/year&gt;&lt;pub-dates&gt;&lt;date&gt;2006/01/01/&lt;/date&gt;&lt;/pub-dates&gt;&lt;/dates&gt;&lt;publisher&gt;Elsevier&lt;/publisher&gt;&lt;isbn&gt;1570-7946&lt;/isbn&gt;&lt;urls&gt;&lt;related-urls&gt;&lt;url&gt;http://www.sciencedirect.com/science/article/pii/S1570794606802920&lt;/url&gt;&lt;/related-urls&gt;&lt;/urls&gt;&lt;electronic-resource-num&gt;https://doi.org/10.1016/S1570-7946(06)80292-0&lt;/electronic-resource-num&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(Coletti et al. 2006)</w:t>
            </w:r>
            <w:r w:rsidRPr="005A7DA1">
              <w:rPr>
                <w:rFonts w:ascii="Times New Roman" w:hAnsi="Times New Roman" w:cs="Times New Roman"/>
                <w:sz w:val="24"/>
                <w:szCs w:val="24"/>
              </w:rPr>
              <w:fldChar w:fldCharType="end"/>
            </w:r>
          </w:p>
        </w:tc>
        <w:tc>
          <w:tcPr>
            <w:tcW w:w="7868" w:type="dxa"/>
          </w:tcPr>
          <w:p w14:paraId="7ECF5CBA" w14:textId="77777777" w:rsidR="008D60D9" w:rsidRPr="005A7DA1" w:rsidRDefault="008D60D9" w:rsidP="00911F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Develops a comprehensive perfusion bioreactor model that describes the spatial-temporal evolution of oxygen concentration and cell density within a 3D polymeric scaffold. It includes both convection and diffusion (combined with cell growth kinetics) as concurrent transport phenomena responsible for oxygen gradients as well as the time-dependent porosity and permeability changes due to the cell density.</w:t>
            </w:r>
          </w:p>
        </w:tc>
      </w:tr>
      <w:tr w:rsidR="008D60D9" w:rsidRPr="005A7DA1" w14:paraId="711B8BB2" w14:textId="77777777" w:rsidTr="00911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56C47212" w14:textId="77777777" w:rsidR="008D60D9" w:rsidRPr="005A7DA1" w:rsidRDefault="008D60D9" w:rsidP="00911FF8">
            <w:pPr>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&lt;EndNote&gt;&lt;Cite&gt;&lt;Author&gt;Chung&lt;/Author&gt;&lt;Year&gt;2010&lt;/Year&gt;&lt;RecNum&gt;90&lt;/RecNum&gt;&lt;DisplayText&gt;(Chung and Ho 2010)&lt;/DisplayText&gt;&lt;record&gt;&lt;rec-number&gt;90&lt;/rec-number&gt;&lt;foreign-keys&gt;&lt;key app="EN" db-id="aw9tstv57ptazaeev0m5pxvsaztzsv0ttd2z" timestamp="1618951707"&gt;90&lt;/key&gt;&lt;/foreign-keys&gt;&lt;ref-type name="Journal Article"&gt;17&lt;/ref-type&gt;&lt;contributors&gt;&lt;authors&gt;&lt;author&gt;Chung, C. A.&lt;/author&gt;&lt;author&gt;Ho, Szu-Ying&lt;/author&gt;&lt;/authors&gt;&lt;/contributors&gt;&lt;titles&gt;&lt;title&gt;Analysis of Collagen and Glucose Modulated Cell Growth within Tissue Engineered Scaffolds&lt;/title&gt;&lt;secondary-title&gt;Annals of Biomedical Engineering&lt;/secondary-title&gt;&lt;/titles&gt;&lt;periodical&gt;&lt;full-title&gt;Annals of Biomedical Engineering&lt;/full-title&gt;&lt;/periodical&gt;&lt;pages&gt;1655-1663&lt;/pages&gt;&lt;volume&gt;38&lt;/volume&gt;&lt;number&gt;4&lt;/number&gt;&lt;dates&gt;&lt;year&gt;2010&lt;/year&gt;&lt;pub-dates&gt;&lt;date&gt;2010/04/01&lt;/date&gt;&lt;/pub-dates&gt;&lt;/dates&gt;&lt;isbn&gt;1573-9686&lt;/isbn&gt;&lt;urls&gt;&lt;related-urls&gt;&lt;url&gt;https://doi.org/10.1007/s10439-010-9909-5&lt;/url&gt;&lt;/related-urls&gt;&lt;/urls&gt;&lt;electronic-resource-num&gt;10.1007/s10439-010-9909-5&lt;/electronic-resource-num&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(Chung and Ho 2010)</w:t>
            </w:r>
            <w:r w:rsidRPr="005A7DA1">
              <w:rPr>
                <w:rFonts w:ascii="Times New Roman" w:hAnsi="Times New Roman" w:cs="Times New Roman"/>
                <w:sz w:val="24"/>
                <w:szCs w:val="24"/>
              </w:rPr>
              <w:fldChar w:fldCharType="end"/>
            </w:r>
          </w:p>
        </w:tc>
        <w:tc>
          <w:tcPr>
            <w:tcW w:w="7868" w:type="dxa"/>
          </w:tcPr>
          <w:p w14:paraId="49590451" w14:textId="77777777" w:rsidR="008D60D9" w:rsidRPr="005A7DA1" w:rsidRDefault="008D60D9" w:rsidP="00911FF8">
            <w:pPr>
              <w:jc w:val="both"/>
              <w:cnfStyle w:val="000000100000" w:firstRow="0" w:lastRow="0" w:firstColumn="0" w:lastColumn="0" w:oddVBand="0" w:evenVBand="0" w:oddHBand="1" w:evenHBand="0" w:firstRowFirstColumn="0" w:firstRowLastColumn="0" w:lastRowFirstColumn="0" w:lastRowLastColumn="0"/>
              <w:rPr>
                <w:rFonts w:ascii="Times New Roman" w:eastAsia="AdvTimes" w:hAnsi="Times New Roman" w:cs="Times New Roman"/>
                <w:sz w:val="24"/>
                <w:szCs w:val="24"/>
              </w:rPr>
            </w:pPr>
            <w:proofErr w:type="gramStart"/>
            <w:r w:rsidRPr="005A7DA1">
              <w:rPr>
                <w:rFonts w:ascii="Times New Roman" w:eastAsia="AdvTimes" w:hAnsi="Times New Roman" w:cs="Times New Roman"/>
                <w:sz w:val="24"/>
                <w:szCs w:val="24"/>
              </w:rPr>
              <w:t>a</w:t>
            </w:r>
            <w:proofErr w:type="gramEnd"/>
            <w:r w:rsidRPr="005A7DA1">
              <w:rPr>
                <w:rFonts w:ascii="Times New Roman" w:eastAsia="AdvTimes" w:hAnsi="Times New Roman" w:cs="Times New Roman"/>
                <w:sz w:val="24"/>
                <w:szCs w:val="24"/>
              </w:rPr>
              <w:t xml:space="preserve"> mathematical model that accounts for the effects of glucose and type II collagen on chondrocyte growth (</w:t>
            </w:r>
            <w:r w:rsidRPr="005A7DA1">
              <w:rPr>
                <w:rFonts w:ascii="Times New Roman" w:hAnsi="Times New Roman" w:cs="Times New Roman"/>
                <w:color w:val="000000"/>
                <w:sz w:val="24"/>
                <w:szCs w:val="24"/>
              </w:rPr>
              <w:t>uses the Michaelis–Menten model to describe the glucose uptake</w:t>
            </w:r>
            <w:r w:rsidRPr="005A7DA1">
              <w:rPr>
                <w:rFonts w:ascii="Times New Roman" w:eastAsia="AdvTimes" w:hAnsi="Times New Roman" w:cs="Times New Roman"/>
                <w:sz w:val="24"/>
                <w:szCs w:val="24"/>
              </w:rPr>
              <w:t>). Dependence of cell growth on collagen was assumed as a biphasic function of collagen quantity, whereby the cell growth rate increases and then decreases with increasing collagen content.</w:t>
            </w:r>
          </w:p>
          <w:p w14:paraId="770760DA" w14:textId="77777777" w:rsidR="008D60D9" w:rsidRPr="005A7DA1" w:rsidRDefault="008D60D9" w:rsidP="00911F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eastAsia="AdvTimes" w:hAnsi="Times New Roman" w:cs="Times New Roman"/>
                <w:sz w:val="24"/>
                <w:szCs w:val="24"/>
              </w:rPr>
              <w:t>The model was then applied to investigate the effects of cell seeding area, demonstrating the spatiotemporal evolution of cell distribution in scaffolds</w:t>
            </w:r>
          </w:p>
        </w:tc>
      </w:tr>
      <w:tr w:rsidR="008D60D9" w:rsidRPr="005A7DA1" w14:paraId="392B2F2A" w14:textId="77777777" w:rsidTr="00911FF8">
        <w:tc>
          <w:tcPr>
            <w:cnfStyle w:val="001000000000" w:firstRow="0" w:lastRow="0" w:firstColumn="1" w:lastColumn="0" w:oddVBand="0" w:evenVBand="0" w:oddHBand="0" w:evenHBand="0" w:firstRowFirstColumn="0" w:firstRowLastColumn="0" w:lastRowFirstColumn="0" w:lastRowLastColumn="0"/>
            <w:tcW w:w="1483" w:type="dxa"/>
          </w:tcPr>
          <w:p w14:paraId="48CB1949" w14:textId="77777777" w:rsidR="008D60D9" w:rsidRPr="005A7DA1" w:rsidRDefault="008D60D9" w:rsidP="00911FF8">
            <w:pPr>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&lt;EndNote&gt;&lt;Cite&gt;&lt;Author&gt;Lin&lt;/Author&gt;&lt;Year&gt;2011&lt;/Year&gt;&lt;RecNum&gt;53&lt;/RecNum&gt;&lt;DisplayText&gt;(Lin et al. 2011)&lt;/DisplayText&gt;&lt;record&gt;&lt;rec-number&gt;53&lt;/rec-number&gt;&lt;foreign-keys&gt;&lt;key app="EN" db-id="aw9tstv57ptazaeev0m5pxvsaztzsv0ttd2z" timestamp="1599732208"&gt;53&lt;/key&gt;&lt;/foreign-keys&gt;&lt;ref-type name="Journal Article"&gt;17&lt;/ref-type&gt;&lt;contributors&gt;&lt;authors&gt;&lt;author&gt;Lin, T. H.&lt;/author&gt;&lt;author&gt;Lin, C. H.&lt;/author&gt;&lt;author&gt;Chung, C. A.&lt;/author&gt;&lt;/authors&gt;&lt;/contributors&gt;&lt;titles&gt;&lt;title&gt;Comutational study of oxygen and glucose transport in engineered cartilage constructs&lt;/title&gt;&lt;secondary-title&gt;Journal of Mechanics&lt;/secondary-title&gt;&lt;/titles&gt;&lt;periodical&gt;&lt;full-title&gt;Journal of Mechanics&lt;/full-title&gt;&lt;/periodical&gt;&lt;pages&gt;337-346&lt;/pages&gt;&lt;volume&gt;27&lt;/volume&gt;&lt;number&gt;3&lt;/number&gt;&lt;dates&gt;&lt;year&gt;2011&lt;/year&gt;&lt;/dates&gt;&lt;work-type&gt;Article&lt;/work-type&gt;&lt;urls&gt;&lt;related-urls&gt;&lt;url&gt;https://www.scopus.com/inward/record.uri?eid=2-s2.0-80053056897&amp;amp;doi=10.1017%2fjmech.2011.36&amp;amp;partnerID=40&amp;amp;md5=96e9b3e092e5175ebaca47a77107a2b3&lt;/url&gt;&lt;/related-urls&gt;&lt;/urls&gt;&lt;electronic-resource-num&gt;10.1017/jmech.2011.36&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(Lin et al. 2011)</w:t>
            </w:r>
            <w:r w:rsidRPr="005A7DA1">
              <w:rPr>
                <w:rFonts w:ascii="Times New Roman" w:hAnsi="Times New Roman" w:cs="Times New Roman"/>
                <w:sz w:val="24"/>
                <w:szCs w:val="24"/>
              </w:rPr>
              <w:fldChar w:fldCharType="end"/>
            </w:r>
          </w:p>
        </w:tc>
        <w:tc>
          <w:tcPr>
            <w:tcW w:w="7868" w:type="dxa"/>
          </w:tcPr>
          <w:p w14:paraId="3295D578" w14:textId="77777777" w:rsidR="008D60D9" w:rsidRPr="005A7DA1" w:rsidRDefault="008D60D9" w:rsidP="00911F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Extends the model of Chung 2010, incorporating the simultaneous effects of glucose and oxygen. The model also incorporates the modulation of chondrocyte growth by type II collagen to account for the biphasic impact that type II collagen put, which promotes chondrocyte growth in the initial phase of cultivation, while inhibits cell growth in the long term.</w:t>
            </w:r>
          </w:p>
        </w:tc>
      </w:tr>
      <w:tr w:rsidR="008D60D9" w:rsidRPr="005A7DA1" w14:paraId="19F0CD87" w14:textId="77777777" w:rsidTr="00911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48BD3E8A" w14:textId="77777777" w:rsidR="008D60D9" w:rsidRPr="005A7DA1" w:rsidRDefault="008D60D9" w:rsidP="00911FF8">
            <w:pPr>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&lt;EndNote&gt;&lt;Cite&gt;&lt;Author&gt;Kiparissides&lt;/Author&gt;&lt;Year&gt;2011&lt;/Year&gt;&lt;RecNum&gt;41&lt;/RecNum&gt;&lt;DisplayText&gt;(Kiparissides et al. 2011)&lt;/DisplayText&gt;&lt;record&gt;&lt;rec-number&gt;41&lt;/rec-number&gt;&lt;foreign-keys&gt;&lt;key app="EN" db-id="aw9tstv57ptazaeev0m5pxvsaztzsv0ttd2z" timestamp="1588131821"&gt;41&lt;/key&gt;&lt;/foreign-keys&gt;&lt;ref-type name="Journal Article"&gt;17&lt;/ref-type&gt;&lt;contributors&gt;&lt;authors&gt;&lt;author&gt;Kiparissides, Alexandros&lt;/author&gt;&lt;author&gt;Koutinas, Michalis&lt;/author&gt;&lt;author&gt;Kontoravdi, Cleo&lt;/author&gt;&lt;author&gt;Mantalaris, Athanasios&lt;/author&gt;&lt;author&gt;Pistikopoulos, Efstratios N.&lt;/author&gt;&lt;/authors&gt;&lt;/contributors&gt;&lt;titles&gt;&lt;title&gt;‘Closing the loop’ in biological systems modeling — From the in silico to the in vitro&lt;/title&gt;&lt;secondary-title&gt;Automatica&lt;/secondary-title&gt;&lt;/titles&gt;&lt;periodical&gt;&lt;full-title&gt;Automatica&lt;/full-title&gt;&lt;/periodical&gt;&lt;pages&gt;1147-1155&lt;/pages&gt;&lt;volume&gt;47&lt;/volume&gt;&lt;number&gt;6&lt;/number&gt;&lt;keywords&gt;&lt;keyword&gt;Model analysis&lt;/keyword&gt;&lt;keyword&gt;Biological systems model development&lt;/keyword&gt;&lt;keyword&gt;Sensitivity analysis&lt;/keyword&gt;&lt;keyword&gt;Design of experiments&lt;/keyword&gt;&lt;/keywords&gt;&lt;dates&gt;&lt;year&gt;2011&lt;/year&gt;&lt;pub-dates&gt;&lt;date&gt;2011/06/01/&lt;/date&gt;&lt;/pub-dates&gt;&lt;/dates&gt;&lt;isbn&gt;0005-1098&lt;/isbn&gt;&lt;urls&gt;&lt;related-urls&gt;&lt;url&gt;http://www.sciencedirect.com/science/article/pii/S0005109811000288&lt;/url&gt;&lt;/related-urls&gt;&lt;/urls&gt;&lt;electronic-resource-num&gt;https://doi.org/10.1016/j.automatica.2011.01.013&lt;/electronic-resource-num&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(Kiparissides et al. 2011)</w:t>
            </w:r>
            <w:r w:rsidRPr="005A7DA1">
              <w:rPr>
                <w:rFonts w:ascii="Times New Roman" w:hAnsi="Times New Roman" w:cs="Times New Roman"/>
                <w:sz w:val="24"/>
                <w:szCs w:val="24"/>
              </w:rPr>
              <w:fldChar w:fldCharType="end"/>
            </w:r>
          </w:p>
        </w:tc>
        <w:tc>
          <w:tcPr>
            <w:tcW w:w="7868" w:type="dxa"/>
          </w:tcPr>
          <w:p w14:paraId="1F151DA2" w14:textId="77777777" w:rsidR="008D60D9" w:rsidRPr="005A7DA1" w:rsidRDefault="008D60D9" w:rsidP="00911FF8">
            <w:pPr>
              <w:jc w:val="both"/>
              <w:cnfStyle w:val="000000100000" w:firstRow="0" w:lastRow="0" w:firstColumn="0" w:lastColumn="0" w:oddVBand="0" w:evenVBand="0" w:oddHBand="1" w:evenHBand="0" w:firstRowFirstColumn="0" w:firstRowLastColumn="0" w:lastRowFirstColumn="0" w:lastRowLastColumn="0"/>
              <w:rPr>
                <w:rFonts w:ascii="Times New Roman" w:eastAsia="t1-gul-regular" w:hAnsi="Times New Roman" w:cs="Times New Roman"/>
                <w:sz w:val="24"/>
                <w:szCs w:val="24"/>
              </w:rPr>
            </w:pPr>
            <w:r w:rsidRPr="005A7DA1">
              <w:rPr>
                <w:rFonts w:ascii="Times New Roman" w:hAnsi="Times New Roman" w:cs="Times New Roman"/>
                <w:sz w:val="24"/>
                <w:szCs w:val="24"/>
              </w:rPr>
              <w:t>Presents a</w:t>
            </w:r>
            <w:r w:rsidRPr="005A7DA1">
              <w:rPr>
                <w:rFonts w:ascii="Times New Roman" w:eastAsia="t1-gul-regular" w:hAnsi="Times New Roman" w:cs="Times New Roman"/>
                <w:sz w:val="24"/>
                <w:szCs w:val="24"/>
              </w:rPr>
              <w:t xml:space="preserve"> biological model development framework highlighting challenges and ‘‘real life’’ problems associated with each stage of model development.</w:t>
            </w:r>
          </w:p>
          <w:p w14:paraId="081EA01A" w14:textId="77777777" w:rsidR="008D60D9" w:rsidRPr="005A7DA1" w:rsidRDefault="008D60D9" w:rsidP="00911FF8">
            <w:pPr>
              <w:jc w:val="both"/>
              <w:cnfStyle w:val="000000100000" w:firstRow="0" w:lastRow="0" w:firstColumn="0" w:lastColumn="0" w:oddVBand="0" w:evenVBand="0" w:oddHBand="1" w:evenHBand="0" w:firstRowFirstColumn="0" w:firstRowLastColumn="0" w:lastRowFirstColumn="0" w:lastRowLastColumn="0"/>
              <w:rPr>
                <w:rFonts w:ascii="Times New Roman" w:eastAsia="t1-gul-regular" w:hAnsi="Times New Roman" w:cs="Times New Roman"/>
                <w:sz w:val="24"/>
                <w:szCs w:val="24"/>
              </w:rPr>
            </w:pPr>
            <w:r w:rsidRPr="005A7DA1">
              <w:rPr>
                <w:rFonts w:ascii="Times New Roman" w:eastAsia="t1-gul-regular" w:hAnsi="Times New Roman" w:cs="Times New Roman"/>
                <w:sz w:val="24"/>
                <w:szCs w:val="24"/>
              </w:rPr>
              <w:lastRenderedPageBreak/>
              <w:t>An example of an industrial process for the production of monoclonal antibodies (</w:t>
            </w:r>
            <w:proofErr w:type="spellStart"/>
            <w:r w:rsidRPr="005A7DA1">
              <w:rPr>
                <w:rFonts w:ascii="Times New Roman" w:eastAsia="t1-gul-regular" w:hAnsi="Times New Roman" w:cs="Times New Roman"/>
                <w:sz w:val="24"/>
                <w:szCs w:val="24"/>
              </w:rPr>
              <w:t>mAbs</w:t>
            </w:r>
            <w:proofErr w:type="spellEnd"/>
            <w:r w:rsidRPr="005A7DA1">
              <w:rPr>
                <w:rFonts w:ascii="Times New Roman" w:eastAsia="t1-gul-regular" w:hAnsi="Times New Roman" w:cs="Times New Roman"/>
                <w:sz w:val="24"/>
                <w:szCs w:val="24"/>
              </w:rPr>
              <w:t xml:space="preserve">) harvested from cultures of hybridoma cells is employed both in batch and fed-batch where the aim is to process and </w:t>
            </w:r>
            <w:proofErr w:type="spellStart"/>
            <w:r w:rsidRPr="005A7DA1">
              <w:rPr>
                <w:rFonts w:ascii="Times New Roman" w:eastAsia="t1-gul-regular" w:hAnsi="Times New Roman" w:cs="Times New Roman"/>
                <w:sz w:val="24"/>
                <w:szCs w:val="24"/>
              </w:rPr>
              <w:t>maximise</w:t>
            </w:r>
            <w:proofErr w:type="spellEnd"/>
            <w:r w:rsidRPr="005A7DA1">
              <w:rPr>
                <w:rFonts w:ascii="Times New Roman" w:eastAsia="t1-gul-regular" w:hAnsi="Times New Roman" w:cs="Times New Roman"/>
                <w:sz w:val="24"/>
                <w:szCs w:val="24"/>
              </w:rPr>
              <w:t xml:space="preserve"> the final antibody </w:t>
            </w:r>
            <w:proofErr w:type="spellStart"/>
            <w:r w:rsidRPr="005A7DA1">
              <w:rPr>
                <w:rFonts w:ascii="Times New Roman" w:eastAsia="t1-gul-regular" w:hAnsi="Times New Roman" w:cs="Times New Roman"/>
                <w:sz w:val="24"/>
                <w:szCs w:val="24"/>
              </w:rPr>
              <w:t>titre</w:t>
            </w:r>
            <w:proofErr w:type="spellEnd"/>
            <w:r w:rsidRPr="005A7DA1">
              <w:rPr>
                <w:rFonts w:ascii="Times New Roman" w:eastAsia="t1-gul-regular" w:hAnsi="Times New Roman" w:cs="Times New Roman"/>
                <w:sz w:val="24"/>
                <w:szCs w:val="24"/>
              </w:rPr>
              <w:t xml:space="preserve"> in the culture through in silico experimentation.</w:t>
            </w:r>
          </w:p>
        </w:tc>
      </w:tr>
      <w:tr w:rsidR="008D60D9" w:rsidRPr="005A7DA1" w14:paraId="7A8995EA" w14:textId="77777777" w:rsidTr="00911FF8">
        <w:tc>
          <w:tcPr>
            <w:cnfStyle w:val="001000000000" w:firstRow="0" w:lastRow="0" w:firstColumn="1" w:lastColumn="0" w:oddVBand="0" w:evenVBand="0" w:oddHBand="0" w:evenHBand="0" w:firstRowFirstColumn="0" w:firstRowLastColumn="0" w:lastRowFirstColumn="0" w:lastRowLastColumn="0"/>
            <w:tcW w:w="1483" w:type="dxa"/>
          </w:tcPr>
          <w:p w14:paraId="460983D7" w14:textId="77777777" w:rsidR="008D60D9" w:rsidRPr="005A7DA1" w:rsidRDefault="008D60D9" w:rsidP="00911FF8">
            <w:pPr>
              <w:jc w:val="both"/>
              <w:rPr>
                <w:rFonts w:ascii="Times New Roman" w:hAnsi="Times New Roman" w:cs="Times New Roman"/>
                <w:sz w:val="24"/>
                <w:szCs w:val="24"/>
              </w:rPr>
            </w:pPr>
            <w:r w:rsidRPr="005A7DA1">
              <w:rPr>
                <w:rFonts w:ascii="Times New Roman" w:hAnsi="Times New Roman" w:cs="Times New Roman"/>
                <w:sz w:val="24"/>
                <w:szCs w:val="24"/>
              </w:rPr>
              <w:lastRenderedPageBreak/>
              <w:fldChar w:fldCharType="begin"/>
            </w:r>
            <w:r w:rsidRPr="005A7DA1">
              <w:rPr>
                <w:rFonts w:ascii="Times New Roman" w:hAnsi="Times New Roman" w:cs="Times New Roman"/>
                <w:sz w:val="24"/>
                <w:szCs w:val="24"/>
              </w:rPr>
              <w:instrText xml:space="preserve"> ADDIN EN.CITE &lt;EndNote&gt;&lt;Cite&gt;&lt;Author&gt;Yan&lt;/Author&gt;&lt;Year&gt;2012&lt;/Year&gt;&lt;RecNum&gt;93&lt;/RecNum&gt;&lt;DisplayText&gt;(Yan et al. 2012)&lt;/DisplayText&gt;&lt;record&gt;&lt;rec-number&gt;93&lt;/rec-number&gt;&lt;foreign-keys&gt;&lt;key app="EN" db-id="aw9tstv57ptazaeev0m5pxvsaztzsv0ttd2z" timestamp="1622481726"&gt;93&lt;/key&gt;&lt;/foreign-keys&gt;&lt;ref-type name="Journal Article"&gt;17&lt;/ref-type&gt;&lt;contributors&gt;&lt;authors&gt;&lt;author&gt;Yan, X.&lt;/author&gt;&lt;author&gt;Bergstrom, D. J.&lt;/author&gt;&lt;author&gt;Chen, X. B.&lt;/author&gt;&lt;/authors&gt;&lt;/contributors&gt;&lt;auth-address&gt;Department of Mechanical Engineering, University of Saskatchewan, Saskatoon, SK, Canada. xiy562@mail.usask.ca&lt;/auth-address&gt;&lt;titles&gt;&lt;title&gt;Modeling of cell cultures in perfusion bioreactors&lt;/title&gt;&lt;secondary-title&gt;IEEE Trans Biomed Eng&lt;/secondary-title&gt;&lt;/titles&gt;&lt;periodical&gt;&lt;full-title&gt;IEEE Trans Biomed Eng&lt;/full-title&gt;&lt;/periodical&gt;&lt;pages&gt;2568-75&lt;/pages&gt;&lt;volume&gt;59&lt;/volume&gt;&lt;number&gt;9&lt;/number&gt;&lt;edition&gt;2012/07/10&lt;/edition&gt;&lt;keywords&gt;&lt;keyword&gt;*Bioreactors&lt;/keyword&gt;&lt;keyword&gt;Cell Culture Techniques/*instrumentation/*methods&lt;/keyword&gt;&lt;keyword&gt;Computer Simulation&lt;/keyword&gt;&lt;keyword&gt;Glucose/metabolism&lt;/keyword&gt;&lt;keyword&gt;*Models, Biological&lt;/keyword&gt;&lt;keyword&gt;Oxygen/metabolism&lt;/keyword&gt;&lt;keyword&gt;Perfusion&lt;/keyword&gt;&lt;keyword&gt;Reproducibility of Results&lt;/keyword&gt;&lt;keyword&gt;Tissue Engineering&lt;/keyword&gt;&lt;keyword&gt;Tissue Scaffolds&lt;/keyword&gt;&lt;/keywords&gt;&lt;dates&gt;&lt;year&gt;2012&lt;/year&gt;&lt;pub-dates&gt;&lt;date&gt;Sep&lt;/date&gt;&lt;/pub-dates&gt;&lt;/dates&gt;&lt;isbn&gt;0018-9294&lt;/isbn&gt;&lt;accession-num&gt;22772976&lt;/accession-num&gt;&lt;urls&gt;&lt;/urls&gt;&lt;electronic-resource-num&gt;10.1109/tbme.2012.2206077&lt;/electronic-resource-num&gt;&lt;remote-database-provider&gt;NLM&lt;/remote-database-provider&gt;&lt;language&gt;eng&lt;/language&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(Yan et al. 2012)</w:t>
            </w:r>
            <w:r w:rsidRPr="005A7DA1">
              <w:rPr>
                <w:rFonts w:ascii="Times New Roman" w:hAnsi="Times New Roman" w:cs="Times New Roman"/>
                <w:sz w:val="24"/>
                <w:szCs w:val="24"/>
              </w:rPr>
              <w:fldChar w:fldCharType="end"/>
            </w:r>
          </w:p>
        </w:tc>
        <w:tc>
          <w:tcPr>
            <w:tcW w:w="7868" w:type="dxa"/>
          </w:tcPr>
          <w:p w14:paraId="7613BA1A" w14:textId="77777777" w:rsidR="008D60D9" w:rsidRPr="005A7DA1" w:rsidRDefault="008D60D9" w:rsidP="00911F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 xml:space="preserve">Develops a mathematical model to represent the nutrient transport and cell growth incorporating the mass transfer and </w:t>
            </w:r>
            <w:r w:rsidRPr="005A7DA1">
              <w:rPr>
                <w:rFonts w:ascii="Times New Roman" w:hAnsi="Times New Roman" w:cs="Times New Roman"/>
                <w:color w:val="000000"/>
                <w:sz w:val="24"/>
                <w:szCs w:val="24"/>
              </w:rPr>
              <w:t>scaffold degradation on the porosity of the construct</w:t>
            </w:r>
            <w:r w:rsidRPr="005A7DA1">
              <w:rPr>
                <w:rFonts w:ascii="Times New Roman" w:hAnsi="Times New Roman" w:cs="Times New Roman"/>
                <w:sz w:val="24"/>
                <w:szCs w:val="24"/>
              </w:rPr>
              <w:t>.</w:t>
            </w:r>
          </w:p>
          <w:p w14:paraId="6DD75FF8" w14:textId="77777777" w:rsidR="008D60D9" w:rsidRPr="005A7DA1" w:rsidRDefault="008D60D9" w:rsidP="00911F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sz w:val="24"/>
                <w:szCs w:val="24"/>
              </w:rPr>
              <w:t>The developed model allows for investigating the effect of parameters that are controllable in the scaffold fabrication (i.e., scaffold porosity) and the cultivation process (i.e., flow rate) on the mass transfer in the cell culture process, including the distribution of glucose and oxygen with time.</w:t>
            </w:r>
          </w:p>
        </w:tc>
      </w:tr>
      <w:tr w:rsidR="008D60D9" w:rsidRPr="005A7DA1" w14:paraId="5C809CB6" w14:textId="77777777" w:rsidTr="00911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0B4936B6" w14:textId="77777777" w:rsidR="008D60D9" w:rsidRPr="005A7DA1" w:rsidRDefault="008D60D9" w:rsidP="00911FF8">
            <w:pPr>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&lt;EndNote&gt;&lt;Cite&gt;&lt;Author&gt;Paim&lt;/Author&gt;&lt;Year&gt;2019&lt;/Year&gt;&lt;RecNum&gt;42&lt;/RecNum&gt;&lt;DisplayText&gt;(Paim et al. 2019)&lt;/DisplayText&gt;&lt;record&gt;&lt;rec-number&gt;42&lt;/rec-number&gt;&lt;foreign-keys&gt;&lt;key app="EN" db-id="aw9tstv57ptazaeev0m5pxvsaztzsv0ttd2z" timestamp="1588181585"&gt;42&lt;/key&gt;&lt;/foreign-keys&gt;&lt;ref-type name="Journal Article"&gt;17&lt;/ref-type&gt;&lt;contributors&gt;&lt;authors&gt;&lt;author&gt;Paim, Ágata&lt;/author&gt;&lt;author&gt;Cardozo, Nilo&lt;/author&gt;&lt;author&gt;Pranke, Patricia&lt;/author&gt;&lt;author&gt;Tessaro, Isabel&lt;/author&gt;&lt;/authors&gt;&lt;/contributors&gt;&lt;titles&gt;&lt;title&gt;SENSITIVITY ANALYSIS FOR MODEL COMPARISON AND SELECTION IN TISSUE ENGINEERING&lt;/title&gt;&lt;secondary-title&gt;Brazilian Journal of Chemical Engineering&lt;/secondary-title&gt;&lt;/titles&gt;&lt;periodical&gt;&lt;full-title&gt;Brazilian Journal of Chemical Engineering&lt;/full-title&gt;&lt;/periodical&gt;&lt;pages&gt;383-391&lt;/pages&gt;&lt;volume&gt;36&lt;/volume&gt;&lt;dates&gt;&lt;year&gt;2019&lt;/year&gt;&lt;pub-dates&gt;&lt;date&gt;03/01&lt;/date&gt;&lt;/pub-dates&gt;&lt;/dates&gt;&lt;urls&gt;&lt;/urls&gt;&lt;electronic-resource-num&gt;10.1590/0104-6632.20190361s20170268&lt;/electronic-resource-num&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(Paim et al. 2019)</w:t>
            </w:r>
            <w:r w:rsidRPr="005A7DA1">
              <w:rPr>
                <w:rFonts w:ascii="Times New Roman" w:hAnsi="Times New Roman" w:cs="Times New Roman"/>
                <w:sz w:val="24"/>
                <w:szCs w:val="24"/>
              </w:rPr>
              <w:fldChar w:fldCharType="end"/>
            </w:r>
          </w:p>
        </w:tc>
        <w:tc>
          <w:tcPr>
            <w:tcW w:w="7868" w:type="dxa"/>
          </w:tcPr>
          <w:p w14:paraId="12C48B9C" w14:textId="77777777" w:rsidR="008D60D9" w:rsidRPr="005A7DA1" w:rsidRDefault="008D60D9" w:rsidP="00911FF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A7DA1">
              <w:rPr>
                <w:rFonts w:ascii="Times New Roman" w:hAnsi="Times New Roman" w:cs="Times New Roman"/>
                <w:color w:val="000000"/>
                <w:sz w:val="24"/>
                <w:szCs w:val="24"/>
              </w:rPr>
              <w:t xml:space="preserve">Evaluates the contribution of oxygen transport in </w:t>
            </w:r>
            <w:proofErr w:type="spellStart"/>
            <w:r w:rsidRPr="005A7DA1">
              <w:rPr>
                <w:rFonts w:ascii="Times New Roman" w:hAnsi="Times New Roman" w:cs="Times New Roman"/>
                <w:color w:val="000000"/>
                <w:sz w:val="24"/>
                <w:szCs w:val="24"/>
              </w:rPr>
              <w:t>Contois</w:t>
            </w:r>
            <w:proofErr w:type="spellEnd"/>
            <w:r w:rsidRPr="005A7DA1">
              <w:rPr>
                <w:rFonts w:ascii="Times New Roman" w:hAnsi="Times New Roman" w:cs="Times New Roman"/>
                <w:color w:val="000000"/>
                <w:sz w:val="24"/>
                <w:szCs w:val="24"/>
              </w:rPr>
              <w:t xml:space="preserve"> proliferation kinetics and the porosity variation with time due to polymer degradation, using the model of Chung et al. (2006) considering the Michaelis-Menten model for the nutrient consumption.</w:t>
            </w:r>
          </w:p>
          <w:p w14:paraId="192C8896" w14:textId="77777777" w:rsidR="008D60D9" w:rsidRPr="005A7DA1" w:rsidRDefault="008D60D9" w:rsidP="00911FF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7DA1">
              <w:rPr>
                <w:rFonts w:ascii="Times New Roman" w:hAnsi="Times New Roman" w:cs="Times New Roman"/>
                <w:color w:val="000000"/>
                <w:sz w:val="24"/>
                <w:szCs w:val="24"/>
              </w:rPr>
              <w:t>A sensitivity analysis was used to compare the models and to verify the impact of each variable on the model outputs.</w:t>
            </w:r>
          </w:p>
        </w:tc>
      </w:tr>
    </w:tbl>
    <w:p w14:paraId="4D08D120" w14:textId="77777777" w:rsidR="008D60D9" w:rsidRPr="005A7DA1" w:rsidRDefault="008D60D9" w:rsidP="008D60D9">
      <w:pPr>
        <w:rPr>
          <w:rFonts w:ascii="Times New Roman" w:hAnsi="Times New Roman" w:cs="Times New Roman"/>
          <w:sz w:val="24"/>
          <w:szCs w:val="24"/>
        </w:rPr>
      </w:pPr>
    </w:p>
    <w:p w14:paraId="6547D8A9" w14:textId="2B24847F" w:rsidR="008D60D9" w:rsidRPr="005A7DA1" w:rsidRDefault="00CD0A78" w:rsidP="004F2C5F">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The mathematical model developed for this study was implemented using the commercial finite element method code COMSOL Multiphysics v.5.4.</w:t>
      </w:r>
    </w:p>
    <w:p w14:paraId="0C05B2CF" w14:textId="0C777CD5" w:rsidR="00F57F2B" w:rsidRPr="005A7DA1" w:rsidRDefault="00F57F2B" w:rsidP="004F2C5F">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The computational domain was divided in two zones: the scaffold, defined as a porous medium, and the surroundings. </w:t>
      </w:r>
      <w:r w:rsidR="00964A04" w:rsidRPr="005A7DA1">
        <w:rPr>
          <w:rFonts w:ascii="Times New Roman" w:hAnsi="Times New Roman" w:cs="Times New Roman"/>
          <w:sz w:val="24"/>
          <w:szCs w:val="24"/>
        </w:rPr>
        <w:t>The momentum conservation equation was solved in the surroundings. The modification according to Darcy’s law was included to solve the flow in the porous scaffold:</w:t>
      </w:r>
    </w:p>
    <w:tbl>
      <w:tblPr>
        <w:tblW w:w="0" w:type="auto"/>
        <w:tblLook w:val="04A0" w:firstRow="1" w:lastRow="0" w:firstColumn="1" w:lastColumn="0" w:noHBand="0" w:noVBand="1"/>
      </w:tblPr>
      <w:tblGrid>
        <w:gridCol w:w="8359"/>
        <w:gridCol w:w="652"/>
      </w:tblGrid>
      <w:tr w:rsidR="00F57F2B" w:rsidRPr="005A7DA1" w14:paraId="2513CED2" w14:textId="77777777" w:rsidTr="00333C0D">
        <w:tc>
          <w:tcPr>
            <w:tcW w:w="8359" w:type="dxa"/>
            <w:shd w:val="clear" w:color="auto" w:fill="auto"/>
          </w:tcPr>
          <w:p w14:paraId="51A96765" w14:textId="19F3CD41" w:rsidR="00F57F2B" w:rsidRPr="005A7DA1" w:rsidRDefault="00F57F2B" w:rsidP="004F2C5F">
            <w:pPr>
              <w:spacing w:after="120" w:line="360" w:lineRule="auto"/>
              <w:jc w:val="center"/>
              <w:rPr>
                <w:rFonts w:ascii="Times New Roman" w:eastAsia="宋体" w:hAnsi="Times New Roman" w:cs="Times New Roman"/>
                <w:sz w:val="24"/>
                <w:szCs w:val="24"/>
              </w:rPr>
            </w:pPr>
            <m:oMathPara>
              <m:oMathParaPr>
                <m:jc m:val="center"/>
              </m:oMathParaPr>
              <m:oMath>
                <m:r>
                  <w:rPr>
                    <w:rFonts w:ascii="Cambria Math" w:hAnsi="Cambria Math" w:cs="Times New Roman"/>
                    <w:sz w:val="24"/>
                    <w:szCs w:val="24"/>
                  </w:rPr>
                  <m:t>ρ</m:t>
                </m:r>
                <m:f>
                  <m:fPr>
                    <m:ctrlPr>
                      <w:rPr>
                        <w:rFonts w:ascii="Cambria Math" w:hAnsi="Cambria Math" w:cs="Times New Roman"/>
                        <w:i/>
                        <w:sz w:val="24"/>
                        <w:szCs w:val="24"/>
                      </w:rPr>
                    </m:ctrlPr>
                  </m:fPr>
                  <m:num>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v</m:t>
                        </m:r>
                      </m:e>
                    </m:acc>
                  </m:num>
                  <m:den>
                    <m:r>
                      <w:rPr>
                        <w:rFonts w:ascii="Cambria Math" w:hAnsi="Cambria Math" w:cs="Times New Roman"/>
                        <w:sz w:val="24"/>
                        <w:szCs w:val="24"/>
                      </w:rPr>
                      <m:t>∂t</m:t>
                    </m:r>
                  </m:den>
                </m:f>
                <m:r>
                  <w:rPr>
                    <w:rFonts w:ascii="Cambria Math" w:hAnsi="Cambria Math" w:cs="Times New Roman"/>
                    <w:sz w:val="24"/>
                    <w:szCs w:val="24"/>
                  </w:rPr>
                  <m:t>=-</m:t>
                </m:r>
                <m:r>
                  <m:rPr>
                    <m:sty m:val="p"/>
                  </m:rPr>
                  <w:rPr>
                    <w:rFonts w:ascii="Cambria Math" w:hAnsi="Cambria Math" w:cs="Times New Roman"/>
                    <w:sz w:val="24"/>
                    <w:szCs w:val="24"/>
                  </w:rPr>
                  <m:t>∇</m:t>
                </m:r>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μ</m:t>
                    </m:r>
                  </m:num>
                  <m:den>
                    <m:r>
                      <w:rPr>
                        <w:rFonts w:ascii="Cambria Math" w:hAnsi="Cambria Math" w:cs="Times New Roman"/>
                        <w:sz w:val="24"/>
                        <w:szCs w:val="24"/>
                      </w:rPr>
                      <m:t>K</m:t>
                    </m:r>
                  </m:den>
                </m:f>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+μ</m:t>
                </m:r>
                <m:sSup>
                  <m:sSupPr>
                    <m:ctrlPr>
                      <w:rPr>
                        <w:rFonts w:ascii="Cambria Math" w:hAnsi="Cambria Math" w:cs="Times New Roman"/>
                        <w:i/>
                        <w:sz w:val="24"/>
                        <w:szCs w:val="24"/>
                      </w:rPr>
                    </m:ctrlPr>
                  </m:sSupPr>
                  <m:e>
                    <m:r>
                      <m:rPr>
                        <m:sty m:val="p"/>
                      </m:rPr>
                      <w:rPr>
                        <w:rFonts w:ascii="Cambria Math" w:hAnsi="Cambria Math" w:cs="Times New Roman"/>
                        <w:sz w:val="24"/>
                        <w:szCs w:val="24"/>
                      </w:rPr>
                      <m:t>∇</m:t>
                    </m:r>
                  </m:e>
                  <m:sup>
                    <m:r>
                      <w:rPr>
                        <w:rFonts w:ascii="Cambria Math" w:hAnsi="Cambria Math" w:cs="Times New Roman"/>
                        <w:sz w:val="24"/>
                        <w:szCs w:val="24"/>
                      </w:rPr>
                      <m:t>2</m:t>
                    </m:r>
                  </m:sup>
                </m:sSup>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+ρ</m:t>
                </m:r>
                <m:acc>
                  <m:accPr>
                    <m:chr m:val="⃗"/>
                    <m:ctrlPr>
                      <w:rPr>
                        <w:rFonts w:ascii="Cambria Math" w:hAnsi="Cambria Math" w:cs="Times New Roman"/>
                        <w:i/>
                        <w:sz w:val="24"/>
                        <w:szCs w:val="24"/>
                      </w:rPr>
                    </m:ctrlPr>
                  </m:accPr>
                  <m:e>
                    <m:r>
                      <w:rPr>
                        <w:rFonts w:ascii="Cambria Math" w:hAnsi="Cambria Math" w:cs="Times New Roman"/>
                        <w:sz w:val="24"/>
                        <w:szCs w:val="24"/>
                      </w:rPr>
                      <m:t>g</m:t>
                    </m:r>
                  </m:e>
                </m:acc>
                <m:r>
                  <w:rPr>
                    <w:rFonts w:ascii="Cambria Math" w:hAnsi="Cambria Math" w:cs="Times New Roman"/>
                    <w:sz w:val="24"/>
                    <w:szCs w:val="24"/>
                  </w:rPr>
                  <m:t>,</m:t>
                </m:r>
              </m:oMath>
            </m:oMathPara>
          </w:p>
        </w:tc>
        <w:tc>
          <w:tcPr>
            <w:tcW w:w="652" w:type="dxa"/>
            <w:shd w:val="clear" w:color="auto" w:fill="auto"/>
          </w:tcPr>
          <w:p w14:paraId="6AF0705F" w14:textId="77777777" w:rsidR="00F57F2B" w:rsidRPr="005A7DA1" w:rsidRDefault="00F57F2B" w:rsidP="004F2C5F">
            <w:pPr>
              <w:spacing w:after="120" w:line="360" w:lineRule="auto"/>
              <w:jc w:val="both"/>
              <w:rPr>
                <w:rFonts w:ascii="Times New Roman" w:eastAsia="宋体" w:hAnsi="Times New Roman" w:cs="Times New Roman"/>
                <w:sz w:val="24"/>
                <w:szCs w:val="24"/>
              </w:rPr>
            </w:pPr>
            <w:r w:rsidRPr="005A7DA1">
              <w:rPr>
                <w:rFonts w:ascii="Times New Roman" w:eastAsia="宋体" w:hAnsi="Times New Roman" w:cs="Times New Roman"/>
                <w:sz w:val="24"/>
                <w:szCs w:val="24"/>
              </w:rPr>
              <w:t>(1)</w:t>
            </w:r>
          </w:p>
        </w:tc>
      </w:tr>
    </w:tbl>
    <w:p w14:paraId="00C89211" w14:textId="77777777" w:rsidR="00964A04" w:rsidRPr="005A7DA1" w:rsidRDefault="00964A04" w:rsidP="00964A04">
      <w:pPr>
        <w:spacing w:after="120" w:line="360" w:lineRule="auto"/>
        <w:jc w:val="both"/>
        <w:rPr>
          <w:rFonts w:ascii="Times New Roman" w:hAnsi="Times New Roman" w:cs="Times New Roman"/>
          <w:sz w:val="24"/>
          <w:szCs w:val="24"/>
        </w:rPr>
      </w:pPr>
      <w:r w:rsidRPr="005A7DA1">
        <w:rPr>
          <w:rFonts w:ascii="Times New Roman" w:hAnsi="Times New Roman" w:cs="Times New Roman"/>
          <w:sz w:val="24"/>
          <w:szCs w:val="24"/>
        </w:rPr>
        <w:t>The solution for the velocity field was coupled with the transport equation</w:t>
      </w:r>
    </w:p>
    <w:tbl>
      <w:tblPr>
        <w:tblW w:w="0" w:type="auto"/>
        <w:tblLook w:val="04A0" w:firstRow="1" w:lastRow="0" w:firstColumn="1" w:lastColumn="0" w:noHBand="0" w:noVBand="1"/>
      </w:tblPr>
      <w:tblGrid>
        <w:gridCol w:w="8359"/>
        <w:gridCol w:w="652"/>
      </w:tblGrid>
      <w:tr w:rsidR="00F57F2B" w:rsidRPr="005A7DA1" w14:paraId="2F8684F2" w14:textId="77777777" w:rsidTr="00333C0D">
        <w:tc>
          <w:tcPr>
            <w:tcW w:w="8359" w:type="dxa"/>
            <w:shd w:val="clear" w:color="auto" w:fill="auto"/>
          </w:tcPr>
          <w:p w14:paraId="7806792E" w14:textId="48C377F3" w:rsidR="00F57F2B" w:rsidRPr="005A7DA1" w:rsidRDefault="005452E2" w:rsidP="004F2C5F">
            <w:pPr>
              <w:spacing w:after="120" w:line="360" w:lineRule="auto"/>
              <w:jc w:val="center"/>
              <w:rPr>
                <w:rFonts w:ascii="Times New Roman" w:eastAsia="宋体" w:hAnsi="Times New Roman" w:cs="Times New Roman"/>
                <w:sz w:val="24"/>
                <w:szCs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num>
                  <m:den>
                    <m:r>
                      <w:rPr>
                        <w:rFonts w:ascii="Cambria Math" w:hAnsi="Cambria Math" w:cs="Times New Roman"/>
                        <w:sz w:val="24"/>
                        <w:szCs w:val="24"/>
                      </w:rPr>
                      <m:t>∂t</m:t>
                    </m:r>
                  </m:den>
                </m:f>
                <m:r>
                  <w:rPr>
                    <w:rFonts w:ascii="Cambria Math" w:hAnsi="Cambria Math" w:cs="Times New Roman"/>
                    <w:sz w:val="24"/>
                    <w:szCs w:val="24"/>
                  </w:rPr>
                  <m:t>=-</m:t>
                </m:r>
                <m:d>
                  <m:dPr>
                    <m:ctrlPr>
                      <w:rPr>
                        <w:rFonts w:ascii="Cambria Math" w:hAnsi="Cambria Math" w:cs="Times New Roman"/>
                        <w:i/>
                        <w:sz w:val="24"/>
                        <w:szCs w:val="24"/>
                      </w:rPr>
                    </m:ctrlPr>
                  </m:dPr>
                  <m:e>
                    <m:r>
                      <m:rPr>
                        <m:sty m:val="p"/>
                      </m:rPr>
                      <w:rPr>
                        <w:rFonts w:ascii="Cambria Math" w:hAnsi="Cambria Math" w:cs="Times New Roman"/>
                        <w:sz w:val="24"/>
                        <w:szCs w:val="24"/>
                      </w:rPr>
                      <m:t>∇</m:t>
                    </m:r>
                    <m:r>
                      <w:rPr>
                        <w:rFonts w:ascii="Cambria Math" w:hAnsi="Cambria Math" w:cs="Times New Roman"/>
                        <w:sz w:val="24"/>
                        <w:szCs w:val="24"/>
                      </w:rPr>
                      <m:t>∙</m:t>
                    </m:r>
                  </m:e>
                </m:d>
                <m:r>
                  <m:rPr>
                    <m:sty m:val="p"/>
                  </m:rPr>
                  <w:rPr>
                    <w:rFonts w:ascii="Cambria Math" w:hAnsi="Cambria Math" w:cs="Times New Roman"/>
                    <w:sz w:val="24"/>
                    <w:szCs w:val="24"/>
                  </w:rPr>
                  <m:t>∇</m:t>
                </m:r>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μ</m:t>
                    </m:r>
                  </m:num>
                  <m:den>
                    <m:r>
                      <w:rPr>
                        <w:rFonts w:ascii="Cambria Math" w:hAnsi="Cambria Math" w:cs="Times New Roman"/>
                        <w:sz w:val="24"/>
                        <w:szCs w:val="24"/>
                      </w:rPr>
                      <m:t>K</m:t>
                    </m:r>
                  </m:den>
                </m:f>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+μ</m:t>
                </m:r>
                <m:sSup>
                  <m:sSupPr>
                    <m:ctrlPr>
                      <w:rPr>
                        <w:rFonts w:ascii="Cambria Math" w:hAnsi="Cambria Math" w:cs="Times New Roman"/>
                        <w:i/>
                        <w:sz w:val="24"/>
                        <w:szCs w:val="24"/>
                      </w:rPr>
                    </m:ctrlPr>
                  </m:sSupPr>
                  <m:e>
                    <m:r>
                      <m:rPr>
                        <m:sty m:val="p"/>
                      </m:rPr>
                      <w:rPr>
                        <w:rFonts w:ascii="Cambria Math" w:hAnsi="Cambria Math" w:cs="Times New Roman"/>
                        <w:sz w:val="24"/>
                        <w:szCs w:val="24"/>
                      </w:rPr>
                      <m:t>∇</m:t>
                    </m:r>
                  </m:e>
                  <m:sup>
                    <m:r>
                      <w:rPr>
                        <w:rFonts w:ascii="Cambria Math" w:hAnsi="Cambria Math" w:cs="Times New Roman"/>
                        <w:sz w:val="24"/>
                        <w:szCs w:val="24"/>
                      </w:rPr>
                      <m:t>2</m:t>
                    </m:r>
                  </m:sup>
                </m:sSup>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+ρ</m:t>
                </m:r>
                <m:acc>
                  <m:accPr>
                    <m:chr m:val="⃗"/>
                    <m:ctrlPr>
                      <w:rPr>
                        <w:rFonts w:ascii="Cambria Math" w:hAnsi="Cambria Math" w:cs="Times New Roman"/>
                        <w:i/>
                        <w:sz w:val="24"/>
                        <w:szCs w:val="24"/>
                      </w:rPr>
                    </m:ctrlPr>
                  </m:accPr>
                  <m:e>
                    <m:r>
                      <w:rPr>
                        <w:rFonts w:ascii="Cambria Math" w:hAnsi="Cambria Math" w:cs="Times New Roman"/>
                        <w:sz w:val="24"/>
                        <w:szCs w:val="24"/>
                      </w:rPr>
                      <m:t>g</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Cambria Math" w:cs="Times New Roman"/>
                    <w:sz w:val="24"/>
                    <w:szCs w:val="24"/>
                  </w:rPr>
                  <m:t>,</m:t>
                </m:r>
              </m:oMath>
            </m:oMathPara>
          </w:p>
        </w:tc>
        <w:tc>
          <w:tcPr>
            <w:tcW w:w="652" w:type="dxa"/>
            <w:shd w:val="clear" w:color="auto" w:fill="auto"/>
          </w:tcPr>
          <w:p w14:paraId="2B63D246" w14:textId="77777777" w:rsidR="00F57F2B" w:rsidRPr="005A7DA1" w:rsidRDefault="00F57F2B" w:rsidP="004F2C5F">
            <w:pPr>
              <w:spacing w:after="120" w:line="360" w:lineRule="auto"/>
              <w:jc w:val="both"/>
              <w:rPr>
                <w:rFonts w:ascii="Times New Roman" w:eastAsia="宋体" w:hAnsi="Times New Roman" w:cs="Times New Roman"/>
                <w:sz w:val="24"/>
                <w:szCs w:val="24"/>
              </w:rPr>
            </w:pPr>
            <w:r w:rsidRPr="005A7DA1">
              <w:rPr>
                <w:rFonts w:ascii="Times New Roman" w:eastAsia="宋体" w:hAnsi="Times New Roman" w:cs="Times New Roman"/>
                <w:sz w:val="24"/>
                <w:szCs w:val="24"/>
              </w:rPr>
              <w:t>(2)</w:t>
            </w:r>
          </w:p>
        </w:tc>
      </w:tr>
    </w:tbl>
    <w:p w14:paraId="56A7169F" w14:textId="398F97ED" w:rsidR="00F57F2B" w:rsidRPr="005A7DA1" w:rsidRDefault="00F57F2B" w:rsidP="004F2C5F">
      <w:pPr>
        <w:spacing w:line="360" w:lineRule="auto"/>
        <w:jc w:val="both"/>
        <w:rPr>
          <w:rFonts w:ascii="Times New Roman" w:hAnsi="Times New Roman" w:cs="Times New Roman"/>
          <w:sz w:val="24"/>
          <w:szCs w:val="24"/>
        </w:rPr>
      </w:pPr>
      <w:proofErr w:type="gramStart"/>
      <w:r w:rsidRPr="005A7DA1">
        <w:rPr>
          <w:rFonts w:ascii="Times New Roman" w:hAnsi="Times New Roman" w:cs="Times New Roman"/>
          <w:sz w:val="24"/>
          <w:szCs w:val="24"/>
        </w:rPr>
        <w:t>where</w:t>
      </w:r>
      <w:proofErr w:type="gramEnd"/>
      <w:r w:rsidRPr="005A7DA1">
        <w:rPr>
          <w:rFonts w:ascii="Times New Roman" w:hAnsi="Times New Roman" w:cs="Times New Roman"/>
          <w:sz w:val="24"/>
          <w:szCs w:val="24"/>
        </w:rPr>
        <w:t xml:space="preserve"> </w:t>
      </w:r>
      <w:r w:rsidR="00484EDA" w:rsidRPr="005A7DA1">
        <w:rPr>
          <w:rFonts w:ascii="Times New Roman" w:hAnsi="Times New Roman" w:cs="Times New Roman"/>
          <w:noProof/>
          <w:position w:val="-6"/>
          <w:sz w:val="24"/>
          <w:szCs w:val="24"/>
        </w:rPr>
        <w:object w:dxaOrig="200" w:dyaOrig="279" w14:anchorId="60B32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14.15pt;mso-width-percent:0;mso-height-percent:0;mso-width-percent:0;mso-height-percent:0" o:ole="">
            <v:imagedata r:id="rId12" o:title=""/>
          </v:shape>
          <o:OLEObject Type="Embed" ProgID="Equation.DSMT4" ShapeID="_x0000_i1025" DrawAspect="Content" ObjectID="_1712091090" r:id="rId13"/>
        </w:object>
      </w:r>
      <w:r w:rsidRPr="005A7DA1">
        <w:rPr>
          <w:rFonts w:ascii="Times New Roman" w:hAnsi="Times New Roman" w:cs="Times New Roman"/>
          <w:sz w:val="24"/>
          <w:szCs w:val="24"/>
        </w:rPr>
        <w:t xml:space="preserve"> is the convective term vector and R</w:t>
      </w:r>
      <w:r w:rsidRPr="005A7DA1">
        <w:rPr>
          <w:rFonts w:ascii="Times New Roman" w:hAnsi="Times New Roman" w:cs="Times New Roman"/>
          <w:sz w:val="24"/>
          <w:szCs w:val="24"/>
          <w:vertAlign w:val="subscript"/>
        </w:rPr>
        <w:t>i</w:t>
      </w:r>
      <w:r w:rsidRPr="005A7DA1">
        <w:rPr>
          <w:rFonts w:ascii="Times New Roman" w:hAnsi="Times New Roman" w:cs="Times New Roman"/>
          <w:sz w:val="24"/>
          <w:szCs w:val="24"/>
        </w:rPr>
        <w:t xml:space="preserve"> is a mass source term that accounts for the creation/consumption of product/nutrients. </w:t>
      </w:r>
      <w:proofErr w:type="gramStart"/>
      <w:r w:rsidRPr="005A7DA1">
        <w:rPr>
          <w:rFonts w:ascii="Times New Roman" w:hAnsi="Times New Roman" w:cs="Times New Roman"/>
          <w:sz w:val="24"/>
          <w:szCs w:val="24"/>
        </w:rPr>
        <w:t>R</w:t>
      </w:r>
      <w:r w:rsidRPr="005A7DA1">
        <w:rPr>
          <w:rFonts w:ascii="Times New Roman" w:hAnsi="Times New Roman" w:cs="Times New Roman"/>
          <w:sz w:val="24"/>
          <w:szCs w:val="24"/>
          <w:vertAlign w:val="subscript"/>
        </w:rPr>
        <w:t>i</w:t>
      </w:r>
      <w:proofErr w:type="gramEnd"/>
      <w:r w:rsidRPr="005A7DA1">
        <w:rPr>
          <w:rFonts w:ascii="Times New Roman" w:hAnsi="Times New Roman" w:cs="Times New Roman"/>
          <w:sz w:val="24"/>
          <w:szCs w:val="24"/>
        </w:rPr>
        <w:t xml:space="preserve"> is defined in the scaffold (R</w:t>
      </w:r>
      <w:r w:rsidRPr="005A7DA1">
        <w:rPr>
          <w:rFonts w:ascii="Times New Roman" w:hAnsi="Times New Roman" w:cs="Times New Roman"/>
          <w:sz w:val="24"/>
          <w:szCs w:val="24"/>
          <w:vertAlign w:val="subscript"/>
        </w:rPr>
        <w:t>i</w:t>
      </w:r>
      <w:r w:rsidRPr="005A7DA1">
        <w:rPr>
          <w:rFonts w:ascii="Times New Roman" w:hAnsi="Times New Roman" w:cs="Times New Roman"/>
          <w:sz w:val="24"/>
          <w:szCs w:val="24"/>
        </w:rPr>
        <w:t xml:space="preserve"> is the generation rate of species </w:t>
      </w:r>
      <w:proofErr w:type="spellStart"/>
      <w:r w:rsidRPr="005A7DA1">
        <w:rPr>
          <w:rFonts w:ascii="Times New Roman" w:hAnsi="Times New Roman" w:cs="Times New Roman"/>
          <w:sz w:val="24"/>
          <w:szCs w:val="24"/>
        </w:rPr>
        <w:t>i</w:t>
      </w:r>
      <w:proofErr w:type="spellEnd"/>
      <w:r w:rsidRPr="005A7DA1">
        <w:rPr>
          <w:rFonts w:ascii="Times New Roman" w:hAnsi="Times New Roman" w:cs="Times New Roman"/>
          <w:sz w:val="24"/>
          <w:szCs w:val="24"/>
        </w:rPr>
        <w:t xml:space="preserve"> (here due to reactions only) and is a spatial-temporal functions of the cell concentration). In this work</w:t>
      </w:r>
      <w:r w:rsidR="00E26F0F" w:rsidRPr="005A7DA1">
        <w:rPr>
          <w:rFonts w:ascii="Times New Roman" w:hAnsi="Times New Roman" w:cs="Times New Roman"/>
          <w:sz w:val="24"/>
          <w:szCs w:val="24"/>
        </w:rPr>
        <w:t>,</w:t>
      </w:r>
      <w:r w:rsidRPr="005A7DA1">
        <w:rPr>
          <w:rFonts w:ascii="Times New Roman" w:hAnsi="Times New Roman" w:cs="Times New Roman"/>
          <w:sz w:val="24"/>
          <w:szCs w:val="24"/>
        </w:rPr>
        <w:t xml:space="preserve"> we consider two</w:t>
      </w:r>
      <w:r w:rsidR="00964A04" w:rsidRPr="005A7DA1">
        <w:rPr>
          <w:rFonts w:ascii="Times New Roman" w:hAnsi="Times New Roman" w:cs="Times New Roman"/>
          <w:sz w:val="24"/>
          <w:szCs w:val="24"/>
        </w:rPr>
        <w:t xml:space="preserve"> input</w:t>
      </w:r>
      <w:r w:rsidRPr="005A7DA1">
        <w:rPr>
          <w:rFonts w:ascii="Times New Roman" w:hAnsi="Times New Roman" w:cs="Times New Roman"/>
          <w:sz w:val="24"/>
          <w:szCs w:val="24"/>
        </w:rPr>
        <w:t xml:space="preserve"> species, glucose and oxygen; hence, </w:t>
      </w:r>
      <w:proofErr w:type="spellStart"/>
      <w:r w:rsidRPr="005A7DA1">
        <w:rPr>
          <w:rFonts w:ascii="Times New Roman" w:hAnsi="Times New Roman" w:cs="Times New Roman"/>
          <w:i/>
          <w:sz w:val="24"/>
          <w:szCs w:val="24"/>
        </w:rPr>
        <w:t>i</w:t>
      </w:r>
      <w:proofErr w:type="spellEnd"/>
      <w:r w:rsidRPr="005A7DA1">
        <w:rPr>
          <w:rFonts w:ascii="Times New Roman" w:hAnsi="Times New Roman" w:cs="Times New Roman"/>
          <w:i/>
          <w:sz w:val="24"/>
          <w:szCs w:val="24"/>
        </w:rPr>
        <w:t xml:space="preserve"> =</w:t>
      </w:r>
      <w:r w:rsidRPr="005A7DA1">
        <w:rPr>
          <w:rFonts w:ascii="Times New Roman" w:hAnsi="Times New Roman" w:cs="Times New Roman"/>
          <w:sz w:val="24"/>
          <w:szCs w:val="24"/>
        </w:rPr>
        <w:t xml:space="preserve"> g (glucose), o (oxygen). </w:t>
      </w:r>
    </w:p>
    <w:p w14:paraId="631BC261" w14:textId="2DAD7F27" w:rsidR="00F57F2B" w:rsidRPr="005A7DA1" w:rsidRDefault="00F57F2B" w:rsidP="004F2C5F">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lastRenderedPageBreak/>
        <w:t>When cells grow and proliferate, they occupy some of the void space</w:t>
      </w:r>
      <w:r w:rsidR="00964A04" w:rsidRPr="005A7DA1">
        <w:rPr>
          <w:rFonts w:ascii="Times New Roman" w:hAnsi="Times New Roman" w:cs="Times New Roman"/>
          <w:sz w:val="24"/>
          <w:szCs w:val="24"/>
        </w:rPr>
        <w:t>.</w:t>
      </w:r>
      <w:r w:rsidRPr="005A7DA1">
        <w:rPr>
          <w:rFonts w:ascii="Times New Roman" w:hAnsi="Times New Roman" w:cs="Times New Roman"/>
          <w:sz w:val="24"/>
          <w:szCs w:val="24"/>
        </w:rPr>
        <w:t xml:space="preserve"> </w:t>
      </w:r>
      <w:r w:rsidR="00964A04" w:rsidRPr="005A7DA1">
        <w:rPr>
          <w:rFonts w:ascii="Times New Roman" w:hAnsi="Times New Roman" w:cs="Times New Roman"/>
          <w:sz w:val="24"/>
          <w:szCs w:val="24"/>
        </w:rPr>
        <w:t>T</w:t>
      </w:r>
      <w:r w:rsidRPr="005A7DA1">
        <w:rPr>
          <w:rFonts w:ascii="Times New Roman" w:hAnsi="Times New Roman" w:cs="Times New Roman"/>
          <w:sz w:val="24"/>
          <w:szCs w:val="24"/>
        </w:rPr>
        <w:t xml:space="preserve">he scaffold porosity </w:t>
      </w:r>
      <w:r w:rsidR="00484EDA" w:rsidRPr="005A7DA1">
        <w:rPr>
          <w:rFonts w:ascii="Times New Roman" w:hAnsi="Times New Roman" w:cs="Times New Roman"/>
          <w:noProof/>
          <w:position w:val="-6"/>
          <w:sz w:val="24"/>
          <w:szCs w:val="24"/>
        </w:rPr>
        <w:object w:dxaOrig="200" w:dyaOrig="220" w14:anchorId="2A746B4E">
          <v:shape id="_x0000_i1026" type="#_x0000_t75" alt="" style="width:7.9pt;height:14.15pt;mso-width-percent:0;mso-height-percent:0;mso-width-percent:0;mso-height-percent:0" o:ole="">
            <v:imagedata r:id="rId14" o:title=""/>
          </v:shape>
          <o:OLEObject Type="Embed" ProgID="Equation.DSMT4" ShapeID="_x0000_i1026" DrawAspect="Content" ObjectID="_1712091091" r:id="rId15"/>
        </w:object>
      </w:r>
      <w:r w:rsidRPr="005A7DA1">
        <w:rPr>
          <w:rFonts w:ascii="Times New Roman" w:hAnsi="Times New Roman" w:cs="Times New Roman"/>
          <w:sz w:val="24"/>
          <w:szCs w:val="24"/>
        </w:rPr>
        <w:t>decreases</w:t>
      </w:r>
      <w:r w:rsidR="00964A04" w:rsidRPr="005A7DA1">
        <w:rPr>
          <w:rFonts w:ascii="Times New Roman" w:hAnsi="Times New Roman" w:cs="Times New Roman"/>
          <w:sz w:val="24"/>
          <w:szCs w:val="24"/>
        </w:rPr>
        <w:t xml:space="preserve"> thus</w:t>
      </w:r>
      <w:r w:rsidRPr="005A7DA1">
        <w:rPr>
          <w:rFonts w:ascii="Times New Roman" w:hAnsi="Times New Roman" w:cs="Times New Roman"/>
          <w:sz w:val="24"/>
          <w:szCs w:val="24"/>
        </w:rPr>
        <w:t xml:space="preserve"> from its initial value </w:t>
      </w:r>
      <w:r w:rsidR="00484EDA" w:rsidRPr="005A7DA1">
        <w:rPr>
          <w:rFonts w:ascii="Times New Roman" w:hAnsi="Times New Roman" w:cs="Times New Roman"/>
          <w:noProof/>
          <w:position w:val="-12"/>
          <w:sz w:val="24"/>
          <w:szCs w:val="24"/>
        </w:rPr>
        <w:object w:dxaOrig="260" w:dyaOrig="360" w14:anchorId="2B87A1AE">
          <v:shape id="_x0000_i1027" type="#_x0000_t75" alt="" style="width:14.15pt;height:22.05pt;mso-width-percent:0;mso-height-percent:0;mso-width-percent:0;mso-height-percent:0" o:ole="">
            <v:imagedata r:id="rId16" o:title=""/>
          </v:shape>
          <o:OLEObject Type="Embed" ProgID="Equation.DSMT4" ShapeID="_x0000_i1027" DrawAspect="Content" ObjectID="_1712091092" r:id="rId17"/>
        </w:object>
      </w:r>
      <w:r w:rsidRPr="005A7DA1">
        <w:rPr>
          <w:rFonts w:ascii="Times New Roman" w:hAnsi="Times New Roman" w:cs="Times New Roman"/>
          <w:sz w:val="24"/>
          <w:szCs w:val="24"/>
        </w:rPr>
        <w:t>as the cell density increases. The porosity of the scaffold was set as a function of the number of cells density:</w:t>
      </w:r>
    </w:p>
    <w:tbl>
      <w:tblPr>
        <w:tblW w:w="0" w:type="auto"/>
        <w:tblLook w:val="04A0" w:firstRow="1" w:lastRow="0" w:firstColumn="1" w:lastColumn="0" w:noHBand="0" w:noVBand="1"/>
      </w:tblPr>
      <w:tblGrid>
        <w:gridCol w:w="8359"/>
        <w:gridCol w:w="652"/>
      </w:tblGrid>
      <w:tr w:rsidR="00F57F2B" w:rsidRPr="005A7DA1" w14:paraId="7655233F" w14:textId="77777777" w:rsidTr="00333C0D">
        <w:tc>
          <w:tcPr>
            <w:tcW w:w="8359" w:type="dxa"/>
            <w:shd w:val="clear" w:color="auto" w:fill="auto"/>
          </w:tcPr>
          <w:p w14:paraId="3AFCDD4D" w14:textId="74F30415" w:rsidR="00F57F2B" w:rsidRPr="005A7DA1" w:rsidRDefault="00F57F2B" w:rsidP="004F2C5F">
            <w:pPr>
              <w:spacing w:after="120" w:line="360" w:lineRule="auto"/>
              <w:jc w:val="center"/>
              <w:rPr>
                <w:rFonts w:ascii="Times New Roman" w:eastAsia="宋体" w:hAnsi="Times New Roman" w:cs="Times New Roman"/>
                <w:sz w:val="24"/>
                <w:szCs w:val="24"/>
              </w:rPr>
            </w:pPr>
            <m:oMathPara>
              <m:oMathParaPr>
                <m:jc m:val="center"/>
              </m:oMathParaPr>
              <m:oMath>
                <m:r>
                  <w:rPr>
                    <w:rFonts w:ascii="Cambria Math" w:hAnsi="Cambria Math" w:cs="Times New Roman"/>
                    <w:sz w:val="24"/>
                    <w:szCs w:val="24"/>
                  </w:rPr>
                  <m:t>ε=</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cell</m:t>
                    </m:r>
                  </m:sub>
                </m:sSub>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cell</m:t>
                    </m:r>
                  </m:sub>
                </m:sSub>
                <m:r>
                  <w:rPr>
                    <w:rFonts w:ascii="Cambria Math" w:hAnsi="Cambria Math" w:cs="Times New Roman"/>
                    <w:sz w:val="24"/>
                    <w:szCs w:val="24"/>
                  </w:rPr>
                  <m:t>.</m:t>
                </m:r>
              </m:oMath>
            </m:oMathPara>
          </w:p>
        </w:tc>
        <w:tc>
          <w:tcPr>
            <w:tcW w:w="652" w:type="dxa"/>
            <w:shd w:val="clear" w:color="auto" w:fill="auto"/>
          </w:tcPr>
          <w:p w14:paraId="11C2B98D" w14:textId="77777777" w:rsidR="00F57F2B" w:rsidRPr="005A7DA1" w:rsidRDefault="00F57F2B" w:rsidP="004F2C5F">
            <w:pPr>
              <w:spacing w:after="120" w:line="360" w:lineRule="auto"/>
              <w:jc w:val="both"/>
              <w:rPr>
                <w:rFonts w:ascii="Times New Roman" w:eastAsia="宋体" w:hAnsi="Times New Roman" w:cs="Times New Roman"/>
                <w:sz w:val="24"/>
                <w:szCs w:val="24"/>
              </w:rPr>
            </w:pPr>
            <w:r w:rsidRPr="005A7DA1">
              <w:rPr>
                <w:rFonts w:ascii="Times New Roman" w:eastAsia="宋体" w:hAnsi="Times New Roman" w:cs="Times New Roman"/>
                <w:sz w:val="24"/>
                <w:szCs w:val="24"/>
              </w:rPr>
              <w:t>(3)</w:t>
            </w:r>
          </w:p>
        </w:tc>
      </w:tr>
    </w:tbl>
    <w:p w14:paraId="3B361D9A" w14:textId="03C22972" w:rsidR="00F57F2B" w:rsidRPr="005A7DA1" w:rsidRDefault="00F57F2B" w:rsidP="004F2C5F">
      <w:pPr>
        <w:spacing w:after="40"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For the permeability </w:t>
      </w:r>
      <m:oMath>
        <m:r>
          <w:rPr>
            <w:rFonts w:ascii="Cambria Math" w:hAnsi="Cambria Math" w:cs="Times New Roman"/>
            <w:sz w:val="24"/>
            <w:szCs w:val="24"/>
          </w:rPr>
          <m:t>K</m:t>
        </m:r>
      </m:oMath>
      <w:r w:rsidRPr="005A7DA1">
        <w:rPr>
          <w:rFonts w:ascii="Times New Roman" w:hAnsi="Times New Roman" w:cs="Times New Roman"/>
          <w:sz w:val="24"/>
          <w:szCs w:val="24"/>
        </w:rPr>
        <w:t xml:space="preserve">, the functional form of Koponen </w:t>
      </w:r>
      <w:r w:rsidRPr="005A7DA1">
        <w:rPr>
          <w:rFonts w:ascii="Times New Roman" w:hAnsi="Times New Roman" w:cs="Times New Roman"/>
          <w:sz w:val="24"/>
          <w:szCs w:val="24"/>
        </w:rPr>
        <w:fldChar w:fldCharType="begin"/>
      </w:r>
      <w:r w:rsidR="008738B0" w:rsidRPr="005A7DA1">
        <w:rPr>
          <w:rFonts w:ascii="Times New Roman" w:hAnsi="Times New Roman" w:cs="Times New Roman"/>
          <w:sz w:val="24"/>
          <w:szCs w:val="24"/>
        </w:rPr>
        <w:instrText xml:space="preserve"> ADDIN EN.CITE &lt;EndNote&gt;&lt;Cite&gt;&lt;Author&gt;Koponen&lt;/Author&gt;&lt;Year&gt;1996&lt;/Year&gt;&lt;RecNum&gt;80&lt;/RecNum&gt;&lt;DisplayText&gt;(Koponen et al. 1996)&lt;/DisplayText&gt;&lt;record&gt;&lt;rec-number&gt;80&lt;/rec-number&gt;&lt;foreign-keys&gt;&lt;key app="EN" db-id="aw9tstv57ptazaeev0m5pxvsaztzsv0ttd2z" timestamp="1612536466"&gt;80&lt;/key&gt;&lt;/foreign-keys&gt;&lt;ref-type name="Journal Article"&gt;17&lt;/ref-type&gt;&lt;contributors&gt;&lt;authors&gt;&lt;author&gt;Koponen, A.&lt;/author&gt;&lt;author&gt;Kataja, M.&lt;/author&gt;&lt;author&gt;Timonen, J.&lt;/author&gt;&lt;/authors&gt;&lt;/contributors&gt;&lt;titles&gt;&lt;title&gt;Tortuous flow in porous media&lt;/title&gt;&lt;secondary-title&gt;Physical Review E - Statistical Physics, Plasmas, Fluids, and Related Interdisciplinary Topics&lt;/secondary-title&gt;&lt;/titles&gt;&lt;periodical&gt;&lt;full-title&gt;Physical Review E - Statistical Physics, Plasmas, Fluids, and Related Interdisciplinary Topics&lt;/full-title&gt;&lt;/periodical&gt;&lt;pages&gt;406-410&lt;/pages&gt;&lt;volume&gt;54&lt;/volume&gt;&lt;number&gt;1&lt;/number&gt;&lt;dates&gt;&lt;year&gt;1996&lt;/year&gt;&lt;/dates&gt;&lt;work-type&gt;Article&lt;/work-type&gt;&lt;urls&gt;&lt;related-urls&gt;&lt;url&gt;https://www.scopus.com/inward/record.uri?eid=2-s2.0-0000624205&amp;amp;doi=10.1103%2fPhysRevE.54.406&amp;amp;partnerID=40&amp;amp;md5=d79cec7f3695275745e0182816438f59&lt;/url&gt;&lt;/related-urls&gt;&lt;/urls&gt;&lt;electronic-resource-num&gt;10.1103/PhysRevE.54.406&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(Koponen et al. 1996)</w:t>
      </w:r>
      <w:r w:rsidRPr="005A7DA1">
        <w:rPr>
          <w:rFonts w:ascii="Times New Roman" w:hAnsi="Times New Roman" w:cs="Times New Roman"/>
          <w:sz w:val="24"/>
          <w:szCs w:val="24"/>
        </w:rPr>
        <w:fldChar w:fldCharType="end"/>
      </w:r>
      <w:r w:rsidRPr="005A7DA1">
        <w:rPr>
          <w:rFonts w:ascii="Times New Roman" w:hAnsi="Times New Roman" w:cs="Times New Roman"/>
          <w:sz w:val="24"/>
          <w:szCs w:val="24"/>
        </w:rPr>
        <w:t xml:space="preserve"> was used</w:t>
      </w:r>
    </w:p>
    <w:tbl>
      <w:tblPr>
        <w:tblW w:w="0" w:type="auto"/>
        <w:jc w:val="center"/>
        <w:tblLook w:val="04A0" w:firstRow="1" w:lastRow="0" w:firstColumn="1" w:lastColumn="0" w:noHBand="0" w:noVBand="1"/>
      </w:tblPr>
      <w:tblGrid>
        <w:gridCol w:w="6516"/>
        <w:gridCol w:w="1990"/>
      </w:tblGrid>
      <w:tr w:rsidR="00F57F2B" w:rsidRPr="005A7DA1" w14:paraId="0D0D898E" w14:textId="77777777" w:rsidTr="00482C8D">
        <w:trPr>
          <w:jc w:val="center"/>
        </w:trPr>
        <w:tc>
          <w:tcPr>
            <w:tcW w:w="6516" w:type="dxa"/>
            <w:shd w:val="clear" w:color="auto" w:fill="auto"/>
          </w:tcPr>
          <w:p w14:paraId="261A5E36" w14:textId="515CEC90" w:rsidR="00F57F2B" w:rsidRPr="005A7DA1" w:rsidRDefault="00484EDA" w:rsidP="004F2C5F">
            <w:pPr>
              <w:spacing w:after="40" w:line="360" w:lineRule="auto"/>
              <w:jc w:val="center"/>
              <w:rPr>
                <w:rFonts w:ascii="Times New Roman" w:eastAsia="宋体" w:hAnsi="Times New Roman" w:cs="Times New Roman"/>
                <w:sz w:val="24"/>
                <w:szCs w:val="24"/>
              </w:rPr>
            </w:pPr>
            <w:r w:rsidRPr="005A7DA1">
              <w:rPr>
                <w:rFonts w:ascii="Times New Roman" w:hAnsi="Times New Roman" w:cs="Times New Roman"/>
                <w:noProof/>
                <w:position w:val="-24"/>
                <w:sz w:val="24"/>
                <w:szCs w:val="24"/>
              </w:rPr>
              <w:object w:dxaOrig="1060" w:dyaOrig="660" w14:anchorId="4F402795">
                <v:shape id="_x0000_i1028" type="#_x0000_t75" alt="" style="width:64.9pt;height:44.1pt;mso-width-percent:0;mso-height-percent:0;mso-width-percent:0;mso-height-percent:0" o:ole="">
                  <v:imagedata r:id="rId18" o:title=""/>
                </v:shape>
                <o:OLEObject Type="Embed" ProgID="Equation.DSMT4" ShapeID="_x0000_i1028" DrawAspect="Content" ObjectID="_1712091093" r:id="rId19"/>
              </w:object>
            </w:r>
          </w:p>
        </w:tc>
        <w:tc>
          <w:tcPr>
            <w:tcW w:w="1990" w:type="dxa"/>
            <w:shd w:val="clear" w:color="auto" w:fill="auto"/>
          </w:tcPr>
          <w:p w14:paraId="5C9CF91C" w14:textId="77777777" w:rsidR="00F57F2B" w:rsidRPr="005A7DA1" w:rsidRDefault="00F57F2B" w:rsidP="004F2C5F">
            <w:pPr>
              <w:spacing w:after="40" w:line="360" w:lineRule="auto"/>
              <w:jc w:val="right"/>
              <w:rPr>
                <w:rFonts w:ascii="Times New Roman" w:eastAsia="宋体" w:hAnsi="Times New Roman" w:cs="Times New Roman"/>
                <w:sz w:val="24"/>
                <w:szCs w:val="24"/>
              </w:rPr>
            </w:pPr>
            <w:r w:rsidRPr="005A7DA1">
              <w:rPr>
                <w:rFonts w:ascii="Times New Roman" w:eastAsia="宋体" w:hAnsi="Times New Roman" w:cs="Times New Roman"/>
                <w:sz w:val="24"/>
                <w:szCs w:val="24"/>
              </w:rPr>
              <w:t>(4)</w:t>
            </w:r>
          </w:p>
        </w:tc>
      </w:tr>
    </w:tbl>
    <w:p w14:paraId="5B62D304" w14:textId="13F0BA0A" w:rsidR="00F57F2B" w:rsidRPr="005A7DA1" w:rsidRDefault="00F57F2B" w:rsidP="004F2C5F">
      <w:pPr>
        <w:spacing w:after="40" w:line="360" w:lineRule="auto"/>
        <w:jc w:val="both"/>
        <w:rPr>
          <w:rFonts w:ascii="Times New Roman" w:hAnsi="Times New Roman" w:cs="Times New Roman"/>
          <w:sz w:val="24"/>
          <w:szCs w:val="24"/>
        </w:rPr>
      </w:pPr>
      <w:proofErr w:type="gramStart"/>
      <w:r w:rsidRPr="005A7DA1">
        <w:rPr>
          <w:rFonts w:ascii="Times New Roman" w:hAnsi="Times New Roman" w:cs="Times New Roman"/>
          <w:sz w:val="24"/>
          <w:szCs w:val="24"/>
        </w:rPr>
        <w:t>where</w:t>
      </w:r>
      <w:proofErr w:type="gramEnd"/>
      <w:r w:rsidRPr="005A7DA1">
        <w:rPr>
          <w:rFonts w:ascii="Times New Roman" w:hAnsi="Times New Roman" w:cs="Times New Roman"/>
          <w:sz w:val="24"/>
          <w:szCs w:val="24"/>
        </w:rPr>
        <w:t xml:space="preserve"> </w:t>
      </w:r>
      <m:oMath>
        <m:r>
          <w:rPr>
            <w:rFonts w:ascii="Cambria Math" w:hAnsi="Cambria Math" w:cs="Times New Roman"/>
            <w:sz w:val="24"/>
            <w:szCs w:val="24"/>
          </w:rPr>
          <m:t>s</m:t>
        </m:r>
      </m:oMath>
      <w:r w:rsidRPr="005A7DA1">
        <w:rPr>
          <w:rFonts w:ascii="Times New Roman" w:hAnsi="Times New Roman" w:cs="Times New Roman"/>
          <w:sz w:val="24"/>
          <w:szCs w:val="24"/>
        </w:rPr>
        <w:t xml:space="preserve"> is the pore surface area per unit volume of scaffold and r is a structural scaffold parameter. The consumption of the nutrient and the production of the product was modelled as a mass source term </w:t>
      </w:r>
      <w:proofErr w:type="gramStart"/>
      <w:r w:rsidRPr="005A7DA1">
        <w:rPr>
          <w:rFonts w:ascii="Times New Roman" w:hAnsi="Times New Roman" w:cs="Times New Roman"/>
          <w:sz w:val="24"/>
          <w:szCs w:val="24"/>
        </w:rPr>
        <w:t>R</w:t>
      </w:r>
      <w:r w:rsidR="00A5111F" w:rsidRPr="005A7DA1">
        <w:rPr>
          <w:rFonts w:ascii="Times New Roman" w:hAnsi="Times New Roman" w:cs="Times New Roman"/>
          <w:sz w:val="24"/>
          <w:szCs w:val="24"/>
          <w:vertAlign w:val="subscript"/>
        </w:rPr>
        <w:t>i</w:t>
      </w:r>
      <w:proofErr w:type="gramEnd"/>
      <w:r w:rsidRPr="005A7DA1">
        <w:rPr>
          <w:rFonts w:ascii="Times New Roman" w:hAnsi="Times New Roman" w:cs="Times New Roman"/>
          <w:sz w:val="24"/>
          <w:szCs w:val="24"/>
          <w:vertAlign w:val="subscript"/>
        </w:rPr>
        <w:t xml:space="preserve"> </w:t>
      </w:r>
      <w:r w:rsidRPr="005A7DA1">
        <w:rPr>
          <w:rFonts w:ascii="Times New Roman" w:hAnsi="Times New Roman" w:cs="Times New Roman"/>
          <w:sz w:val="24"/>
          <w:szCs w:val="24"/>
        </w:rPr>
        <w:t xml:space="preserve">in the transport equation. The reaction was only defined in the scaffold domain. </w:t>
      </w:r>
    </w:p>
    <w:p w14:paraId="794636C3" w14:textId="5B1A369B" w:rsidR="00F57F2B" w:rsidRPr="005A7DA1" w:rsidRDefault="00F57F2B" w:rsidP="004F2C5F">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Within the scaffold, glucose and oxygen are consumed </w:t>
      </w:r>
      <w:r w:rsidRPr="005A7DA1">
        <w:rPr>
          <w:rFonts w:ascii="Times New Roman" w:hAnsi="Times New Roman" w:cs="Times New Roman"/>
          <w:sz w:val="24"/>
          <w:szCs w:val="24"/>
        </w:rPr>
        <w:fldChar w:fldCharType="begin"/>
      </w:r>
      <w:r w:rsidR="008738B0" w:rsidRPr="005A7DA1">
        <w:rPr>
          <w:rFonts w:ascii="Times New Roman" w:hAnsi="Times New Roman" w:cs="Times New Roman"/>
          <w:sz w:val="24"/>
          <w:szCs w:val="24"/>
        </w:rPr>
        <w:instrText xml:space="preserve"> ADDIN EN.CITE &lt;EndNote&gt;&lt;Cite&gt;&lt;Author&gt;Hossain&lt;/Author&gt;&lt;Year&gt;2015&lt;/Year&gt;&lt;RecNum&gt;44&lt;/RecNum&gt;&lt;DisplayText&gt;(Hossain et al. 2015)&lt;/DisplayText&gt;&lt;record&gt;&lt;rec-number&gt;44&lt;/rec-number&gt;&lt;foreign-keys&gt;&lt;key app="EN" db-id="aw9tstv57ptazaeev0m5pxvsaztzsv0ttd2z" timestamp="1597827355"&gt;44&lt;/key&gt;&lt;/foreign-keys&gt;&lt;ref-type name="Journal Article"&gt;17&lt;/ref-type&gt;&lt;contributors&gt;&lt;authors&gt;&lt;author&gt;Hossain, Md S.&lt;/author&gt;&lt;author&gt;Bergstrom, D. J.&lt;/author&gt;&lt;author&gt;Chen, X. B.&lt;/author&gt;&lt;/authors&gt;&lt;/contributors&gt;&lt;titles&gt;&lt;title&gt;Modelling and simulation of the chondrocyte cell growth, glucose consumption and lactate production within a porous tissue scaffold inside a perfusion bioreactor&lt;/title&gt;&lt;secondary-title&gt;Biotechnology Reports&lt;/secondary-title&gt;&lt;/titles&gt;&lt;periodical&gt;&lt;full-title&gt;Biotechnology Reports&lt;/full-title&gt;&lt;/periodical&gt;&lt;pages&gt;55-62&lt;/pages&gt;&lt;volume&gt;5&lt;/volume&gt;&lt;number&gt;1&lt;/number&gt;&lt;dates&gt;&lt;year&gt;2015&lt;/year&gt;&lt;/dates&gt;&lt;work-type&gt;Article&lt;/work-type&gt;&lt;urls&gt;&lt;related-urls&gt;&lt;url&gt;https://www.scopus.com/inward/record.uri?eid=2-s2.0-84926332883&amp;amp;doi=10.1016%2fj.btre.2014.12.002&amp;amp;partnerID=40&amp;amp;md5=6e95bb7cdd14f9298110efd43d7d3bd3&lt;/url&gt;&lt;/related-urls&gt;&lt;/urls&gt;&lt;electronic-resource-num&gt;10.1016/j.btre.2014.12.002&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(Hossain et al. 2015)</w:t>
      </w:r>
      <w:r w:rsidRPr="005A7DA1">
        <w:rPr>
          <w:rFonts w:ascii="Times New Roman" w:hAnsi="Times New Roman" w:cs="Times New Roman"/>
          <w:sz w:val="24"/>
          <w:szCs w:val="24"/>
        </w:rPr>
        <w:fldChar w:fldCharType="end"/>
      </w:r>
      <w:r w:rsidRPr="005A7DA1">
        <w:rPr>
          <w:rFonts w:ascii="Times New Roman" w:hAnsi="Times New Roman" w:cs="Times New Roman"/>
          <w:sz w:val="24"/>
          <w:szCs w:val="24"/>
        </w:rPr>
        <w:t xml:space="preserve"> according to the Michaelis–Menten kinetics as </w:t>
      </w:r>
    </w:p>
    <w:tbl>
      <w:tblPr>
        <w:tblW w:w="0" w:type="auto"/>
        <w:tblLook w:val="04A0" w:firstRow="1" w:lastRow="0" w:firstColumn="1" w:lastColumn="0" w:noHBand="0" w:noVBand="1"/>
      </w:tblPr>
      <w:tblGrid>
        <w:gridCol w:w="8359"/>
        <w:gridCol w:w="652"/>
      </w:tblGrid>
      <w:tr w:rsidR="00F57F2B" w:rsidRPr="005A7DA1" w14:paraId="0E3423DC" w14:textId="77777777" w:rsidTr="00333C0D">
        <w:tc>
          <w:tcPr>
            <w:tcW w:w="8359" w:type="dxa"/>
            <w:shd w:val="clear" w:color="auto" w:fill="auto"/>
          </w:tcPr>
          <w:p w14:paraId="15AFCFC7" w14:textId="03A40A38" w:rsidR="00F57F2B" w:rsidRPr="005A7DA1" w:rsidRDefault="00484EDA" w:rsidP="004F2C5F">
            <w:pPr>
              <w:spacing w:line="360" w:lineRule="auto"/>
              <w:jc w:val="center"/>
              <w:rPr>
                <w:rFonts w:ascii="Times New Roman" w:eastAsia="宋体" w:hAnsi="Times New Roman" w:cs="Times New Roman"/>
                <w:sz w:val="24"/>
                <w:szCs w:val="24"/>
              </w:rPr>
            </w:pPr>
            <w:r w:rsidRPr="005A7DA1">
              <w:rPr>
                <w:rFonts w:ascii="Times New Roman" w:hAnsi="Times New Roman" w:cs="Times New Roman"/>
                <w:noProof/>
                <w:position w:val="-32"/>
                <w:sz w:val="24"/>
                <w:szCs w:val="24"/>
              </w:rPr>
              <w:object w:dxaOrig="1780" w:dyaOrig="720" w14:anchorId="3F09697A">
                <v:shape id="_x0000_i1029" type="#_x0000_t75" alt="" style="width:94.05pt;height:42.85pt;mso-width-percent:0;mso-height-percent:0;mso-width-percent:0;mso-height-percent:0" o:ole="">
                  <v:imagedata r:id="rId20" o:title=""/>
                </v:shape>
                <o:OLEObject Type="Embed" ProgID="Equation.DSMT4" ShapeID="_x0000_i1029" DrawAspect="Content" ObjectID="_1712091094" r:id="rId21"/>
              </w:object>
            </w:r>
          </w:p>
        </w:tc>
        <w:tc>
          <w:tcPr>
            <w:tcW w:w="652" w:type="dxa"/>
            <w:shd w:val="clear" w:color="auto" w:fill="auto"/>
          </w:tcPr>
          <w:p w14:paraId="14C2BF5E" w14:textId="77777777" w:rsidR="00F57F2B" w:rsidRPr="005A7DA1" w:rsidRDefault="00F57F2B" w:rsidP="004F2C5F">
            <w:pPr>
              <w:spacing w:after="120" w:line="360" w:lineRule="auto"/>
              <w:jc w:val="both"/>
              <w:rPr>
                <w:rFonts w:ascii="Times New Roman" w:eastAsia="宋体" w:hAnsi="Times New Roman" w:cs="Times New Roman"/>
                <w:sz w:val="24"/>
                <w:szCs w:val="24"/>
              </w:rPr>
            </w:pPr>
            <w:r w:rsidRPr="005A7DA1">
              <w:rPr>
                <w:rFonts w:ascii="Times New Roman" w:eastAsia="宋体" w:hAnsi="Times New Roman" w:cs="Times New Roman"/>
                <w:sz w:val="24"/>
                <w:szCs w:val="24"/>
              </w:rPr>
              <w:t>(5)</w:t>
            </w:r>
          </w:p>
        </w:tc>
      </w:tr>
    </w:tbl>
    <w:p w14:paraId="015076EF" w14:textId="557D2DCF" w:rsidR="00F57F2B" w:rsidRPr="005A7DA1" w:rsidRDefault="00F57F2B" w:rsidP="004F2C5F">
      <w:pPr>
        <w:spacing w:after="120" w:line="360" w:lineRule="auto"/>
        <w:jc w:val="both"/>
        <w:rPr>
          <w:rFonts w:ascii="Times New Roman" w:hAnsi="Times New Roman" w:cs="Times New Roman"/>
          <w:sz w:val="24"/>
          <w:szCs w:val="24"/>
        </w:rPr>
      </w:pPr>
      <w:proofErr w:type="gramStart"/>
      <w:r w:rsidRPr="005A7DA1">
        <w:rPr>
          <w:rFonts w:ascii="Times New Roman" w:hAnsi="Times New Roman" w:cs="Times New Roman"/>
          <w:sz w:val="24"/>
          <w:szCs w:val="24"/>
        </w:rPr>
        <w:t>where</w:t>
      </w:r>
      <w:proofErr w:type="gramEnd"/>
      <w:r w:rsidRPr="005A7DA1">
        <w:rPr>
          <w:rFonts w:ascii="Times New Roman" w:hAnsi="Times New Roman" w:cs="Times New Roman"/>
          <w:sz w:val="24"/>
          <w:szCs w:val="24"/>
        </w:rPr>
        <w:t xml:space="preserve"> </w:t>
      </w:r>
      <w:proofErr w:type="spellStart"/>
      <w:r w:rsidRPr="005A7DA1">
        <w:rPr>
          <w:rFonts w:ascii="Times New Roman" w:hAnsi="Times New Roman" w:cs="Times New Roman"/>
          <w:i/>
          <w:iCs/>
          <w:sz w:val="24"/>
          <w:szCs w:val="24"/>
        </w:rPr>
        <w:t>Q</w:t>
      </w:r>
      <w:r w:rsidRPr="005A7DA1">
        <w:rPr>
          <w:rFonts w:ascii="Times New Roman" w:hAnsi="Times New Roman" w:cs="Times New Roman"/>
          <w:i/>
          <w:iCs/>
          <w:sz w:val="24"/>
          <w:szCs w:val="24"/>
          <w:vertAlign w:val="subscript"/>
        </w:rPr>
        <w:t>m,i</w:t>
      </w:r>
      <w:proofErr w:type="spellEnd"/>
      <w:r w:rsidRPr="005A7DA1">
        <w:rPr>
          <w:rFonts w:ascii="Times New Roman" w:hAnsi="Times New Roman" w:cs="Times New Roman"/>
          <w:sz w:val="24"/>
          <w:szCs w:val="24"/>
        </w:rPr>
        <w:t xml:space="preserve"> is the maximum consumption rate of species </w:t>
      </w:r>
      <w:proofErr w:type="spellStart"/>
      <w:r w:rsidRPr="005A7DA1">
        <w:rPr>
          <w:rFonts w:ascii="Times New Roman" w:hAnsi="Times New Roman" w:cs="Times New Roman"/>
          <w:i/>
          <w:sz w:val="24"/>
          <w:szCs w:val="24"/>
        </w:rPr>
        <w:t>i</w:t>
      </w:r>
      <w:proofErr w:type="spellEnd"/>
      <w:r w:rsidRPr="005A7DA1">
        <w:rPr>
          <w:rFonts w:ascii="Times New Roman" w:hAnsi="Times New Roman" w:cs="Times New Roman"/>
          <w:sz w:val="24"/>
          <w:szCs w:val="24"/>
        </w:rPr>
        <w:t xml:space="preserve">, </w:t>
      </w:r>
      <w:proofErr w:type="spellStart"/>
      <w:r w:rsidRPr="005A7DA1">
        <w:rPr>
          <w:rFonts w:ascii="Times New Roman" w:hAnsi="Times New Roman" w:cs="Times New Roman"/>
          <w:i/>
          <w:iCs/>
          <w:sz w:val="24"/>
          <w:szCs w:val="24"/>
        </w:rPr>
        <w:t>C</w:t>
      </w:r>
      <w:r w:rsidRPr="005A7DA1">
        <w:rPr>
          <w:rFonts w:ascii="Times New Roman" w:hAnsi="Times New Roman" w:cs="Times New Roman"/>
          <w:i/>
          <w:iCs/>
          <w:sz w:val="24"/>
          <w:szCs w:val="24"/>
          <w:vertAlign w:val="subscript"/>
        </w:rPr>
        <w:t>m,i</w:t>
      </w:r>
      <w:proofErr w:type="spellEnd"/>
      <w:r w:rsidRPr="005A7DA1">
        <w:rPr>
          <w:rFonts w:ascii="Times New Roman" w:hAnsi="Times New Roman" w:cs="Times New Roman"/>
          <w:sz w:val="24"/>
          <w:szCs w:val="24"/>
        </w:rPr>
        <w:t xml:space="preserve"> is the substrate concentration at which the reaction occurs at half of the maximum rate and </w:t>
      </w:r>
      <w:proofErr w:type="spellStart"/>
      <w:r w:rsidRPr="005A7DA1">
        <w:rPr>
          <w:rFonts w:ascii="Times New Roman" w:hAnsi="Times New Roman" w:cs="Times New Roman"/>
          <w:i/>
          <w:iCs/>
          <w:sz w:val="24"/>
          <w:szCs w:val="24"/>
        </w:rPr>
        <w:t>ρ</w:t>
      </w:r>
      <w:r w:rsidRPr="005A7DA1">
        <w:rPr>
          <w:rFonts w:ascii="Times New Roman" w:hAnsi="Times New Roman" w:cs="Times New Roman"/>
          <w:i/>
          <w:iCs/>
          <w:sz w:val="24"/>
          <w:szCs w:val="24"/>
          <w:vertAlign w:val="subscript"/>
        </w:rPr>
        <w:t>cell</w:t>
      </w:r>
      <w:proofErr w:type="spellEnd"/>
      <w:r w:rsidRPr="005A7DA1">
        <w:rPr>
          <w:rFonts w:ascii="Times New Roman" w:hAnsi="Times New Roman" w:cs="Times New Roman"/>
          <w:sz w:val="24"/>
          <w:szCs w:val="24"/>
        </w:rPr>
        <w:t xml:space="preserve"> is the cell concentration (cells per unit volume in the scaffold). The inclusion of the cell density in the Michaelis-Menten equation ensures appropriate intertwining between all the physics involved in this problem. Cell growth in the scaffold was modelled by introducing an extra equation, the </w:t>
      </w:r>
      <w:proofErr w:type="spellStart"/>
      <w:r w:rsidRPr="005A7DA1">
        <w:rPr>
          <w:rFonts w:ascii="Times New Roman" w:hAnsi="Times New Roman" w:cs="Times New Roman"/>
          <w:sz w:val="24"/>
          <w:szCs w:val="24"/>
        </w:rPr>
        <w:t>Contois</w:t>
      </w:r>
      <w:proofErr w:type="spellEnd"/>
      <w:r w:rsidRPr="005A7DA1">
        <w:rPr>
          <w:rFonts w:ascii="Times New Roman" w:hAnsi="Times New Roman" w:cs="Times New Roman"/>
          <w:sz w:val="24"/>
          <w:szCs w:val="24"/>
        </w:rPr>
        <w:t xml:space="preserve"> equation, to be solved only in the scaffold subdomain. It was chosen in preference to other typical equations as it accounts well for contact inhibition </w:t>
      </w:r>
      <w:r w:rsidRPr="005A7DA1">
        <w:rPr>
          <w:rFonts w:ascii="Times New Roman" w:hAnsi="Times New Roman" w:cs="Times New Roman"/>
          <w:sz w:val="24"/>
          <w:szCs w:val="24"/>
        </w:rPr>
        <w:fldChar w:fldCharType="begin"/>
      </w:r>
      <w:r w:rsidR="008738B0" w:rsidRPr="005A7DA1">
        <w:rPr>
          <w:rFonts w:ascii="Times New Roman" w:hAnsi="Times New Roman" w:cs="Times New Roman"/>
          <w:sz w:val="24"/>
          <w:szCs w:val="24"/>
        </w:rPr>
        <w:instrText xml:space="preserve"> ADDIN EN.CITE &lt;EndNote&gt;&lt;Cite&gt;&lt;Author&gt;Galban&lt;/Author&gt;&lt;Year&gt;1999&lt;/Year&gt;&lt;RecNum&gt;45&lt;/RecNum&gt;&lt;DisplayText&gt;(Galban and Locke 1999)&lt;/DisplayText&gt;&lt;record&gt;&lt;rec-number&gt;45&lt;/rec-number&gt;&lt;foreign-keys&gt;&lt;key app="EN" db-id="aw9tstv57ptazaeev0m5pxvsaztzsv0ttd2z" timestamp="1597836635"&gt;45&lt;/key&gt;&lt;/foreign-keys&gt;&lt;ref-type name="Journal Article"&gt;17&lt;/ref-type&gt;&lt;contributors&gt;&lt;authors&gt;&lt;author&gt;Galban, C. J.&lt;/author&gt;&lt;author&gt;Locke, B. R.&lt;/author&gt;&lt;/authors&gt;&lt;/contributors&gt;&lt;titles&gt;&lt;title&gt;Analysis of cell growth kinetics and substrate diffusion in a polymer scaffold&lt;/title&gt;&lt;secondary-title&gt;Biotechnology and Bioengineering&lt;/secondary-title&gt;&lt;/titles&gt;&lt;periodical&gt;&lt;full-title&gt;Biotechnology and Bioengineering&lt;/full-title&gt;&lt;/periodical&gt;&lt;pages&gt;121-132&lt;/pages&gt;&lt;volume&gt;65&lt;/volume&gt;&lt;number&gt;2&lt;/number&gt;&lt;dates&gt;&lt;year&gt;1999&lt;/year&gt;&lt;/dates&gt;&lt;work-type&gt;Article&lt;/work-type&gt;&lt;urls&gt;&lt;related-urls&gt;&lt;url&gt;https://www.scopus.com/inward/record.uri?eid=2-s2.0-0033589363&amp;amp;doi=10.1002%2f%28SICI%291097-0290%2819991020%2965%3a2%3c121%3a%3aAID-BIT1%3e3.0.CO%3b2-6&amp;amp;partnerID=40&amp;amp;md5=eefed13865e707c708d349af633841c7&lt;/url&gt;&lt;/related-urls&gt;&lt;/urls&gt;&lt;electronic-resource-num&gt;10.1002/(SICI)1097-0290(19991020)65:2&amp;lt;121::AID-BIT1&amp;gt;3.0.CO;2-6&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(Galban and Locke 1999)</w:t>
      </w:r>
      <w:r w:rsidRPr="005A7DA1">
        <w:rPr>
          <w:rFonts w:ascii="Times New Roman" w:hAnsi="Times New Roman" w:cs="Times New Roman"/>
          <w:sz w:val="24"/>
          <w:szCs w:val="24"/>
        </w:rPr>
        <w:fldChar w:fldCharType="end"/>
      </w:r>
      <w:r w:rsidRPr="005A7DA1">
        <w:rPr>
          <w:rFonts w:ascii="Times New Roman" w:hAnsi="Times New Roman" w:cs="Times New Roman"/>
          <w:sz w:val="24"/>
          <w:szCs w:val="24"/>
        </w:rPr>
        <w:t>.</w:t>
      </w:r>
    </w:p>
    <w:p w14:paraId="06EF514C" w14:textId="245DE311" w:rsidR="00F57F2B" w:rsidRPr="005A7DA1" w:rsidRDefault="00484EDA" w:rsidP="004F2C5F">
      <w:pPr>
        <w:spacing w:after="120" w:line="360" w:lineRule="auto"/>
        <w:jc w:val="right"/>
        <w:rPr>
          <w:rFonts w:ascii="Times New Roman" w:hAnsi="Times New Roman" w:cs="Times New Roman"/>
          <w:sz w:val="24"/>
          <w:szCs w:val="24"/>
        </w:rPr>
      </w:pPr>
      <w:r w:rsidRPr="005A7DA1">
        <w:rPr>
          <w:rFonts w:ascii="Times New Roman" w:hAnsi="Times New Roman" w:cs="Times New Roman"/>
          <w:noProof/>
          <w:position w:val="-74"/>
          <w:sz w:val="24"/>
          <w:szCs w:val="24"/>
        </w:rPr>
        <w:object w:dxaOrig="5160" w:dyaOrig="1600" w14:anchorId="3FF7500A">
          <v:shape id="_x0000_i1030" type="#_x0000_t75" alt="" style="width:295.1pt;height:87pt;mso-width-percent:0;mso-height-percent:0;mso-width-percent:0;mso-height-percent:0" o:ole="">
            <v:imagedata r:id="rId22" o:title=""/>
          </v:shape>
          <o:OLEObject Type="Embed" ProgID="Equation.DSMT4" ShapeID="_x0000_i1030" DrawAspect="Content" ObjectID="_1712091095" r:id="rId23"/>
        </w:object>
      </w:r>
      <w:r w:rsidR="00F57F2B" w:rsidRPr="005A7DA1">
        <w:rPr>
          <w:rFonts w:ascii="Times New Roman" w:hAnsi="Times New Roman" w:cs="Times New Roman"/>
          <w:sz w:val="24"/>
          <w:szCs w:val="24"/>
        </w:rPr>
        <w:tab/>
      </w:r>
      <w:r w:rsidR="00F57F2B" w:rsidRPr="005A7DA1">
        <w:rPr>
          <w:rFonts w:ascii="Times New Roman" w:hAnsi="Times New Roman" w:cs="Times New Roman"/>
          <w:sz w:val="24"/>
          <w:szCs w:val="24"/>
        </w:rPr>
        <w:tab/>
        <w:t>(6)</w:t>
      </w:r>
    </w:p>
    <w:p w14:paraId="0B02777A" w14:textId="27DF532B" w:rsidR="00F57F2B" w:rsidRPr="005A7DA1" w:rsidRDefault="00F57F2B" w:rsidP="004F2C5F">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The parameters in eq (6) are defined as</w:t>
      </w:r>
      <w:r w:rsidR="00983BAB" w:rsidRPr="005A7DA1">
        <w:rPr>
          <w:rFonts w:ascii="Times New Roman" w:hAnsi="Times New Roman" w:cs="Times New Roman"/>
          <w:sz w:val="24"/>
          <w:szCs w:val="24"/>
        </w:rPr>
        <w:t>:</w:t>
      </w:r>
      <w:r w:rsidRPr="005A7DA1">
        <w:rPr>
          <w:rFonts w:ascii="Times New Roman" w:hAnsi="Times New Roman" w:cs="Times New Roman"/>
          <w:sz w:val="24"/>
          <w:szCs w:val="24"/>
        </w:rPr>
        <w:t xml:space="preserve"> </w:t>
      </w:r>
      <w:r w:rsidR="00484EDA" w:rsidRPr="005A7DA1">
        <w:rPr>
          <w:rFonts w:ascii="Times New Roman" w:hAnsi="Times New Roman" w:cs="Times New Roman"/>
          <w:noProof/>
          <w:position w:val="-12"/>
          <w:sz w:val="24"/>
          <w:szCs w:val="24"/>
        </w:rPr>
        <w:object w:dxaOrig="480" w:dyaOrig="380" w14:anchorId="663B599F">
          <v:shape id="_x0000_i1031" type="#_x0000_t75" alt="" style="width:22.05pt;height:15pt;mso-width-percent:0;mso-height-percent:0;mso-width-percent:0;mso-height-percent:0" o:ole="">
            <v:imagedata r:id="rId24" o:title=""/>
          </v:shape>
          <o:OLEObject Type="Embed" ProgID="Equation.DSMT4" ShapeID="_x0000_i1031" DrawAspect="Content" ObjectID="_1712091096" r:id="rId25"/>
        </w:object>
      </w:r>
      <w:r w:rsidRPr="005A7DA1">
        <w:rPr>
          <w:rFonts w:ascii="Times New Roman" w:hAnsi="Times New Roman" w:cs="Times New Roman"/>
          <w:sz w:val="24"/>
          <w:szCs w:val="24"/>
        </w:rPr>
        <w:t>, the maximum cell growth rate; K</w:t>
      </w:r>
      <w:r w:rsidRPr="005A7DA1">
        <w:rPr>
          <w:rFonts w:ascii="Times New Roman" w:hAnsi="Times New Roman" w:cs="Times New Roman"/>
          <w:sz w:val="24"/>
          <w:szCs w:val="24"/>
          <w:vertAlign w:val="subscript"/>
        </w:rPr>
        <w:t>c</w:t>
      </w:r>
      <w:r w:rsidRPr="005A7DA1">
        <w:rPr>
          <w:rFonts w:ascii="Times New Roman" w:hAnsi="Times New Roman" w:cs="Times New Roman"/>
          <w:sz w:val="24"/>
          <w:szCs w:val="24"/>
        </w:rPr>
        <w:t xml:space="preserve">, the </w:t>
      </w:r>
      <w:proofErr w:type="spellStart"/>
      <w:r w:rsidRPr="005A7DA1">
        <w:rPr>
          <w:rFonts w:ascii="Times New Roman" w:hAnsi="Times New Roman" w:cs="Times New Roman"/>
          <w:sz w:val="24"/>
          <w:szCs w:val="24"/>
        </w:rPr>
        <w:t>Contois</w:t>
      </w:r>
      <w:proofErr w:type="spellEnd"/>
      <w:r w:rsidRPr="005A7DA1">
        <w:rPr>
          <w:rFonts w:ascii="Times New Roman" w:hAnsi="Times New Roman" w:cs="Times New Roman"/>
          <w:sz w:val="24"/>
          <w:szCs w:val="24"/>
        </w:rPr>
        <w:t xml:space="preserve"> parameter; </w:t>
      </w:r>
      <w:proofErr w:type="spellStart"/>
      <w:r w:rsidRPr="005A7DA1">
        <w:rPr>
          <w:rFonts w:ascii="Times New Roman" w:hAnsi="Times New Roman" w:cs="Times New Roman"/>
          <w:i/>
          <w:iCs/>
          <w:sz w:val="24"/>
          <w:szCs w:val="24"/>
        </w:rPr>
        <w:t>ρ</w:t>
      </w:r>
      <w:r w:rsidRPr="005A7DA1">
        <w:rPr>
          <w:rFonts w:ascii="Times New Roman" w:hAnsi="Times New Roman" w:cs="Times New Roman"/>
          <w:i/>
          <w:iCs/>
          <w:sz w:val="24"/>
          <w:szCs w:val="24"/>
          <w:vertAlign w:val="subscript"/>
        </w:rPr>
        <w:t>c</w:t>
      </w:r>
      <w:proofErr w:type="spellEnd"/>
      <w:r w:rsidRPr="005A7DA1">
        <w:rPr>
          <w:rFonts w:ascii="Times New Roman" w:hAnsi="Times New Roman" w:cs="Times New Roman"/>
          <w:i/>
          <w:iCs/>
          <w:sz w:val="24"/>
          <w:szCs w:val="24"/>
          <w:vertAlign w:val="subscript"/>
        </w:rPr>
        <w:t xml:space="preserve"> </w:t>
      </w:r>
      <w:r w:rsidRPr="005A7DA1">
        <w:rPr>
          <w:rFonts w:ascii="Times New Roman" w:hAnsi="Times New Roman" w:cs="Times New Roman"/>
          <w:sz w:val="24"/>
          <w:szCs w:val="24"/>
        </w:rPr>
        <w:t xml:space="preserve">and </w:t>
      </w:r>
      <w:proofErr w:type="spellStart"/>
      <w:r w:rsidRPr="005A7DA1">
        <w:rPr>
          <w:rFonts w:ascii="Times New Roman" w:hAnsi="Times New Roman" w:cs="Times New Roman"/>
          <w:i/>
          <w:iCs/>
          <w:sz w:val="24"/>
          <w:szCs w:val="24"/>
        </w:rPr>
        <w:t>V</w:t>
      </w:r>
      <w:r w:rsidRPr="005A7DA1">
        <w:rPr>
          <w:rFonts w:ascii="Times New Roman" w:hAnsi="Times New Roman" w:cs="Times New Roman"/>
          <w:i/>
          <w:iCs/>
          <w:sz w:val="24"/>
          <w:szCs w:val="24"/>
          <w:vertAlign w:val="subscript"/>
        </w:rPr>
        <w:t>cell</w:t>
      </w:r>
      <w:proofErr w:type="spellEnd"/>
      <w:r w:rsidRPr="005A7DA1">
        <w:rPr>
          <w:rFonts w:ascii="Times New Roman" w:hAnsi="Times New Roman" w:cs="Times New Roman"/>
          <w:sz w:val="24"/>
          <w:szCs w:val="24"/>
        </w:rPr>
        <w:t>, the single cell density and volume, respectively; K</w:t>
      </w:r>
      <w:r w:rsidRPr="005A7DA1">
        <w:rPr>
          <w:rFonts w:ascii="Times New Roman" w:hAnsi="Times New Roman" w:cs="Times New Roman"/>
          <w:sz w:val="24"/>
          <w:szCs w:val="24"/>
          <w:vertAlign w:val="subscript"/>
        </w:rPr>
        <w:t>L</w:t>
      </w:r>
      <w:r w:rsidRPr="005A7DA1">
        <w:rPr>
          <w:rFonts w:ascii="Times New Roman" w:hAnsi="Times New Roman" w:cs="Times New Roman"/>
          <w:sz w:val="24"/>
          <w:szCs w:val="24"/>
        </w:rPr>
        <w:t xml:space="preserve">, the </w:t>
      </w:r>
      <w:bookmarkStart w:id="2" w:name="_Hlk78365837"/>
      <w:r w:rsidRPr="005A7DA1">
        <w:rPr>
          <w:rFonts w:ascii="Times New Roman" w:hAnsi="Times New Roman" w:cs="Times New Roman"/>
          <w:color w:val="000000"/>
          <w:sz w:val="24"/>
          <w:szCs w:val="24"/>
        </w:rPr>
        <w:t>lactate Michaelis-</w:t>
      </w:r>
      <w:r w:rsidRPr="005A7DA1">
        <w:rPr>
          <w:rFonts w:ascii="Times New Roman" w:hAnsi="Times New Roman" w:cs="Times New Roman"/>
          <w:color w:val="000000"/>
          <w:sz w:val="24"/>
          <w:szCs w:val="24"/>
        </w:rPr>
        <w:lastRenderedPageBreak/>
        <w:t xml:space="preserve">Menten growth constant </w:t>
      </w:r>
      <w:bookmarkEnd w:id="2"/>
      <w:r w:rsidRPr="005A7DA1">
        <w:rPr>
          <w:rFonts w:ascii="Times New Roman" w:hAnsi="Times New Roman" w:cs="Times New Roman"/>
          <w:color w:val="000000"/>
          <w:sz w:val="24"/>
          <w:szCs w:val="24"/>
        </w:rPr>
        <w:t>and C</w:t>
      </w:r>
      <w:r w:rsidRPr="005A7DA1">
        <w:rPr>
          <w:rFonts w:ascii="Times New Roman" w:hAnsi="Times New Roman" w:cs="Times New Roman"/>
          <w:color w:val="000000"/>
          <w:sz w:val="24"/>
          <w:szCs w:val="24"/>
          <w:vertAlign w:val="subscript"/>
        </w:rPr>
        <w:t>g</w:t>
      </w:r>
      <w:r w:rsidRPr="005A7DA1">
        <w:rPr>
          <w:rFonts w:ascii="Times New Roman" w:hAnsi="Times New Roman" w:cs="Times New Roman"/>
          <w:color w:val="000000"/>
          <w:sz w:val="24"/>
          <w:szCs w:val="24"/>
        </w:rPr>
        <w:t>, C</w:t>
      </w:r>
      <w:r w:rsidRPr="005A7DA1">
        <w:rPr>
          <w:rFonts w:ascii="Times New Roman" w:hAnsi="Times New Roman" w:cs="Times New Roman"/>
          <w:color w:val="000000"/>
          <w:sz w:val="24"/>
          <w:szCs w:val="24"/>
          <w:vertAlign w:val="subscript"/>
        </w:rPr>
        <w:t>o</w:t>
      </w:r>
      <w:r w:rsidRPr="005A7DA1">
        <w:rPr>
          <w:rFonts w:ascii="Times New Roman" w:hAnsi="Times New Roman" w:cs="Times New Roman"/>
          <w:color w:val="000000"/>
          <w:sz w:val="24"/>
          <w:szCs w:val="24"/>
        </w:rPr>
        <w:t xml:space="preserve"> and C</w:t>
      </w:r>
      <w:r w:rsidRPr="005A7DA1">
        <w:rPr>
          <w:rFonts w:ascii="Times New Roman" w:hAnsi="Times New Roman" w:cs="Times New Roman"/>
          <w:color w:val="000000"/>
          <w:sz w:val="24"/>
          <w:szCs w:val="24"/>
          <w:vertAlign w:val="subscript"/>
        </w:rPr>
        <w:t>L</w:t>
      </w:r>
      <w:r w:rsidRPr="005A7DA1">
        <w:rPr>
          <w:rFonts w:ascii="Times New Roman" w:hAnsi="Times New Roman" w:cs="Times New Roman"/>
          <w:color w:val="000000"/>
          <w:sz w:val="24"/>
          <w:szCs w:val="24"/>
        </w:rPr>
        <w:t xml:space="preserve"> are the glucose, the oxygen and the lactate concertation, respectively</w:t>
      </w:r>
      <w:r w:rsidRPr="005A7DA1">
        <w:rPr>
          <w:rFonts w:ascii="Times New Roman" w:hAnsi="Times New Roman" w:cs="Times New Roman"/>
          <w:sz w:val="24"/>
          <w:szCs w:val="24"/>
        </w:rPr>
        <w:t>. The cell density variation with respect to time is given by the following differential equation:</w:t>
      </w:r>
    </w:p>
    <w:tbl>
      <w:tblPr>
        <w:tblW w:w="9351" w:type="dxa"/>
        <w:tblLook w:val="04A0" w:firstRow="1" w:lastRow="0" w:firstColumn="1" w:lastColumn="0" w:noHBand="0" w:noVBand="1"/>
      </w:tblPr>
      <w:tblGrid>
        <w:gridCol w:w="6516"/>
        <w:gridCol w:w="2835"/>
      </w:tblGrid>
      <w:tr w:rsidR="00F57F2B" w:rsidRPr="005A7DA1" w14:paraId="2F3666EA" w14:textId="77777777" w:rsidTr="00412C2A">
        <w:tc>
          <w:tcPr>
            <w:tcW w:w="6516" w:type="dxa"/>
            <w:shd w:val="clear" w:color="auto" w:fill="auto"/>
          </w:tcPr>
          <w:p w14:paraId="78AE4C13" w14:textId="384353E4" w:rsidR="00F57F2B" w:rsidRPr="005A7DA1" w:rsidRDefault="00484EDA" w:rsidP="004F2C5F">
            <w:pPr>
              <w:spacing w:line="360" w:lineRule="auto"/>
              <w:jc w:val="right"/>
              <w:rPr>
                <w:rFonts w:ascii="Times New Roman" w:eastAsia="宋体" w:hAnsi="Times New Roman" w:cs="Times New Roman"/>
                <w:sz w:val="24"/>
                <w:szCs w:val="24"/>
              </w:rPr>
            </w:pPr>
            <w:r w:rsidRPr="005A7DA1">
              <w:rPr>
                <w:rFonts w:ascii="Times New Roman" w:hAnsi="Times New Roman" w:cs="Times New Roman"/>
                <w:noProof/>
                <w:position w:val="-24"/>
                <w:sz w:val="24"/>
                <w:szCs w:val="24"/>
              </w:rPr>
              <w:object w:dxaOrig="2960" w:dyaOrig="620" w14:anchorId="7650B323">
                <v:shape id="_x0000_i1032" type="#_x0000_t75" alt="" style="width:193.95pt;height:44.1pt;mso-width-percent:0;mso-height-percent:0;mso-width-percent:0;mso-height-percent:0" o:ole="">
                  <v:imagedata r:id="rId26" o:title=""/>
                </v:shape>
                <o:OLEObject Type="Embed" ProgID="Equation.DSMT4" ShapeID="_x0000_i1032" DrawAspect="Content" ObjectID="_1712091097" r:id="rId27"/>
              </w:object>
            </w:r>
          </w:p>
        </w:tc>
        <w:tc>
          <w:tcPr>
            <w:tcW w:w="2835" w:type="dxa"/>
            <w:shd w:val="clear" w:color="auto" w:fill="auto"/>
          </w:tcPr>
          <w:p w14:paraId="6963A824" w14:textId="77777777" w:rsidR="00F57F2B" w:rsidRPr="005A7DA1" w:rsidRDefault="00F57F2B" w:rsidP="004F2C5F">
            <w:pPr>
              <w:spacing w:line="360" w:lineRule="auto"/>
              <w:jc w:val="right"/>
              <w:rPr>
                <w:rFonts w:ascii="Times New Roman" w:eastAsia="宋体" w:hAnsi="Times New Roman" w:cs="Times New Roman"/>
                <w:sz w:val="24"/>
                <w:szCs w:val="24"/>
              </w:rPr>
            </w:pPr>
            <w:r w:rsidRPr="005A7DA1">
              <w:rPr>
                <w:rFonts w:ascii="Times New Roman" w:eastAsia="宋体" w:hAnsi="Times New Roman" w:cs="Times New Roman"/>
                <w:sz w:val="24"/>
                <w:szCs w:val="24"/>
              </w:rPr>
              <w:t>(7)</w:t>
            </w:r>
          </w:p>
        </w:tc>
      </w:tr>
    </w:tbl>
    <w:p w14:paraId="5516DFD2" w14:textId="77777777" w:rsidR="00F57F2B" w:rsidRPr="005A7DA1" w:rsidRDefault="00F57F2B" w:rsidP="004F2C5F">
      <w:pPr>
        <w:spacing w:line="360" w:lineRule="auto"/>
        <w:jc w:val="both"/>
        <w:rPr>
          <w:rFonts w:ascii="Times New Roman" w:hAnsi="Times New Roman" w:cs="Times New Roman"/>
          <w:sz w:val="24"/>
          <w:szCs w:val="24"/>
        </w:rPr>
      </w:pPr>
      <w:proofErr w:type="gramStart"/>
      <w:r w:rsidRPr="005A7DA1">
        <w:rPr>
          <w:rFonts w:ascii="Times New Roman" w:hAnsi="Times New Roman" w:cs="Times New Roman"/>
          <w:sz w:val="24"/>
          <w:szCs w:val="24"/>
        </w:rPr>
        <w:t>where</w:t>
      </w:r>
      <w:proofErr w:type="gramEnd"/>
      <w:r w:rsidRPr="005A7DA1">
        <w:rPr>
          <w:rFonts w:ascii="Times New Roman" w:hAnsi="Times New Roman" w:cs="Times New Roman"/>
          <w:sz w:val="24"/>
          <w:szCs w:val="24"/>
        </w:rPr>
        <w:t xml:space="preserve"> </w:t>
      </w:r>
      <w:proofErr w:type="spellStart"/>
      <w:r w:rsidRPr="005A7DA1">
        <w:rPr>
          <w:rFonts w:ascii="Times New Roman" w:hAnsi="Times New Roman" w:cs="Times New Roman"/>
          <w:i/>
          <w:iCs/>
          <w:sz w:val="24"/>
          <w:szCs w:val="24"/>
        </w:rPr>
        <w:t>k</w:t>
      </w:r>
      <w:r w:rsidRPr="005A7DA1">
        <w:rPr>
          <w:rFonts w:ascii="Times New Roman" w:hAnsi="Times New Roman" w:cs="Times New Roman"/>
          <w:i/>
          <w:iCs/>
          <w:sz w:val="24"/>
          <w:szCs w:val="24"/>
          <w:vertAlign w:val="subscript"/>
        </w:rPr>
        <w:t>d</w:t>
      </w:r>
      <w:proofErr w:type="spellEnd"/>
      <w:r w:rsidRPr="005A7DA1">
        <w:rPr>
          <w:rFonts w:ascii="Times New Roman" w:hAnsi="Times New Roman" w:cs="Times New Roman"/>
          <w:sz w:val="24"/>
          <w:szCs w:val="24"/>
        </w:rPr>
        <w:t xml:space="preserve"> is the cells death kinetic parameter.</w:t>
      </w:r>
    </w:p>
    <w:p w14:paraId="1B670D3C" w14:textId="77777777" w:rsidR="00F57F2B" w:rsidRPr="005A7DA1" w:rsidRDefault="00F57F2B">
      <w:pPr>
        <w:rPr>
          <w:rFonts w:ascii="Times New Roman" w:hAnsi="Times New Roman" w:cs="Times New Roman"/>
          <w:sz w:val="24"/>
          <w:szCs w:val="24"/>
          <w:lang w:eastAsia="de-DE"/>
        </w:rPr>
      </w:pPr>
    </w:p>
    <w:p w14:paraId="241C0F6E" w14:textId="1E92A5ED" w:rsidR="00A20FC0" w:rsidRPr="005A7DA1" w:rsidRDefault="00A77E5B">
      <w:pPr>
        <w:pStyle w:val="Heading1"/>
        <w:numPr>
          <w:ilvl w:val="0"/>
          <w:numId w:val="2"/>
        </w:numPr>
        <w:spacing w:line="360" w:lineRule="auto"/>
        <w:rPr>
          <w:sz w:val="24"/>
          <w:szCs w:val="24"/>
        </w:rPr>
      </w:pPr>
      <w:r w:rsidRPr="005A7DA1">
        <w:rPr>
          <w:sz w:val="24"/>
          <w:szCs w:val="24"/>
        </w:rPr>
        <w:t>Theoretical Background</w:t>
      </w:r>
    </w:p>
    <w:p w14:paraId="50FB06C5" w14:textId="6998598E" w:rsidR="00A20FC0" w:rsidRPr="005A7DA1" w:rsidRDefault="00F57F2B">
      <w:pPr>
        <w:pStyle w:val="Heading2"/>
        <w:numPr>
          <w:ilvl w:val="1"/>
          <w:numId w:val="2"/>
        </w:numPr>
        <w:spacing w:after="160" w:line="360" w:lineRule="auto"/>
        <w:jc w:val="both"/>
        <w:rPr>
          <w:sz w:val="24"/>
          <w:szCs w:val="24"/>
        </w:rPr>
      </w:pPr>
      <w:r w:rsidRPr="005A7DA1">
        <w:rPr>
          <w:sz w:val="24"/>
          <w:szCs w:val="24"/>
        </w:rPr>
        <w:t>High Dimensional Model Representation (HDMR)</w:t>
      </w:r>
    </w:p>
    <w:p w14:paraId="29A90701" w14:textId="37D72D33" w:rsidR="00F57F2B" w:rsidRPr="005A7DA1" w:rsidRDefault="00F57F2B" w:rsidP="004F2C5F">
      <w:pPr>
        <w:spacing w:before="120" w:after="40" w:line="360" w:lineRule="auto"/>
        <w:ind w:firstLine="202"/>
        <w:jc w:val="both"/>
        <w:rPr>
          <w:rFonts w:ascii="Times New Roman" w:hAnsi="Times New Roman" w:cs="Times New Roman"/>
          <w:sz w:val="24"/>
          <w:szCs w:val="24"/>
        </w:rPr>
      </w:pPr>
      <w:r w:rsidRPr="005A7DA1">
        <w:rPr>
          <w:rFonts w:ascii="Times New Roman" w:hAnsi="Times New Roman" w:cs="Times New Roman"/>
          <w:sz w:val="24"/>
          <w:szCs w:val="24"/>
        </w:rPr>
        <w:t xml:space="preserve">The high dimensional model representation (HDMR) method is a set of tools (explored by </w:t>
      </w:r>
      <w:r w:rsidRPr="005A7DA1">
        <w:rPr>
          <w:rFonts w:ascii="Times New Roman" w:hAnsi="Times New Roman" w:cs="Times New Roman"/>
          <w:sz w:val="24"/>
          <w:szCs w:val="24"/>
        </w:rPr>
        <w:fldChar w:fldCharType="begin"/>
      </w:r>
      <w:r w:rsidR="008738B0" w:rsidRPr="005A7DA1">
        <w:rPr>
          <w:rFonts w:ascii="Times New Roman" w:hAnsi="Times New Roman" w:cs="Times New Roman"/>
          <w:sz w:val="24"/>
          <w:szCs w:val="24"/>
        </w:rPr>
        <w:instrText xml:space="preserve"> ADDIN EN.CITE &lt;EndNote&gt;&lt;Cite&gt;&lt;Author&gt;Rabitz&lt;/Author&gt;&lt;Year&gt;1999&lt;/Year&gt;&lt;RecNum&gt;86&lt;/RecNum&gt;&lt;DisplayText&gt;(Rabitz and Aliş 1999)&lt;/DisplayText&gt;&lt;record&gt;&lt;rec-number&gt;86&lt;/rec-number&gt;&lt;foreign-keys&gt;&lt;key app="EN" db-id="aw9tstv57ptazaeev0m5pxvsaztzsv0ttd2z" timestamp="1612806870"&gt;86&lt;/key&gt;&lt;/foreign-keys&gt;&lt;ref-type name="Journal Article"&gt;17&lt;/ref-type&gt;&lt;contributors&gt;&lt;authors&gt;&lt;author&gt;Rabitz, H.&lt;/author&gt;&lt;author&gt;Aliş, Ö F.&lt;/author&gt;&lt;/authors&gt;&lt;/contributors&gt;&lt;titles&gt;&lt;title&gt;General foundations of high-dimensional model representations&lt;/title&gt;&lt;secondary-title&gt;Journal of Mathematical Chemistry&lt;/secondary-title&gt;&lt;/titles&gt;&lt;periodical&gt;&lt;full-title&gt;Journal of Mathematical Chemistry&lt;/full-title&gt;&lt;/periodical&gt;&lt;pages&gt;197-233&lt;/pages&gt;&lt;volume&gt;25&lt;/volume&gt;&lt;number&gt;2-3&lt;/number&gt;&lt;dates&gt;&lt;year&gt;1999&lt;/year&gt;&lt;/dates&gt;&lt;work-type&gt;Article&lt;/work-type&gt;&lt;urls&gt;&lt;related-urls&gt;&lt;url&gt;https://www.scopus.com/inward/record.uri?eid=2-s2.0-0033241715&amp;amp;doi=10.1023%2fa%3a1019188517934&amp;amp;partnerID=40&amp;amp;md5=1bed2c393440a6998905381cfa07e0d9&lt;/url&gt;&lt;/related-urls&gt;&lt;/urls&gt;&lt;electronic-resource-num&gt;10.1023/a:1019188517934&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(Rabitz and Aliş 1999)</w:t>
      </w:r>
      <w:r w:rsidRPr="005A7DA1">
        <w:rPr>
          <w:rFonts w:ascii="Times New Roman" w:hAnsi="Times New Roman" w:cs="Times New Roman"/>
          <w:sz w:val="24"/>
          <w:szCs w:val="24"/>
        </w:rPr>
        <w:fldChar w:fldCharType="end"/>
      </w:r>
      <w:r w:rsidRPr="005A7DA1">
        <w:rPr>
          <w:rFonts w:ascii="Times New Roman" w:hAnsi="Times New Roman" w:cs="Times New Roman"/>
          <w:sz w:val="24"/>
          <w:szCs w:val="24"/>
        </w:rPr>
        <w:t xml:space="preserve">) used to define the input–output relationship of complex models that have a large number of input variables. The mapping between the input variables </w:t>
      </w:r>
      <w:r w:rsidRPr="005A7DA1">
        <w:rPr>
          <w:rFonts w:ascii="Times New Roman" w:hAnsi="Times New Roman" w:cs="Times New Roman"/>
          <w:i/>
          <w:sz w:val="24"/>
          <w:szCs w:val="24"/>
        </w:rPr>
        <w:t>x</w:t>
      </w:r>
      <w:r w:rsidRPr="005A7DA1">
        <w:rPr>
          <w:rFonts w:ascii="Times New Roman" w:hAnsi="Times New Roman" w:cs="Times New Roman"/>
          <w:i/>
          <w:sz w:val="24"/>
          <w:szCs w:val="24"/>
          <w:vertAlign w:val="subscript"/>
        </w:rPr>
        <w:t>1</w:t>
      </w:r>
      <w:r w:rsidRPr="005A7DA1">
        <w:rPr>
          <w:rFonts w:ascii="Times New Roman" w:hAnsi="Times New Roman" w:cs="Times New Roman"/>
          <w:i/>
          <w:sz w:val="24"/>
          <w:szCs w:val="24"/>
        </w:rPr>
        <w:t xml:space="preserve">, ., </w:t>
      </w:r>
      <w:proofErr w:type="spellStart"/>
      <w:r w:rsidRPr="005A7DA1">
        <w:rPr>
          <w:rFonts w:ascii="Times New Roman" w:hAnsi="Times New Roman" w:cs="Times New Roman"/>
          <w:i/>
          <w:sz w:val="24"/>
          <w:szCs w:val="24"/>
        </w:rPr>
        <w:t>x</w:t>
      </w:r>
      <w:r w:rsidRPr="005A7DA1">
        <w:rPr>
          <w:rFonts w:ascii="Times New Roman" w:hAnsi="Times New Roman" w:cs="Times New Roman"/>
          <w:i/>
          <w:sz w:val="24"/>
          <w:szCs w:val="24"/>
          <w:vertAlign w:val="subscript"/>
        </w:rPr>
        <w:t>n</w:t>
      </w:r>
      <w:proofErr w:type="spellEnd"/>
      <w:r w:rsidRPr="005A7DA1">
        <w:rPr>
          <w:rFonts w:ascii="Times New Roman" w:hAnsi="Times New Roman" w:cs="Times New Roman"/>
          <w:sz w:val="24"/>
          <w:szCs w:val="24"/>
        </w:rPr>
        <w:t xml:space="preserve"> and the output variables </w:t>
      </w:r>
      <w:r w:rsidR="00484EDA" w:rsidRPr="005A7DA1">
        <w:rPr>
          <w:rFonts w:ascii="Times New Roman" w:hAnsi="Times New Roman" w:cs="Times New Roman"/>
          <w:noProof/>
          <w:position w:val="-12"/>
          <w:sz w:val="24"/>
          <w:szCs w:val="24"/>
        </w:rPr>
        <w:object w:dxaOrig="1920" w:dyaOrig="360" w14:anchorId="36209091">
          <v:shape id="_x0000_i1033" type="#_x0000_t75" alt="" style="width:1in;height:15pt;mso-width-percent:0;mso-height-percent:0;mso-width-percent:0;mso-height-percent:0" o:ole="">
            <v:imagedata r:id="rId28" o:title=""/>
          </v:shape>
          <o:OLEObject Type="Embed" ProgID="Equation.DSMT4" ShapeID="_x0000_i1033" DrawAspect="Content" ObjectID="_1712091098" r:id="rId29"/>
        </w:object>
      </w:r>
      <w:r w:rsidRPr="005A7DA1">
        <w:rPr>
          <w:rFonts w:ascii="Times New Roman" w:hAnsi="Times New Roman" w:cs="Times New Roman"/>
          <w:sz w:val="24"/>
          <w:szCs w:val="24"/>
        </w:rPr>
        <w:t xml:space="preserve"> in the domain R</w:t>
      </w:r>
      <w:r w:rsidRPr="005A7DA1">
        <w:rPr>
          <w:rFonts w:ascii="Times New Roman" w:hAnsi="Times New Roman" w:cs="Times New Roman"/>
          <w:sz w:val="24"/>
          <w:szCs w:val="24"/>
          <w:vertAlign w:val="superscript"/>
        </w:rPr>
        <w:t>n</w:t>
      </w:r>
      <w:r w:rsidRPr="005A7DA1">
        <w:rPr>
          <w:rFonts w:ascii="Times New Roman" w:hAnsi="Times New Roman" w:cs="Times New Roman"/>
          <w:sz w:val="24"/>
          <w:szCs w:val="24"/>
        </w:rPr>
        <w:t xml:space="preserve"> can be written in the following form </w:t>
      </w:r>
      <w:r w:rsidRPr="005A7DA1">
        <w:rPr>
          <w:rFonts w:ascii="Times New Roman" w:hAnsi="Times New Roman" w:cs="Times New Roman"/>
          <w:sz w:val="24"/>
          <w:szCs w:val="24"/>
        </w:rPr>
        <w:fldChar w:fldCharType="begin"/>
      </w:r>
      <w:r w:rsidR="008738B0" w:rsidRPr="005A7DA1">
        <w:rPr>
          <w:rFonts w:ascii="Times New Roman" w:hAnsi="Times New Roman" w:cs="Times New Roman"/>
          <w:sz w:val="24"/>
          <w:szCs w:val="24"/>
        </w:rPr>
        <w:instrText xml:space="preserve"> ADDIN EN.CITE &lt;EndNote&gt;&lt;Cite&gt;&lt;Author&gt;Sobol&lt;/Author&gt;&lt;Year&gt;2001&lt;/Year&gt;&lt;RecNum&gt;84&lt;/RecNum&gt;&lt;DisplayText&gt;(Sobol 2001)&lt;/DisplayText&gt;&lt;record&gt;&lt;rec-number&gt;84&lt;/rec-number&gt;&lt;foreign-keys&gt;&lt;key app="EN" db-id="aw9tstv57ptazaeev0m5pxvsaztzsv0ttd2z" timestamp="1612805533"&gt;84&lt;/key&gt;&lt;/foreign-keys&gt;&lt;ref-type name="Journal Article"&gt;17&lt;/ref-type&gt;&lt;contributors&gt;&lt;authors&gt;&lt;author&gt;Sobol, I. M.&lt;/author&gt;&lt;/authors&gt;&lt;/contributors&gt;&lt;titles&gt;&lt;title&gt;Global sensitivity indices for nonlinear mathematical models and their Monte Carlo estimates&lt;/title&gt;&lt;secondary-title&gt;Mathematics and Computers in Simulation&lt;/secondary-title&gt;&lt;/titles&gt;&lt;periodical&gt;&lt;full-title&gt;Mathematics and Computers in Simulation&lt;/full-title&gt;&lt;/periodical&gt;&lt;pages&gt;271-280&lt;/pages&gt;&lt;volume&gt;55&lt;/volume&gt;&lt;number&gt;1-3&lt;/number&gt;&lt;dates&gt;&lt;year&gt;2001&lt;/year&gt;&lt;/dates&gt;&lt;work-type&gt;Article&lt;/work-type&gt;&lt;urls&gt;&lt;related-urls&gt;&lt;url&gt;https://www.scopus.com/inward/record.uri?eid=2-s2.0-0034926426&amp;amp;doi=10.1016%2fS0378-4754%2800%2900270-6&amp;amp;partnerID=40&amp;amp;md5=18ded60db0f323166ec5945126d26ecb&lt;/url&gt;&lt;/related-urls&gt;&lt;/urls&gt;&lt;electronic-resource-num&gt;10.1016/S0378-4754(00)00270-6&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(Sobol 2001)</w:t>
      </w:r>
      <w:r w:rsidRPr="005A7DA1">
        <w:rPr>
          <w:rFonts w:ascii="Times New Roman" w:hAnsi="Times New Roman" w:cs="Times New Roman"/>
          <w:sz w:val="24"/>
          <w:szCs w:val="24"/>
        </w:rPr>
        <w:fldChar w:fldCharType="end"/>
      </w:r>
      <w:r w:rsidRPr="005A7DA1">
        <w:rPr>
          <w:rFonts w:ascii="Times New Roman" w:hAnsi="Times New Roman" w:cs="Times New Roman"/>
          <w:sz w:val="24"/>
          <w:szCs w:val="24"/>
        </w:rPr>
        <w:t>:</w:t>
      </w:r>
    </w:p>
    <w:p w14:paraId="547E75C6" w14:textId="751EB2FF" w:rsidR="00F57F2B" w:rsidRPr="005A7DA1" w:rsidRDefault="00484EDA" w:rsidP="004F2C5F">
      <w:pPr>
        <w:spacing w:line="360" w:lineRule="auto"/>
        <w:jc w:val="right"/>
        <w:rPr>
          <w:rFonts w:ascii="Times New Roman" w:hAnsi="Times New Roman" w:cs="Times New Roman"/>
          <w:sz w:val="24"/>
          <w:szCs w:val="24"/>
        </w:rPr>
      </w:pPr>
      <w:r w:rsidRPr="005A7DA1">
        <w:rPr>
          <w:rFonts w:ascii="Times New Roman" w:hAnsi="Times New Roman" w:cs="Times New Roman"/>
          <w:noProof/>
          <w:position w:val="-30"/>
          <w:sz w:val="24"/>
          <w:szCs w:val="24"/>
        </w:rPr>
        <w:object w:dxaOrig="6000" w:dyaOrig="700" w14:anchorId="5D4B01FD">
          <v:shape id="_x0000_i1034" type="#_x0000_t75" alt="" style="width:325.05pt;height:44.1pt;mso-width-percent:0;mso-height-percent:0;mso-width-percent:0;mso-height-percent:0" o:ole="">
            <v:imagedata r:id="rId30" o:title=""/>
          </v:shape>
          <o:OLEObject Type="Embed" ProgID="Equation.DSMT4" ShapeID="_x0000_i1034" DrawAspect="Content" ObjectID="_1712091099" r:id="rId31"/>
        </w:object>
      </w:r>
      <w:r w:rsidR="00F57F2B" w:rsidRPr="005A7DA1">
        <w:rPr>
          <w:rFonts w:ascii="Times New Roman" w:hAnsi="Times New Roman" w:cs="Times New Roman"/>
          <w:sz w:val="24"/>
          <w:szCs w:val="24"/>
        </w:rPr>
        <w:t xml:space="preserve"> </w:t>
      </w:r>
      <w:r w:rsidR="00F57F2B" w:rsidRPr="005A7DA1">
        <w:rPr>
          <w:rFonts w:ascii="Times New Roman" w:hAnsi="Times New Roman" w:cs="Times New Roman"/>
          <w:sz w:val="24"/>
          <w:szCs w:val="24"/>
        </w:rPr>
        <w:tab/>
      </w:r>
      <w:r w:rsidR="00F57F2B" w:rsidRPr="005A7DA1">
        <w:rPr>
          <w:rFonts w:ascii="Times New Roman" w:hAnsi="Times New Roman" w:cs="Times New Roman"/>
          <w:sz w:val="24"/>
          <w:szCs w:val="24"/>
        </w:rPr>
        <w:tab/>
        <w:t>(8)</w:t>
      </w:r>
    </w:p>
    <w:p w14:paraId="1279008E" w14:textId="77777777" w:rsidR="00F57F2B" w:rsidRPr="005A7DA1" w:rsidRDefault="00F57F2B" w:rsidP="004F2C5F">
      <w:pPr>
        <w:autoSpaceDE w:val="0"/>
        <w:autoSpaceDN w:val="0"/>
        <w:adjustRightInd w:val="0"/>
        <w:spacing w:line="360" w:lineRule="auto"/>
        <w:jc w:val="both"/>
        <w:rPr>
          <w:rFonts w:ascii="Times New Roman" w:hAnsi="Times New Roman" w:cs="Times New Roman"/>
          <w:sz w:val="24"/>
          <w:szCs w:val="24"/>
          <w:lang w:eastAsia="zh-CN"/>
        </w:rPr>
      </w:pPr>
      <w:r w:rsidRPr="005A7DA1">
        <w:rPr>
          <w:rFonts w:ascii="Times New Roman" w:hAnsi="Times New Roman" w:cs="Times New Roman"/>
          <w:sz w:val="24"/>
          <w:szCs w:val="24"/>
          <w:lang w:eastAsia="zh-CN"/>
        </w:rPr>
        <w:t xml:space="preserve">Where </w:t>
      </w:r>
      <w:r w:rsidRPr="005A7DA1">
        <w:rPr>
          <w:rFonts w:ascii="Times New Roman" w:hAnsi="Times New Roman" w:cs="Times New Roman"/>
          <w:i/>
          <w:sz w:val="24"/>
          <w:szCs w:val="24"/>
          <w:lang w:eastAsia="zh-CN"/>
        </w:rPr>
        <w:t>f</w:t>
      </w:r>
      <w:r w:rsidRPr="005A7DA1">
        <w:rPr>
          <w:rFonts w:ascii="Times New Roman" w:hAnsi="Times New Roman" w:cs="Times New Roman"/>
          <w:i/>
          <w:sz w:val="24"/>
          <w:szCs w:val="24"/>
          <w:vertAlign w:val="subscript"/>
          <w:lang w:eastAsia="zh-CN"/>
        </w:rPr>
        <w:t>0</w:t>
      </w:r>
      <w:r w:rsidRPr="005A7DA1">
        <w:rPr>
          <w:rFonts w:ascii="Times New Roman" w:hAnsi="Times New Roman" w:cs="Times New Roman"/>
          <w:sz w:val="24"/>
          <w:szCs w:val="24"/>
          <w:lang w:eastAsia="zh-CN"/>
        </w:rPr>
        <w:t xml:space="preserve"> is the mean effect (zeroth order), which is a constant. The function </w:t>
      </w:r>
      <w:proofErr w:type="gramStart"/>
      <w:r w:rsidRPr="005A7DA1">
        <w:rPr>
          <w:rFonts w:ascii="Times New Roman" w:hAnsi="Times New Roman" w:cs="Times New Roman"/>
          <w:i/>
          <w:sz w:val="24"/>
          <w:szCs w:val="24"/>
          <w:lang w:eastAsia="zh-CN"/>
        </w:rPr>
        <w:t>f</w:t>
      </w:r>
      <w:r w:rsidRPr="005A7DA1">
        <w:rPr>
          <w:rFonts w:ascii="Times New Roman" w:hAnsi="Times New Roman" w:cs="Times New Roman"/>
          <w:i/>
          <w:sz w:val="24"/>
          <w:szCs w:val="24"/>
          <w:vertAlign w:val="subscript"/>
          <w:lang w:eastAsia="zh-CN"/>
        </w:rPr>
        <w:t>i</w:t>
      </w:r>
      <w:r w:rsidRPr="005A7DA1">
        <w:rPr>
          <w:rFonts w:ascii="Times New Roman" w:hAnsi="Times New Roman" w:cs="Times New Roman"/>
          <w:i/>
          <w:sz w:val="24"/>
          <w:szCs w:val="24"/>
          <w:lang w:eastAsia="zh-CN"/>
        </w:rPr>
        <w:t>(</w:t>
      </w:r>
      <w:proofErr w:type="gramEnd"/>
      <w:r w:rsidRPr="005A7DA1">
        <w:rPr>
          <w:rFonts w:ascii="Times New Roman" w:hAnsi="Times New Roman" w:cs="Times New Roman"/>
          <w:i/>
          <w:sz w:val="24"/>
          <w:szCs w:val="24"/>
          <w:lang w:eastAsia="zh-CN"/>
        </w:rPr>
        <w:t>x</w:t>
      </w:r>
      <w:r w:rsidRPr="005A7DA1">
        <w:rPr>
          <w:rFonts w:ascii="Times New Roman" w:hAnsi="Times New Roman" w:cs="Times New Roman"/>
          <w:i/>
          <w:sz w:val="24"/>
          <w:szCs w:val="24"/>
          <w:vertAlign w:val="subscript"/>
          <w:lang w:eastAsia="zh-CN"/>
        </w:rPr>
        <w:t>i</w:t>
      </w:r>
      <w:r w:rsidRPr="005A7DA1">
        <w:rPr>
          <w:rFonts w:ascii="Times New Roman" w:hAnsi="Times New Roman" w:cs="Times New Roman"/>
          <w:i/>
          <w:sz w:val="24"/>
          <w:szCs w:val="24"/>
          <w:lang w:eastAsia="zh-CN"/>
        </w:rPr>
        <w:t>)</w:t>
      </w:r>
      <w:r w:rsidRPr="005A7DA1">
        <w:rPr>
          <w:rFonts w:ascii="Times New Roman" w:hAnsi="Times New Roman" w:cs="Times New Roman"/>
          <w:sz w:val="24"/>
          <w:szCs w:val="24"/>
          <w:lang w:eastAsia="zh-CN"/>
        </w:rPr>
        <w:t xml:space="preserve"> is a first order term that represents the effect of variable </w:t>
      </w:r>
      <w:r w:rsidRPr="005A7DA1">
        <w:rPr>
          <w:rFonts w:ascii="Times New Roman" w:hAnsi="Times New Roman" w:cs="Times New Roman"/>
          <w:i/>
          <w:sz w:val="24"/>
          <w:szCs w:val="24"/>
          <w:lang w:eastAsia="zh-CN"/>
        </w:rPr>
        <w:t>x</w:t>
      </w:r>
      <w:r w:rsidRPr="005A7DA1">
        <w:rPr>
          <w:rFonts w:ascii="Times New Roman" w:hAnsi="Times New Roman" w:cs="Times New Roman"/>
          <w:i/>
          <w:sz w:val="24"/>
          <w:szCs w:val="24"/>
          <w:vertAlign w:val="subscript"/>
          <w:lang w:eastAsia="zh-CN"/>
        </w:rPr>
        <w:t>i</w:t>
      </w:r>
      <w:r w:rsidRPr="005A7DA1">
        <w:rPr>
          <w:rFonts w:ascii="Times New Roman" w:hAnsi="Times New Roman" w:cs="Times New Roman"/>
          <w:sz w:val="24"/>
          <w:szCs w:val="24"/>
          <w:lang w:eastAsia="zh-CN"/>
        </w:rPr>
        <w:t xml:space="preserve"> acting independently (generally non-linearly) on the output </w:t>
      </w:r>
      <w:r w:rsidRPr="005A7DA1">
        <w:rPr>
          <w:rFonts w:ascii="Times New Roman" w:hAnsi="Times New Roman" w:cs="Times New Roman"/>
          <w:i/>
          <w:sz w:val="24"/>
          <w:szCs w:val="24"/>
          <w:lang w:eastAsia="zh-CN"/>
        </w:rPr>
        <w:t>f(x)</w:t>
      </w:r>
      <w:r w:rsidRPr="005A7DA1">
        <w:rPr>
          <w:rFonts w:ascii="Times New Roman" w:hAnsi="Times New Roman" w:cs="Times New Roman"/>
          <w:sz w:val="24"/>
          <w:szCs w:val="24"/>
          <w:lang w:eastAsia="zh-CN"/>
        </w:rPr>
        <w:t xml:space="preserve">. The function </w:t>
      </w:r>
      <w:proofErr w:type="spellStart"/>
      <w:proofErr w:type="gramStart"/>
      <w:r w:rsidRPr="005A7DA1">
        <w:rPr>
          <w:rFonts w:ascii="Times New Roman" w:hAnsi="Times New Roman" w:cs="Times New Roman"/>
          <w:i/>
          <w:sz w:val="24"/>
          <w:szCs w:val="24"/>
          <w:lang w:eastAsia="zh-CN"/>
        </w:rPr>
        <w:t>f</w:t>
      </w:r>
      <w:r w:rsidRPr="005A7DA1">
        <w:rPr>
          <w:rFonts w:ascii="Times New Roman" w:hAnsi="Times New Roman" w:cs="Times New Roman"/>
          <w:i/>
          <w:sz w:val="24"/>
          <w:szCs w:val="24"/>
          <w:vertAlign w:val="subscript"/>
          <w:lang w:eastAsia="zh-CN"/>
        </w:rPr>
        <w:t>ij</w:t>
      </w:r>
      <w:proofErr w:type="spellEnd"/>
      <w:r w:rsidRPr="005A7DA1">
        <w:rPr>
          <w:rFonts w:ascii="Times New Roman" w:hAnsi="Times New Roman" w:cs="Times New Roman"/>
          <w:i/>
          <w:sz w:val="24"/>
          <w:szCs w:val="24"/>
          <w:lang w:eastAsia="zh-CN"/>
        </w:rPr>
        <w:t>(</w:t>
      </w:r>
      <w:proofErr w:type="gramEnd"/>
      <w:r w:rsidRPr="005A7DA1">
        <w:rPr>
          <w:rFonts w:ascii="Times New Roman" w:hAnsi="Times New Roman" w:cs="Times New Roman"/>
          <w:i/>
          <w:sz w:val="24"/>
          <w:szCs w:val="24"/>
          <w:lang w:eastAsia="zh-CN"/>
        </w:rPr>
        <w:t>x</w:t>
      </w:r>
      <w:r w:rsidRPr="005A7DA1">
        <w:rPr>
          <w:rFonts w:ascii="Times New Roman" w:hAnsi="Times New Roman" w:cs="Times New Roman"/>
          <w:i/>
          <w:sz w:val="24"/>
          <w:szCs w:val="24"/>
          <w:vertAlign w:val="subscript"/>
          <w:lang w:eastAsia="zh-CN"/>
        </w:rPr>
        <w:t>i</w:t>
      </w:r>
      <w:r w:rsidRPr="005A7DA1">
        <w:rPr>
          <w:rFonts w:ascii="Times New Roman" w:hAnsi="Times New Roman" w:cs="Times New Roman"/>
          <w:i/>
          <w:sz w:val="24"/>
          <w:szCs w:val="24"/>
          <w:lang w:eastAsia="zh-CN"/>
        </w:rPr>
        <w:t xml:space="preserve">, </w:t>
      </w:r>
      <w:proofErr w:type="spellStart"/>
      <w:r w:rsidRPr="005A7DA1">
        <w:rPr>
          <w:rFonts w:ascii="Times New Roman" w:hAnsi="Times New Roman" w:cs="Times New Roman"/>
          <w:i/>
          <w:sz w:val="24"/>
          <w:szCs w:val="24"/>
          <w:lang w:eastAsia="zh-CN"/>
        </w:rPr>
        <w:t>x</w:t>
      </w:r>
      <w:r w:rsidRPr="005A7DA1">
        <w:rPr>
          <w:rFonts w:ascii="Times New Roman" w:hAnsi="Times New Roman" w:cs="Times New Roman"/>
          <w:i/>
          <w:sz w:val="24"/>
          <w:szCs w:val="24"/>
          <w:vertAlign w:val="subscript"/>
          <w:lang w:eastAsia="zh-CN"/>
        </w:rPr>
        <w:t>j</w:t>
      </w:r>
      <w:proofErr w:type="spellEnd"/>
      <w:r w:rsidRPr="005A7DA1">
        <w:rPr>
          <w:rFonts w:ascii="Times New Roman" w:hAnsi="Times New Roman" w:cs="Times New Roman"/>
          <w:i/>
          <w:sz w:val="24"/>
          <w:szCs w:val="24"/>
          <w:lang w:eastAsia="zh-CN"/>
        </w:rPr>
        <w:t>)</w:t>
      </w:r>
      <w:r w:rsidRPr="005A7DA1">
        <w:rPr>
          <w:rFonts w:ascii="Times New Roman" w:hAnsi="Times New Roman" w:cs="Times New Roman"/>
          <w:sz w:val="24"/>
          <w:szCs w:val="24"/>
          <w:lang w:eastAsia="zh-CN"/>
        </w:rPr>
        <w:t xml:space="preserve"> represents a second order term that describes the cooperative effects of the variables </w:t>
      </w:r>
      <w:r w:rsidRPr="005A7DA1">
        <w:rPr>
          <w:rFonts w:ascii="Times New Roman" w:hAnsi="Times New Roman" w:cs="Times New Roman"/>
          <w:i/>
          <w:sz w:val="24"/>
          <w:szCs w:val="24"/>
          <w:lang w:eastAsia="zh-CN"/>
        </w:rPr>
        <w:t>xi</w:t>
      </w:r>
      <w:r w:rsidRPr="005A7DA1">
        <w:rPr>
          <w:rFonts w:ascii="Times New Roman" w:hAnsi="Times New Roman" w:cs="Times New Roman"/>
          <w:sz w:val="24"/>
          <w:szCs w:val="24"/>
          <w:lang w:eastAsia="zh-CN"/>
        </w:rPr>
        <w:t xml:space="preserve"> and </w:t>
      </w:r>
      <w:proofErr w:type="spellStart"/>
      <w:r w:rsidRPr="005A7DA1">
        <w:rPr>
          <w:rFonts w:ascii="Times New Roman" w:hAnsi="Times New Roman" w:cs="Times New Roman"/>
          <w:i/>
          <w:sz w:val="24"/>
          <w:szCs w:val="24"/>
          <w:lang w:eastAsia="zh-CN"/>
        </w:rPr>
        <w:t>xj</w:t>
      </w:r>
      <w:proofErr w:type="spellEnd"/>
      <w:r w:rsidRPr="005A7DA1">
        <w:rPr>
          <w:rFonts w:ascii="Times New Roman" w:hAnsi="Times New Roman" w:cs="Times New Roman"/>
          <w:sz w:val="24"/>
          <w:szCs w:val="24"/>
          <w:lang w:eastAsia="zh-CN"/>
        </w:rPr>
        <w:t xml:space="preserve"> on the output </w:t>
      </w:r>
      <w:r w:rsidRPr="005A7DA1">
        <w:rPr>
          <w:rFonts w:ascii="Times New Roman" w:hAnsi="Times New Roman" w:cs="Times New Roman"/>
          <w:i/>
          <w:sz w:val="24"/>
          <w:szCs w:val="24"/>
          <w:lang w:eastAsia="zh-CN"/>
        </w:rPr>
        <w:t>f(x)</w:t>
      </w:r>
      <w:r w:rsidRPr="005A7DA1">
        <w:rPr>
          <w:rFonts w:ascii="Times New Roman" w:hAnsi="Times New Roman" w:cs="Times New Roman"/>
          <w:sz w:val="24"/>
          <w:szCs w:val="24"/>
          <w:lang w:eastAsia="zh-CN"/>
        </w:rPr>
        <w:t xml:space="preserve">. The higher order terms reflect the cooperative effects of increasing numbers of input variables that are acting together to influence the output </w:t>
      </w:r>
      <w:r w:rsidRPr="005A7DA1">
        <w:rPr>
          <w:rFonts w:ascii="Times New Roman" w:hAnsi="Times New Roman" w:cs="Times New Roman"/>
          <w:i/>
          <w:sz w:val="24"/>
          <w:szCs w:val="24"/>
          <w:lang w:eastAsia="zh-CN"/>
        </w:rPr>
        <w:t>f(x)</w:t>
      </w:r>
      <w:r w:rsidRPr="005A7DA1">
        <w:rPr>
          <w:rFonts w:ascii="Times New Roman" w:hAnsi="Times New Roman" w:cs="Times New Roman"/>
          <w:sz w:val="24"/>
          <w:szCs w:val="24"/>
          <w:lang w:eastAsia="zh-CN"/>
        </w:rPr>
        <w:t xml:space="preserve">. In the case where there is no interaction between the input variables, the zeroth order term </w:t>
      </w:r>
      <w:r w:rsidRPr="005A7DA1">
        <w:rPr>
          <w:rFonts w:ascii="Times New Roman" w:hAnsi="Times New Roman" w:cs="Times New Roman"/>
          <w:i/>
          <w:sz w:val="24"/>
          <w:szCs w:val="24"/>
          <w:lang w:eastAsia="zh-CN"/>
        </w:rPr>
        <w:t>f</w:t>
      </w:r>
      <w:r w:rsidRPr="005A7DA1">
        <w:rPr>
          <w:rFonts w:ascii="Times New Roman" w:hAnsi="Times New Roman" w:cs="Times New Roman"/>
          <w:i/>
          <w:sz w:val="24"/>
          <w:szCs w:val="24"/>
          <w:vertAlign w:val="subscript"/>
          <w:lang w:eastAsia="zh-CN"/>
        </w:rPr>
        <w:t>0</w:t>
      </w:r>
      <w:r w:rsidRPr="005A7DA1">
        <w:rPr>
          <w:rFonts w:ascii="Times New Roman" w:hAnsi="Times New Roman" w:cs="Times New Roman"/>
          <w:sz w:val="24"/>
          <w:szCs w:val="24"/>
          <w:lang w:eastAsia="zh-CN"/>
        </w:rPr>
        <w:t xml:space="preserve"> and the first order terms </w:t>
      </w:r>
      <w:proofErr w:type="gramStart"/>
      <w:r w:rsidRPr="005A7DA1">
        <w:rPr>
          <w:rFonts w:ascii="Times New Roman" w:hAnsi="Times New Roman" w:cs="Times New Roman"/>
          <w:i/>
          <w:sz w:val="24"/>
          <w:szCs w:val="24"/>
          <w:lang w:eastAsia="zh-CN"/>
        </w:rPr>
        <w:t>f</w:t>
      </w:r>
      <w:r w:rsidRPr="005A7DA1">
        <w:rPr>
          <w:rFonts w:ascii="Times New Roman" w:hAnsi="Times New Roman" w:cs="Times New Roman"/>
          <w:i/>
          <w:sz w:val="24"/>
          <w:szCs w:val="24"/>
          <w:vertAlign w:val="subscript"/>
          <w:lang w:eastAsia="zh-CN"/>
        </w:rPr>
        <w:t>i</w:t>
      </w:r>
      <w:r w:rsidRPr="005A7DA1">
        <w:rPr>
          <w:rFonts w:ascii="Times New Roman" w:hAnsi="Times New Roman" w:cs="Times New Roman"/>
          <w:i/>
          <w:sz w:val="24"/>
          <w:szCs w:val="24"/>
          <w:lang w:eastAsia="zh-CN"/>
        </w:rPr>
        <w:t>(</w:t>
      </w:r>
      <w:proofErr w:type="gramEnd"/>
      <w:r w:rsidRPr="005A7DA1">
        <w:rPr>
          <w:rFonts w:ascii="Times New Roman" w:hAnsi="Times New Roman" w:cs="Times New Roman"/>
          <w:i/>
          <w:sz w:val="24"/>
          <w:szCs w:val="24"/>
          <w:lang w:eastAsia="zh-CN"/>
        </w:rPr>
        <w:t>x</w:t>
      </w:r>
      <w:r w:rsidRPr="005A7DA1">
        <w:rPr>
          <w:rFonts w:ascii="Times New Roman" w:hAnsi="Times New Roman" w:cs="Times New Roman"/>
          <w:i/>
          <w:sz w:val="24"/>
          <w:szCs w:val="24"/>
          <w:vertAlign w:val="subscript"/>
          <w:lang w:eastAsia="zh-CN"/>
        </w:rPr>
        <w:t>i</w:t>
      </w:r>
      <w:r w:rsidRPr="005A7DA1">
        <w:rPr>
          <w:rFonts w:ascii="Times New Roman" w:hAnsi="Times New Roman" w:cs="Times New Roman"/>
          <w:i/>
          <w:sz w:val="24"/>
          <w:szCs w:val="24"/>
          <w:lang w:eastAsia="zh-CN"/>
        </w:rPr>
        <w:t>)</w:t>
      </w:r>
      <w:r w:rsidRPr="005A7DA1">
        <w:rPr>
          <w:rFonts w:ascii="Times New Roman" w:hAnsi="Times New Roman" w:cs="Times New Roman"/>
          <w:sz w:val="24"/>
          <w:szCs w:val="24"/>
          <w:lang w:eastAsia="zh-CN"/>
        </w:rPr>
        <w:t xml:space="preserve"> will appear in the HDMR expansion.</w:t>
      </w:r>
    </w:p>
    <w:p w14:paraId="4716EFF9" w14:textId="43B4A21E" w:rsidR="00F57F2B" w:rsidRPr="005A7DA1" w:rsidRDefault="00F57F2B" w:rsidP="004F2C5F">
      <w:pPr>
        <w:autoSpaceDE w:val="0"/>
        <w:autoSpaceDN w:val="0"/>
        <w:adjustRightInd w:val="0"/>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If higher order input variable correlations are weak and can therefore be neglected, the HDMR expansion is computationally very efficient. For a lot of systems a HDMR expression up to second order already provides satisfactory results and a good approximation of </w:t>
      </w:r>
      <w:r w:rsidRPr="005A7DA1">
        <w:rPr>
          <w:rFonts w:ascii="Times New Roman" w:hAnsi="Times New Roman" w:cs="Times New Roman"/>
          <w:i/>
          <w:sz w:val="24"/>
          <w:szCs w:val="24"/>
        </w:rPr>
        <w:t xml:space="preserve">f(x) </w:t>
      </w:r>
      <w:r w:rsidRPr="005A7DA1">
        <w:rPr>
          <w:rFonts w:ascii="Times New Roman" w:hAnsi="Times New Roman" w:cs="Times New Roman"/>
          <w:sz w:val="24"/>
          <w:szCs w:val="24"/>
        </w:rPr>
        <w:fldChar w:fldCharType="begin"/>
      </w:r>
      <w:r w:rsidR="008738B0" w:rsidRPr="005A7DA1">
        <w:rPr>
          <w:rFonts w:ascii="Times New Roman" w:hAnsi="Times New Roman" w:cs="Times New Roman"/>
          <w:sz w:val="24"/>
          <w:szCs w:val="24"/>
        </w:rPr>
        <w:instrText xml:space="preserve"> ADDIN EN.CITE &lt;EndNote&gt;&lt;Cite&gt;&lt;Author&gt;Li&lt;/Author&gt;&lt;Year&gt;2001&lt;/Year&gt;&lt;RecNum&gt;87&lt;/RecNum&gt;&lt;DisplayText&gt;(Li et al. 2001)&lt;/DisplayText&gt;&lt;record&gt;&lt;rec-number&gt;87&lt;/rec-number&gt;&lt;foreign-keys&gt;&lt;key app="EN" db-id="aw9tstv57ptazaeev0m5pxvsaztzsv0ttd2z" timestamp="1612807018"&gt;87&lt;/key&gt;&lt;/foreign-keys&gt;&lt;ref-type name="Journal Article"&gt;17&lt;/ref-type&gt;&lt;contributors&gt;&lt;authors&gt;&lt;author&gt;Li, G.&lt;/author&gt;&lt;author&gt;Rosenthal, C.&lt;/author&gt;&lt;author&gt;Rabitz, H.&lt;/author&gt;&lt;/authors&gt;&lt;/contributors&gt;&lt;titles&gt;&lt;title&gt;High dimensional model representations&lt;/title&gt;&lt;secondary-title&gt;Journal of Physical Chemistry A&lt;/secondary-title&gt;&lt;/titles&gt;&lt;periodical&gt;&lt;full-title&gt;Journal of Physical Chemistry A&lt;/full-title&gt;&lt;/periodical&gt;&lt;volume&gt;105&lt;/volume&gt;&lt;number&gt;33&lt;/number&gt;&lt;dates&gt;&lt;year&gt;2001&lt;/year&gt;&lt;/dates&gt;&lt;work-type&gt;Review&lt;/work-type&gt;&lt;urls&gt;&lt;related-urls&gt;&lt;url&gt;https://www.scopus.com/inward/record.uri?eid=2-s2.0-42849083056&amp;amp;doi=10.1021%2fjp010450t&amp;amp;partnerID=40&amp;amp;md5=2455c2912f4aeb8cefd7d0c55758f38e&lt;/url&gt;&lt;/related-urls&gt;&lt;/urls&gt;&lt;electronic-resource-num&gt;10.1021/jp010450t&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(Li et al. 2001)</w:t>
      </w:r>
      <w:r w:rsidRPr="005A7DA1">
        <w:rPr>
          <w:rFonts w:ascii="Times New Roman" w:hAnsi="Times New Roman" w:cs="Times New Roman"/>
          <w:sz w:val="24"/>
          <w:szCs w:val="24"/>
        </w:rPr>
        <w:fldChar w:fldCharType="end"/>
      </w:r>
      <w:r w:rsidRPr="005A7DA1">
        <w:rPr>
          <w:rFonts w:ascii="Times New Roman" w:hAnsi="Times New Roman" w:cs="Times New Roman"/>
          <w:sz w:val="24"/>
          <w:szCs w:val="24"/>
        </w:rPr>
        <w:t>.</w:t>
      </w:r>
    </w:p>
    <w:p w14:paraId="5600F9A0" w14:textId="77451993" w:rsidR="00F57F2B" w:rsidRPr="005A7DA1" w:rsidRDefault="00F57F2B" w:rsidP="004F2C5F">
      <w:pPr>
        <w:autoSpaceDE w:val="0"/>
        <w:autoSpaceDN w:val="0"/>
        <w:adjustRightInd w:val="0"/>
        <w:spacing w:line="360" w:lineRule="auto"/>
        <w:jc w:val="both"/>
        <w:rPr>
          <w:rFonts w:ascii="Times New Roman" w:hAnsi="Times New Roman" w:cs="Times New Roman"/>
          <w:sz w:val="24"/>
          <w:szCs w:val="24"/>
        </w:rPr>
      </w:pPr>
      <w:r w:rsidRPr="005A7DA1">
        <w:rPr>
          <w:rFonts w:ascii="Times New Roman" w:eastAsia="Calibri" w:hAnsi="Times New Roman" w:cs="Times New Roman"/>
          <w:sz w:val="24"/>
          <w:szCs w:val="24"/>
          <w:lang w:eastAsia="en-GB"/>
        </w:rPr>
        <w:t xml:space="preserve">A particular way of deriving an HDMR representation through </w:t>
      </w:r>
      <w:r w:rsidR="00C55CCF" w:rsidRPr="005A7DA1">
        <w:rPr>
          <w:rFonts w:ascii="Times New Roman" w:eastAsia="Calibri" w:hAnsi="Times New Roman" w:cs="Times New Roman"/>
          <w:sz w:val="24"/>
          <w:szCs w:val="24"/>
          <w:lang w:eastAsia="en-GB"/>
        </w:rPr>
        <w:t>M</w:t>
      </w:r>
      <w:r w:rsidRPr="005A7DA1">
        <w:rPr>
          <w:rFonts w:ascii="Times New Roman" w:eastAsia="Calibri" w:hAnsi="Times New Roman" w:cs="Times New Roman"/>
          <w:sz w:val="24"/>
          <w:szCs w:val="24"/>
          <w:lang w:eastAsia="en-GB"/>
        </w:rPr>
        <w:t>onte</w:t>
      </w:r>
      <w:r w:rsidR="00C55CCF" w:rsidRPr="005A7DA1">
        <w:rPr>
          <w:rFonts w:ascii="Times New Roman" w:eastAsia="Calibri" w:hAnsi="Times New Roman" w:cs="Times New Roman"/>
          <w:sz w:val="24"/>
          <w:szCs w:val="24"/>
          <w:lang w:eastAsia="en-GB"/>
        </w:rPr>
        <w:t xml:space="preserve"> C</w:t>
      </w:r>
      <w:r w:rsidRPr="005A7DA1">
        <w:rPr>
          <w:rFonts w:ascii="Times New Roman" w:eastAsia="Calibri" w:hAnsi="Times New Roman" w:cs="Times New Roman"/>
          <w:sz w:val="24"/>
          <w:szCs w:val="24"/>
          <w:lang w:eastAsia="en-GB"/>
        </w:rPr>
        <w:t>arlo sampling is the Random Sampling HDMR technique (RS-HDMR).</w:t>
      </w:r>
      <w:r w:rsidRPr="005A7DA1">
        <w:rPr>
          <w:rFonts w:ascii="Times New Roman" w:hAnsi="Times New Roman" w:cs="Times New Roman"/>
          <w:sz w:val="24"/>
          <w:szCs w:val="24"/>
        </w:rPr>
        <w:t xml:space="preserve"> Since the computation of multidimensional </w:t>
      </w:r>
      <w:r w:rsidRPr="005A7DA1">
        <w:rPr>
          <w:rFonts w:ascii="Times New Roman" w:eastAsia="Calibri" w:hAnsi="Times New Roman" w:cs="Times New Roman"/>
          <w:sz w:val="24"/>
          <w:szCs w:val="24"/>
          <w:lang w:eastAsia="en-GB"/>
        </w:rPr>
        <w:lastRenderedPageBreak/>
        <w:t xml:space="preserve">integrals may become prohibitive </w:t>
      </w:r>
      <w:r w:rsidRPr="005A7DA1">
        <w:rPr>
          <w:rFonts w:ascii="Times New Roman" w:eastAsia="Calibri" w:hAnsi="Times New Roman" w:cs="Times New Roman"/>
          <w:sz w:val="24"/>
          <w:szCs w:val="24"/>
          <w:lang w:eastAsia="en-GB"/>
        </w:rPr>
        <w:fldChar w:fldCharType="begin"/>
      </w:r>
      <w:r w:rsidR="008738B0" w:rsidRPr="005A7DA1">
        <w:rPr>
          <w:rFonts w:ascii="Times New Roman" w:eastAsia="Calibri" w:hAnsi="Times New Roman" w:cs="Times New Roman"/>
          <w:sz w:val="24"/>
          <w:szCs w:val="24"/>
          <w:lang w:eastAsia="en-GB"/>
        </w:rPr>
        <w:instrText xml:space="preserve"> ADDIN EN.CITE &lt;EndNote&gt;&lt;Cite&gt;&lt;Author&gt;Sobol&lt;/Author&gt;&lt;Year&gt;2001&lt;/Year&gt;&lt;RecNum&gt;84&lt;/RecNum&gt;&lt;DisplayText&gt;(Sobol 2001)&lt;/DisplayText&gt;&lt;record&gt;&lt;rec-number&gt;84&lt;/rec-number&gt;&lt;foreign-keys&gt;&lt;key app="EN" db-id="aw9tstv57ptazaeev0m5pxvsaztzsv0ttd2z" timestamp="1612805533"&gt;84&lt;/key&gt;&lt;/foreign-keys&gt;&lt;ref-type name="Journal Article"&gt;17&lt;/ref-type&gt;&lt;contributors&gt;&lt;authors&gt;&lt;author&gt;Sobol, I. M.&lt;/author&gt;&lt;/authors&gt;&lt;/contributors&gt;&lt;titles&gt;&lt;title&gt;Global sensitivity indices for nonlinear mathematical models and their Monte Carlo estimates&lt;/title&gt;&lt;secondary-title&gt;Mathematics and Computers in Simulation&lt;/secondary-title&gt;&lt;/titles&gt;&lt;periodical&gt;&lt;full-title&gt;Mathematics and Computers in Simulation&lt;/full-title&gt;&lt;/periodical&gt;&lt;pages&gt;271-280&lt;/pages&gt;&lt;volume&gt;55&lt;/volume&gt;&lt;number&gt;1-3&lt;/number&gt;&lt;dates&gt;&lt;year&gt;2001&lt;/year&gt;&lt;/dates&gt;&lt;work-type&gt;Article&lt;/work-type&gt;&lt;urls&gt;&lt;related-urls&gt;&lt;url&gt;https://www.scopus.com/inward/record.uri?eid=2-s2.0-0034926426&amp;amp;doi=10.1016%2fS0378-4754%2800%2900270-6&amp;amp;partnerID=40&amp;amp;md5=18ded60db0f323166ec5945126d26ecb&lt;/url&gt;&lt;/related-urls&gt;&lt;/urls&gt;&lt;electronic-resource-num&gt;10.1016/S0378-4754(00)00270-6&lt;/electronic-resource-num&gt;&lt;remote-database-name&gt;Scopus&lt;/remote-database-name&gt;&lt;/record&gt;&lt;/Cite&gt;&lt;/EndNote&gt;</w:instrText>
      </w:r>
      <w:r w:rsidRPr="005A7DA1">
        <w:rPr>
          <w:rFonts w:ascii="Times New Roman" w:eastAsia="Calibri" w:hAnsi="Times New Roman" w:cs="Times New Roman"/>
          <w:sz w:val="24"/>
          <w:szCs w:val="24"/>
          <w:lang w:eastAsia="en-GB"/>
        </w:rPr>
        <w:fldChar w:fldCharType="separate"/>
      </w:r>
      <w:r w:rsidR="008738B0" w:rsidRPr="005A7DA1">
        <w:rPr>
          <w:rFonts w:ascii="Times New Roman" w:eastAsia="Calibri" w:hAnsi="Times New Roman" w:cs="Times New Roman"/>
          <w:noProof/>
          <w:sz w:val="24"/>
          <w:szCs w:val="24"/>
          <w:lang w:eastAsia="en-GB"/>
        </w:rPr>
        <w:t>(Sobol 2001)</w:t>
      </w:r>
      <w:r w:rsidRPr="005A7DA1">
        <w:rPr>
          <w:rFonts w:ascii="Times New Roman" w:eastAsia="Calibri" w:hAnsi="Times New Roman" w:cs="Times New Roman"/>
          <w:sz w:val="24"/>
          <w:szCs w:val="24"/>
          <w:lang w:eastAsia="en-GB"/>
        </w:rPr>
        <w:fldChar w:fldCharType="end"/>
      </w:r>
      <w:r w:rsidRPr="005A7DA1">
        <w:rPr>
          <w:rFonts w:ascii="Times New Roman" w:eastAsia="Calibri" w:hAnsi="Times New Roman" w:cs="Times New Roman"/>
          <w:sz w:val="24"/>
          <w:szCs w:val="24"/>
          <w:lang w:eastAsia="en-GB"/>
        </w:rPr>
        <w:t xml:space="preserve">, </w:t>
      </w:r>
      <w:r w:rsidRPr="005A7DA1">
        <w:rPr>
          <w:rFonts w:ascii="Times New Roman" w:hAnsi="Times New Roman" w:cs="Times New Roman"/>
          <w:sz w:val="24"/>
          <w:szCs w:val="24"/>
        </w:rPr>
        <w:t xml:space="preserve">an alternative technique based on the use of interpolation has been introduced by Li and co-workers </w:t>
      </w:r>
      <w:r w:rsidRPr="005A7DA1">
        <w:rPr>
          <w:rFonts w:ascii="Times New Roman" w:hAnsi="Times New Roman" w:cs="Times New Roman"/>
          <w:sz w:val="24"/>
          <w:szCs w:val="24"/>
        </w:rPr>
        <w:fldChar w:fldCharType="begin"/>
      </w:r>
      <w:r w:rsidR="008738B0" w:rsidRPr="005A7DA1">
        <w:rPr>
          <w:rFonts w:ascii="Times New Roman" w:hAnsi="Times New Roman" w:cs="Times New Roman"/>
          <w:sz w:val="24"/>
          <w:szCs w:val="24"/>
        </w:rPr>
        <w:instrText xml:space="preserve"> ADDIN EN.CITE &lt;EndNote&gt;&lt;Cite&gt;&lt;Author&gt;Li&lt;/Author&gt;&lt;Year&gt;2002&lt;/Year&gt;&lt;RecNum&gt;88&lt;/RecNum&gt;&lt;DisplayText&gt;(Li et al. 2002)&lt;/DisplayText&gt;&lt;record&gt;&lt;rec-number&gt;88&lt;/rec-number&gt;&lt;foreign-keys&gt;&lt;key app="EN" db-id="aw9tstv57ptazaeev0m5pxvsaztzsv0ttd2z" timestamp="1612807157"&gt;88&lt;/key&gt;&lt;/foreign-keys&gt;&lt;ref-type name="Journal Article"&gt;17&lt;/ref-type&gt;&lt;contributors&gt;&lt;authors&gt;&lt;author&gt;Li, G.&lt;/author&gt;&lt;author&gt;Wang, S. W.&lt;/author&gt;&lt;author&gt;Rabitz, H.&lt;/author&gt;&lt;author&gt;Wang, S.&lt;/author&gt;&lt;author&gt;Jaffé, P.&lt;/author&gt;&lt;/authors&gt;&lt;/contributors&gt;&lt;titles&gt;&lt;title&gt;Global uncertainty assessments by high dimensional model representations (HDMR)&lt;/title&gt;&lt;secondary-title&gt;Chemical Engineering Science&lt;/secondary-title&gt;&lt;/titles&gt;&lt;periodical&gt;&lt;full-title&gt;Chemical Engineering Science&lt;/full-title&gt;&lt;/periodical&gt;&lt;pages&gt;4445-4460&lt;/pages&gt;&lt;volume&gt;57&lt;/volume&gt;&lt;number&gt;21&lt;/number&gt;&lt;dates&gt;&lt;year&gt;2002&lt;/year&gt;&lt;/dates&gt;&lt;work-type&gt;Article&lt;/work-type&gt;&lt;urls&gt;&lt;related-urls&gt;&lt;url&gt;https://www.scopus.com/inward/record.uri?eid=2-s2.0-0037020570&amp;amp;doi=10.1016%2fS0009-2509%2802%2900417-7&amp;amp;partnerID=40&amp;amp;md5=c6680895af3e1a5e74712179ad46ad87&lt;/url&gt;&lt;/related-urls&gt;&lt;/urls&gt;&lt;electronic-resource-num&gt;10.1016/S0009-2509(02)00417-7&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(Li et al. 2002)</w:t>
      </w:r>
      <w:r w:rsidRPr="005A7DA1">
        <w:rPr>
          <w:rFonts w:ascii="Times New Roman" w:hAnsi="Times New Roman" w:cs="Times New Roman"/>
          <w:sz w:val="24"/>
          <w:szCs w:val="24"/>
        </w:rPr>
        <w:fldChar w:fldCharType="end"/>
      </w:r>
      <w:r w:rsidRPr="005A7DA1">
        <w:rPr>
          <w:rFonts w:ascii="Times New Roman" w:hAnsi="Times New Roman" w:cs="Times New Roman"/>
          <w:sz w:val="24"/>
          <w:szCs w:val="24"/>
        </w:rPr>
        <w:t>.</w:t>
      </w:r>
    </w:p>
    <w:p w14:paraId="7E75449D" w14:textId="34BD4709" w:rsidR="00F57F2B" w:rsidRPr="005A7DA1" w:rsidRDefault="00F57F2B" w:rsidP="004F2C5F">
      <w:pPr>
        <w:spacing w:line="360" w:lineRule="auto"/>
        <w:ind w:firstLine="202"/>
        <w:jc w:val="both"/>
        <w:rPr>
          <w:rFonts w:ascii="Times New Roman" w:hAnsi="Times New Roman" w:cs="Times New Roman"/>
          <w:sz w:val="24"/>
          <w:szCs w:val="24"/>
        </w:rPr>
      </w:pPr>
      <w:r w:rsidRPr="005A7DA1">
        <w:rPr>
          <w:rFonts w:ascii="Times New Roman" w:hAnsi="Times New Roman" w:cs="Times New Roman"/>
          <w:sz w:val="24"/>
          <w:szCs w:val="24"/>
        </w:rPr>
        <w:t xml:space="preserve">In the RS-HDMR approach </w:t>
      </w:r>
      <w:r w:rsidRPr="005A7DA1">
        <w:rPr>
          <w:rFonts w:ascii="Times New Roman" w:hAnsi="Times New Roman" w:cs="Times New Roman"/>
          <w:sz w:val="24"/>
          <w:szCs w:val="24"/>
        </w:rPr>
        <w:fldChar w:fldCharType="begin"/>
      </w:r>
      <w:r w:rsidR="008738B0" w:rsidRPr="005A7DA1">
        <w:rPr>
          <w:rFonts w:ascii="Times New Roman" w:hAnsi="Times New Roman" w:cs="Times New Roman"/>
          <w:sz w:val="24"/>
          <w:szCs w:val="24"/>
        </w:rPr>
        <w:instrText xml:space="preserve"> ADDIN EN.CITE &lt;EndNote&gt;&lt;Cite&gt;&lt;Author&gt;Li&lt;/Author&gt;&lt;Year&gt;2002&lt;/Year&gt;&lt;RecNum&gt;88&lt;/RecNum&gt;&lt;DisplayText&gt;(Li et al. 2002)&lt;/DisplayText&gt;&lt;record&gt;&lt;rec-number&gt;88&lt;/rec-number&gt;&lt;foreign-keys&gt;&lt;key app="EN" db-id="aw9tstv57ptazaeev0m5pxvsaztzsv0ttd2z" timestamp="1612807157"&gt;88&lt;/key&gt;&lt;/foreign-keys&gt;&lt;ref-type name="Journal Article"&gt;17&lt;/ref-type&gt;&lt;contributors&gt;&lt;authors&gt;&lt;author&gt;Li, G.&lt;/author&gt;&lt;author&gt;Wang, S. W.&lt;/author&gt;&lt;author&gt;Rabitz, H.&lt;/author&gt;&lt;author&gt;Wang, S.&lt;/author&gt;&lt;author&gt;Jaffé, P.&lt;/author&gt;&lt;/authors&gt;&lt;/contributors&gt;&lt;titles&gt;&lt;title&gt;Global uncertainty assessments by high dimensional model representations (HDMR)&lt;/title&gt;&lt;secondary-title&gt;Chemical Engineering Science&lt;/secondary-title&gt;&lt;/titles&gt;&lt;periodical&gt;&lt;full-title&gt;Chemical Engineering Science&lt;/full-title&gt;&lt;/periodical&gt;&lt;pages&gt;4445-4460&lt;/pages&gt;&lt;volume&gt;57&lt;/volume&gt;&lt;number&gt;21&lt;/number&gt;&lt;dates&gt;&lt;year&gt;2002&lt;/year&gt;&lt;/dates&gt;&lt;work-type&gt;Article&lt;/work-type&gt;&lt;urls&gt;&lt;related-urls&gt;&lt;url&gt;https://www.scopus.com/inward/record.uri?eid=2-s2.0-0037020570&amp;amp;doi=10.1016%2fS0009-2509%2802%2900417-7&amp;amp;partnerID=40&amp;amp;md5=c6680895af3e1a5e74712179ad46ad87&lt;/url&gt;&lt;/related-urls&gt;&lt;/urls&gt;&lt;electronic-resource-num&gt;10.1016/S0009-2509(02)00417-7&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(Li et al. 2002)</w:t>
      </w:r>
      <w:r w:rsidRPr="005A7DA1">
        <w:rPr>
          <w:rFonts w:ascii="Times New Roman" w:hAnsi="Times New Roman" w:cs="Times New Roman"/>
          <w:sz w:val="24"/>
          <w:szCs w:val="24"/>
        </w:rPr>
        <w:fldChar w:fldCharType="end"/>
      </w:r>
      <w:r w:rsidRPr="005A7DA1">
        <w:rPr>
          <w:rFonts w:ascii="Times New Roman" w:hAnsi="Times New Roman" w:cs="Times New Roman"/>
          <w:sz w:val="24"/>
          <w:szCs w:val="24"/>
        </w:rPr>
        <w:t xml:space="preserve">, a set of random sample points N over the entire domain </w:t>
      </w:r>
      <w:r w:rsidRPr="005A7DA1">
        <w:rPr>
          <w:rFonts w:ascii="Times New Roman" w:hAnsi="Times New Roman" w:cs="Times New Roman"/>
          <w:i/>
          <w:sz w:val="24"/>
          <w:szCs w:val="24"/>
        </w:rPr>
        <w:t>R</w:t>
      </w:r>
      <w:r w:rsidRPr="005A7DA1">
        <w:rPr>
          <w:rFonts w:ascii="Times New Roman" w:hAnsi="Times New Roman" w:cs="Times New Roman"/>
          <w:i/>
          <w:sz w:val="24"/>
          <w:szCs w:val="24"/>
          <w:vertAlign w:val="superscript"/>
        </w:rPr>
        <w:t>n</w:t>
      </w:r>
      <w:r w:rsidRPr="005A7DA1">
        <w:rPr>
          <w:rFonts w:ascii="Times New Roman" w:hAnsi="Times New Roman" w:cs="Times New Roman"/>
          <w:sz w:val="24"/>
          <w:szCs w:val="24"/>
        </w:rPr>
        <w:t xml:space="preserve"> is used. The zeroth order term </w:t>
      </w:r>
      <w:r w:rsidRPr="005A7DA1">
        <w:rPr>
          <w:rFonts w:ascii="Times New Roman" w:hAnsi="Times New Roman" w:cs="Times New Roman"/>
          <w:i/>
          <w:sz w:val="24"/>
          <w:szCs w:val="24"/>
        </w:rPr>
        <w:t>f</w:t>
      </w:r>
      <w:r w:rsidRPr="005A7DA1">
        <w:rPr>
          <w:rFonts w:ascii="Times New Roman" w:hAnsi="Times New Roman" w:cs="Times New Roman"/>
          <w:i/>
          <w:sz w:val="24"/>
          <w:szCs w:val="24"/>
          <w:vertAlign w:val="subscript"/>
        </w:rPr>
        <w:t>0</w:t>
      </w:r>
      <w:r w:rsidRPr="005A7DA1">
        <w:rPr>
          <w:rFonts w:ascii="Times New Roman" w:hAnsi="Times New Roman" w:cs="Times New Roman"/>
          <w:sz w:val="24"/>
          <w:szCs w:val="24"/>
        </w:rPr>
        <w:t xml:space="preserve"> can be approximated by the average value of </w:t>
      </w:r>
      <w:r w:rsidRPr="005A7DA1">
        <w:rPr>
          <w:rFonts w:ascii="Times New Roman" w:hAnsi="Times New Roman" w:cs="Times New Roman"/>
          <w:i/>
          <w:sz w:val="24"/>
          <w:szCs w:val="24"/>
        </w:rPr>
        <w:t>f(x)</w:t>
      </w:r>
      <w:r w:rsidRPr="005A7DA1">
        <w:rPr>
          <w:rFonts w:ascii="Times New Roman" w:hAnsi="Times New Roman" w:cs="Times New Roman"/>
          <w:sz w:val="24"/>
          <w:szCs w:val="24"/>
        </w:rPr>
        <w:t>. To determine the higher order component functions, the approximation of the component functions by orthonormal basis functions is used:</w:t>
      </w:r>
    </w:p>
    <w:p w14:paraId="73D644E6" w14:textId="41D22D8F" w:rsidR="00F57F2B" w:rsidRPr="005A7DA1" w:rsidRDefault="00F57F2B" w:rsidP="004F2C5F">
      <w:pPr>
        <w:autoSpaceDE w:val="0"/>
        <w:autoSpaceDN w:val="0"/>
        <w:adjustRightInd w:val="0"/>
        <w:spacing w:line="360" w:lineRule="auto"/>
        <w:ind w:firstLine="202"/>
        <w:jc w:val="right"/>
        <w:rPr>
          <w:rFonts w:ascii="Times New Roman" w:hAnsi="Times New Roman" w:cs="Times New Roman"/>
          <w:sz w:val="24"/>
          <w:szCs w:val="24"/>
        </w:rPr>
      </w:pPr>
      <w:r w:rsidRPr="005A7DA1">
        <w:rPr>
          <w:rFonts w:ascii="Times New Roman" w:eastAsia="Calibri" w:hAnsi="Times New Roman" w:cs="Times New Roman"/>
          <w:sz w:val="24"/>
          <w:szCs w:val="24"/>
          <w:lang w:eastAsia="en-GB"/>
        </w:rPr>
        <w:t xml:space="preserve"> </w:t>
      </w:r>
      <w:r w:rsidR="00484EDA" w:rsidRPr="005A7DA1">
        <w:rPr>
          <w:rFonts w:ascii="Times New Roman" w:hAnsi="Times New Roman" w:cs="Times New Roman"/>
          <w:noProof/>
          <w:position w:val="-62"/>
          <w:sz w:val="24"/>
          <w:szCs w:val="24"/>
        </w:rPr>
        <w:object w:dxaOrig="3400" w:dyaOrig="1719" w14:anchorId="632CD7D6">
          <v:shape id="_x0000_i1035" type="#_x0000_t75" alt="" style="width:201pt;height:99.9pt;mso-width-percent:0;mso-height-percent:0;mso-width-percent:0;mso-height-percent:0" o:ole="">
            <v:imagedata r:id="rId32" o:title=""/>
          </v:shape>
          <o:OLEObject Type="Embed" ProgID="Equation.DSMT4" ShapeID="_x0000_i1035" DrawAspect="Content" ObjectID="_1712091100" r:id="rId33"/>
        </w:object>
      </w:r>
      <w:r w:rsidRPr="005A7DA1">
        <w:rPr>
          <w:rFonts w:ascii="Times New Roman" w:hAnsi="Times New Roman" w:cs="Times New Roman"/>
          <w:sz w:val="24"/>
          <w:szCs w:val="24"/>
        </w:rPr>
        <w:t xml:space="preserve">   </w:t>
      </w:r>
      <w:r w:rsidRPr="005A7DA1">
        <w:rPr>
          <w:rFonts w:ascii="Times New Roman" w:hAnsi="Times New Roman" w:cs="Times New Roman"/>
          <w:sz w:val="24"/>
          <w:szCs w:val="24"/>
        </w:rPr>
        <w:tab/>
      </w:r>
      <w:r w:rsidRPr="005A7DA1">
        <w:rPr>
          <w:rFonts w:ascii="Times New Roman" w:hAnsi="Times New Roman" w:cs="Times New Roman"/>
          <w:sz w:val="24"/>
          <w:szCs w:val="24"/>
        </w:rPr>
        <w:tab/>
      </w:r>
      <w:r w:rsidRPr="005A7DA1">
        <w:rPr>
          <w:rFonts w:ascii="Times New Roman" w:hAnsi="Times New Roman" w:cs="Times New Roman"/>
          <w:sz w:val="24"/>
          <w:szCs w:val="24"/>
        </w:rPr>
        <w:tab/>
        <w:t>(9)</w:t>
      </w:r>
    </w:p>
    <w:p w14:paraId="7E1E3425" w14:textId="145B7C94" w:rsidR="00F57F2B" w:rsidRPr="005A7DA1" w:rsidRDefault="00F57F2B" w:rsidP="004F2C5F">
      <w:pPr>
        <w:autoSpaceDE w:val="0"/>
        <w:autoSpaceDN w:val="0"/>
        <w:adjustRightInd w:val="0"/>
        <w:spacing w:line="360" w:lineRule="auto"/>
        <w:jc w:val="both"/>
        <w:rPr>
          <w:rFonts w:ascii="Times New Roman" w:hAnsi="Times New Roman" w:cs="Times New Roman"/>
          <w:sz w:val="24"/>
          <w:szCs w:val="24"/>
          <w:lang w:eastAsia="zh-CN"/>
        </w:rPr>
      </w:pPr>
      <w:proofErr w:type="gramStart"/>
      <w:r w:rsidRPr="005A7DA1">
        <w:rPr>
          <w:rFonts w:ascii="Times New Roman" w:hAnsi="Times New Roman" w:cs="Times New Roman"/>
          <w:sz w:val="24"/>
          <w:szCs w:val="24"/>
          <w:lang w:eastAsia="zh-CN"/>
        </w:rPr>
        <w:t>where</w:t>
      </w:r>
      <w:proofErr w:type="gramEnd"/>
      <w:r w:rsidRPr="005A7DA1">
        <w:rPr>
          <w:rFonts w:ascii="Times New Roman" w:hAnsi="Times New Roman" w:cs="Times New Roman"/>
          <w:sz w:val="24"/>
          <w:szCs w:val="24"/>
          <w:lang w:eastAsia="zh-CN"/>
        </w:rPr>
        <w:t xml:space="preserve"> </w:t>
      </w:r>
      <w:r w:rsidRPr="005A7DA1">
        <w:rPr>
          <w:rFonts w:ascii="Times New Roman" w:hAnsi="Times New Roman" w:cs="Times New Roman"/>
          <w:i/>
          <w:sz w:val="24"/>
          <w:szCs w:val="24"/>
          <w:lang w:eastAsia="zh-CN"/>
        </w:rPr>
        <w:t>k, l, l’</w:t>
      </w:r>
      <w:r w:rsidRPr="005A7DA1">
        <w:rPr>
          <w:rFonts w:ascii="Times New Roman" w:hAnsi="Times New Roman" w:cs="Times New Roman"/>
          <w:sz w:val="24"/>
          <w:szCs w:val="24"/>
          <w:lang w:eastAsia="zh-CN"/>
        </w:rPr>
        <w:t xml:space="preserve"> represent the order of the polynomial expansion, </w:t>
      </w:r>
      <w:r w:rsidR="00484EDA" w:rsidRPr="005A7DA1">
        <w:rPr>
          <w:rFonts w:ascii="Times New Roman" w:hAnsi="Times New Roman" w:cs="Times New Roman"/>
          <w:noProof/>
          <w:position w:val="-12"/>
          <w:sz w:val="24"/>
          <w:szCs w:val="24"/>
        </w:rPr>
        <w:object w:dxaOrig="300" w:dyaOrig="380" w14:anchorId="63E27472">
          <v:shape id="_x0000_i1036" type="#_x0000_t75" alt="" style="width:15pt;height:15pt;mso-width-percent:0;mso-height-percent:0;mso-width-percent:0;mso-height-percent:0" o:ole="">
            <v:imagedata r:id="rId34" o:title=""/>
          </v:shape>
          <o:OLEObject Type="Embed" ProgID="Equation.DSMT4" ShapeID="_x0000_i1036" DrawAspect="Content" ObjectID="_1712091101" r:id="rId35"/>
        </w:object>
      </w:r>
      <w:r w:rsidRPr="005A7DA1">
        <w:rPr>
          <w:rFonts w:ascii="Times New Roman" w:hAnsi="Times New Roman" w:cs="Times New Roman"/>
          <w:sz w:val="24"/>
          <w:szCs w:val="24"/>
          <w:lang w:eastAsia="zh-CN"/>
        </w:rPr>
        <w:t xml:space="preserve"> and </w:t>
      </w:r>
      <w:r w:rsidR="00484EDA" w:rsidRPr="005A7DA1">
        <w:rPr>
          <w:rFonts w:ascii="Times New Roman" w:hAnsi="Times New Roman" w:cs="Times New Roman"/>
          <w:noProof/>
          <w:position w:val="-14"/>
          <w:sz w:val="24"/>
          <w:szCs w:val="24"/>
        </w:rPr>
        <w:object w:dxaOrig="380" w:dyaOrig="400" w14:anchorId="3D7F73C8">
          <v:shape id="_x0000_i1037" type="#_x0000_t75" alt="" style="width:15pt;height:15pt;mso-width-percent:0;mso-height-percent:0;mso-width-percent:0;mso-height-percent:0" o:ole="">
            <v:imagedata r:id="rId36" o:title=""/>
          </v:shape>
          <o:OLEObject Type="Embed" ProgID="Equation.DSMT4" ShapeID="_x0000_i1037" DrawAspect="Content" ObjectID="_1712091102" r:id="rId37"/>
        </w:object>
      </w:r>
      <w:r w:rsidRPr="005A7DA1">
        <w:rPr>
          <w:rFonts w:ascii="Times New Roman" w:hAnsi="Times New Roman" w:cs="Times New Roman"/>
          <w:sz w:val="24"/>
          <w:szCs w:val="24"/>
          <w:lang w:eastAsia="zh-CN"/>
        </w:rPr>
        <w:t xml:space="preserve">are constant coefficients to be determined, and </w:t>
      </w:r>
      <w:r w:rsidR="00484EDA" w:rsidRPr="005A7DA1">
        <w:rPr>
          <w:rFonts w:ascii="Times New Roman" w:hAnsi="Times New Roman" w:cs="Times New Roman"/>
          <w:noProof/>
          <w:position w:val="-12"/>
          <w:sz w:val="24"/>
          <w:szCs w:val="24"/>
        </w:rPr>
        <w:object w:dxaOrig="639" w:dyaOrig="360" w14:anchorId="655B4351">
          <v:shape id="_x0000_i1038" type="#_x0000_t75" alt="" style="width:27.9pt;height:15pt;mso-width-percent:0;mso-height-percent:0;mso-width-percent:0;mso-height-percent:0" o:ole="">
            <v:imagedata r:id="rId38" o:title=""/>
          </v:shape>
          <o:OLEObject Type="Embed" ProgID="Equation.DSMT4" ShapeID="_x0000_i1038" DrawAspect="Content" ObjectID="_1712091103" r:id="rId39"/>
        </w:object>
      </w:r>
      <w:r w:rsidRPr="005A7DA1">
        <w:rPr>
          <w:rFonts w:ascii="Times New Roman" w:hAnsi="Times New Roman" w:cs="Times New Roman"/>
          <w:sz w:val="24"/>
          <w:szCs w:val="24"/>
        </w:rPr>
        <w:t>,</w:t>
      </w:r>
      <w:r w:rsidRPr="005A7DA1">
        <w:rPr>
          <w:rFonts w:ascii="Times New Roman" w:hAnsi="Times New Roman" w:cs="Times New Roman"/>
          <w:sz w:val="24"/>
          <w:szCs w:val="24"/>
          <w:lang w:eastAsia="zh-CN"/>
        </w:rPr>
        <w:t xml:space="preserve"> </w:t>
      </w:r>
      <w:r w:rsidR="00484EDA" w:rsidRPr="005A7DA1">
        <w:rPr>
          <w:rFonts w:ascii="Times New Roman" w:hAnsi="Times New Roman" w:cs="Times New Roman"/>
          <w:noProof/>
          <w:position w:val="-14"/>
          <w:sz w:val="24"/>
          <w:szCs w:val="24"/>
        </w:rPr>
        <w:object w:dxaOrig="680" w:dyaOrig="380" w14:anchorId="666F567F">
          <v:shape id="_x0000_i1039" type="#_x0000_t75" alt="" style="width:27.9pt;height:15pt;mso-width-percent:0;mso-height-percent:0;mso-width-percent:0;mso-height-percent:0" o:ole="">
            <v:imagedata r:id="rId40" o:title=""/>
          </v:shape>
          <o:OLEObject Type="Embed" ProgID="Equation.DSMT4" ShapeID="_x0000_i1039" DrawAspect="Content" ObjectID="_1712091104" r:id="rId41"/>
        </w:object>
      </w:r>
      <w:r w:rsidRPr="005A7DA1">
        <w:rPr>
          <w:rFonts w:ascii="Times New Roman" w:hAnsi="Times New Roman" w:cs="Times New Roman"/>
          <w:sz w:val="24"/>
          <w:szCs w:val="24"/>
          <w:lang w:eastAsia="zh-CN"/>
        </w:rPr>
        <w:t xml:space="preserve">and </w:t>
      </w:r>
      <w:r w:rsidR="00484EDA" w:rsidRPr="005A7DA1">
        <w:rPr>
          <w:rFonts w:ascii="Times New Roman" w:hAnsi="Times New Roman" w:cs="Times New Roman"/>
          <w:noProof/>
          <w:position w:val="-14"/>
          <w:sz w:val="24"/>
          <w:szCs w:val="24"/>
        </w:rPr>
        <w:object w:dxaOrig="700" w:dyaOrig="380" w14:anchorId="43A500C3">
          <v:shape id="_x0000_i1040" type="#_x0000_t75" alt="" style="width:27.9pt;height:15pt;mso-width-percent:0;mso-height-percent:0;mso-width-percent:0;mso-height-percent:0" o:ole="">
            <v:imagedata r:id="rId42" o:title=""/>
          </v:shape>
          <o:OLEObject Type="Embed" ProgID="Equation.DSMT4" ShapeID="_x0000_i1040" DrawAspect="Content" ObjectID="_1712091105" r:id="rId43"/>
        </w:object>
      </w:r>
      <w:r w:rsidRPr="005A7DA1">
        <w:rPr>
          <w:rFonts w:ascii="Times New Roman" w:hAnsi="Times New Roman" w:cs="Times New Roman"/>
          <w:sz w:val="24"/>
          <w:szCs w:val="24"/>
          <w:lang w:eastAsia="zh-CN"/>
        </w:rPr>
        <w:t xml:space="preserve"> are the orthonormal basis functions. Note that only one set of random samples N is necessary in order to determine all RS-HDMR component functions </w:t>
      </w:r>
      <w:r w:rsidRPr="005A7DA1">
        <w:rPr>
          <w:rFonts w:ascii="Times New Roman" w:hAnsi="Times New Roman" w:cs="Times New Roman"/>
          <w:sz w:val="24"/>
          <w:szCs w:val="24"/>
          <w:lang w:eastAsia="zh-CN"/>
        </w:rPr>
        <w:fldChar w:fldCharType="begin"/>
      </w:r>
      <w:r w:rsidR="008738B0" w:rsidRPr="005A7DA1">
        <w:rPr>
          <w:rFonts w:ascii="Times New Roman" w:hAnsi="Times New Roman" w:cs="Times New Roman"/>
          <w:sz w:val="24"/>
          <w:szCs w:val="24"/>
          <w:lang w:eastAsia="zh-CN"/>
        </w:rPr>
        <w:instrText xml:space="preserve"> ADDIN EN.CITE &lt;EndNote&gt;&lt;Cite&gt;&lt;Author&gt;Li&lt;/Author&gt;&lt;Year&gt;2002&lt;/Year&gt;&lt;RecNum&gt;88&lt;/RecNum&gt;&lt;DisplayText&gt;(Li et al. 2002)&lt;/DisplayText&gt;&lt;record&gt;&lt;rec-number&gt;88&lt;/rec-number&gt;&lt;foreign-keys&gt;&lt;key app="EN" db-id="aw9tstv57ptazaeev0m5pxvsaztzsv0ttd2z" timestamp="1612807157"&gt;88&lt;/key&gt;&lt;/foreign-keys&gt;&lt;ref-type name="Journal Article"&gt;17&lt;/ref-type&gt;&lt;contributors&gt;&lt;authors&gt;&lt;author&gt;Li, G.&lt;/author&gt;&lt;author&gt;Wang, S. W.&lt;/author&gt;&lt;author&gt;Rabitz, H.&lt;/author&gt;&lt;author&gt;Wang, S.&lt;/author&gt;&lt;author&gt;Jaffé, P.&lt;/author&gt;&lt;/authors&gt;&lt;/contributors&gt;&lt;titles&gt;&lt;title&gt;Global uncertainty assessments by high dimensional model representations (HDMR)&lt;/title&gt;&lt;secondary-title&gt;Chemical Engineering Science&lt;/secondary-title&gt;&lt;/titles&gt;&lt;periodical&gt;&lt;full-title&gt;Chemical Engineering Science&lt;/full-title&gt;&lt;/periodical&gt;&lt;pages&gt;4445-4460&lt;/pages&gt;&lt;volume&gt;57&lt;/volume&gt;&lt;number&gt;21&lt;/number&gt;&lt;dates&gt;&lt;year&gt;2002&lt;/year&gt;&lt;/dates&gt;&lt;work-type&gt;Article&lt;/work-type&gt;&lt;urls&gt;&lt;related-urls&gt;&lt;url&gt;https://www.scopus.com/inward/record.uri?eid=2-s2.0-0037020570&amp;amp;doi=10.1016%2fS0009-2509%2802%2900417-7&amp;amp;partnerID=40&amp;amp;md5=c6680895af3e1a5e74712179ad46ad87&lt;/url&gt;&lt;/related-urls&gt;&lt;/urls&gt;&lt;electronic-resource-num&gt;10.1016/S0009-2509(02)00417-7&lt;/electronic-resource-num&gt;&lt;remote-database-name&gt;Scopus&lt;/remote-database-name&gt;&lt;/record&gt;&lt;/Cite&gt;&lt;/EndNote&gt;</w:instrText>
      </w:r>
      <w:r w:rsidRPr="005A7DA1">
        <w:rPr>
          <w:rFonts w:ascii="Times New Roman" w:hAnsi="Times New Roman" w:cs="Times New Roman"/>
          <w:sz w:val="24"/>
          <w:szCs w:val="24"/>
          <w:lang w:eastAsia="zh-CN"/>
        </w:rPr>
        <w:fldChar w:fldCharType="separate"/>
      </w:r>
      <w:r w:rsidR="008738B0" w:rsidRPr="005A7DA1">
        <w:rPr>
          <w:rFonts w:ascii="Times New Roman" w:hAnsi="Times New Roman" w:cs="Times New Roman"/>
          <w:noProof/>
          <w:sz w:val="24"/>
          <w:szCs w:val="24"/>
          <w:lang w:eastAsia="zh-CN"/>
        </w:rPr>
        <w:t>(Li et al. 2002)</w:t>
      </w:r>
      <w:r w:rsidRPr="005A7DA1">
        <w:rPr>
          <w:rFonts w:ascii="Times New Roman" w:hAnsi="Times New Roman" w:cs="Times New Roman"/>
          <w:sz w:val="24"/>
          <w:szCs w:val="24"/>
          <w:lang w:eastAsia="zh-CN"/>
        </w:rPr>
        <w:fldChar w:fldCharType="end"/>
      </w:r>
      <w:r w:rsidR="00822951" w:rsidRPr="005A7DA1">
        <w:rPr>
          <w:rFonts w:ascii="Times New Roman" w:hAnsi="Times New Roman" w:cs="Times New Roman"/>
          <w:sz w:val="24"/>
          <w:szCs w:val="24"/>
          <w:lang w:eastAsia="zh-CN"/>
        </w:rPr>
        <w:t xml:space="preserve"> since the approximation of the component functions will significantly reduce the sampling effort</w:t>
      </w:r>
      <w:r w:rsidRPr="005A7DA1">
        <w:rPr>
          <w:rFonts w:ascii="Times New Roman" w:hAnsi="Times New Roman" w:cs="Times New Roman"/>
          <w:sz w:val="24"/>
          <w:szCs w:val="24"/>
          <w:lang w:eastAsia="zh-CN"/>
        </w:rPr>
        <w:t>.</w:t>
      </w:r>
      <w:r w:rsidR="00822951" w:rsidRPr="005A7DA1">
        <w:rPr>
          <w:rFonts w:ascii="Times New Roman" w:hAnsi="Times New Roman" w:cs="Times New Roman"/>
          <w:sz w:val="24"/>
          <w:szCs w:val="24"/>
          <w:lang w:eastAsia="zh-CN"/>
        </w:rPr>
        <w:t xml:space="preserve"> However, the sample size used to determine an accurate representation of the component functions given in Equation (8) should be large enough.</w:t>
      </w:r>
    </w:p>
    <w:p w14:paraId="59DEC69F" w14:textId="4CF0EDAC" w:rsidR="00A20FC0" w:rsidRPr="005A7DA1" w:rsidRDefault="00F57F2B">
      <w:pPr>
        <w:pStyle w:val="Heading2"/>
        <w:numPr>
          <w:ilvl w:val="1"/>
          <w:numId w:val="2"/>
        </w:numPr>
        <w:spacing w:after="160" w:line="360" w:lineRule="auto"/>
        <w:jc w:val="both"/>
        <w:rPr>
          <w:sz w:val="24"/>
          <w:szCs w:val="24"/>
        </w:rPr>
      </w:pPr>
      <w:r w:rsidRPr="005A7DA1">
        <w:rPr>
          <w:sz w:val="24"/>
          <w:szCs w:val="24"/>
        </w:rPr>
        <w:t>Global Sensitivity Analysis using HDMR</w:t>
      </w:r>
    </w:p>
    <w:p w14:paraId="6AFFCE32" w14:textId="1821B563" w:rsidR="00F57F2B" w:rsidRPr="005A7DA1" w:rsidRDefault="00F57F2B" w:rsidP="004F2C5F">
      <w:pPr>
        <w:autoSpaceDE w:val="0"/>
        <w:autoSpaceDN w:val="0"/>
        <w:adjustRightInd w:val="0"/>
        <w:spacing w:before="80" w:after="40" w:line="360" w:lineRule="auto"/>
        <w:jc w:val="both"/>
        <w:rPr>
          <w:rFonts w:ascii="Times New Roman" w:hAnsi="Times New Roman" w:cs="Times New Roman"/>
          <w:sz w:val="24"/>
          <w:szCs w:val="24"/>
          <w:lang w:eastAsia="zh-CN"/>
        </w:rPr>
      </w:pPr>
      <w:r w:rsidRPr="005A7DA1">
        <w:rPr>
          <w:rFonts w:ascii="Times New Roman" w:hAnsi="Times New Roman" w:cs="Times New Roman"/>
          <w:sz w:val="24"/>
          <w:szCs w:val="24"/>
          <w:lang w:eastAsia="zh-CN"/>
        </w:rPr>
        <w:t xml:space="preserve">A common method used in global SA is the method of </w:t>
      </w:r>
      <w:proofErr w:type="spellStart"/>
      <w:r w:rsidRPr="005A7DA1">
        <w:rPr>
          <w:rFonts w:ascii="Times New Roman" w:hAnsi="Times New Roman" w:cs="Times New Roman"/>
          <w:sz w:val="24"/>
          <w:szCs w:val="24"/>
          <w:lang w:eastAsia="zh-CN"/>
        </w:rPr>
        <w:t>Sobol</w:t>
      </w:r>
      <w:proofErr w:type="spellEnd"/>
      <w:r w:rsidRPr="005A7DA1">
        <w:rPr>
          <w:rFonts w:ascii="Times New Roman" w:hAnsi="Times New Roman" w:cs="Times New Roman"/>
          <w:sz w:val="24"/>
          <w:szCs w:val="24"/>
          <w:lang w:eastAsia="zh-CN"/>
        </w:rPr>
        <w:t xml:space="preserve">’ </w:t>
      </w:r>
      <w:r w:rsidRPr="005A7DA1">
        <w:rPr>
          <w:rFonts w:ascii="Times New Roman" w:hAnsi="Times New Roman" w:cs="Times New Roman"/>
          <w:sz w:val="24"/>
          <w:szCs w:val="24"/>
          <w:lang w:eastAsia="zh-CN"/>
        </w:rPr>
        <w:fldChar w:fldCharType="begin"/>
      </w:r>
      <w:r w:rsidR="008738B0" w:rsidRPr="005A7DA1">
        <w:rPr>
          <w:rFonts w:ascii="Times New Roman" w:hAnsi="Times New Roman" w:cs="Times New Roman"/>
          <w:sz w:val="24"/>
          <w:szCs w:val="24"/>
          <w:lang w:eastAsia="zh-CN"/>
        </w:rPr>
        <w:instrText xml:space="preserve"> ADDIN EN.CITE &lt;EndNote&gt;&lt;Cite&gt;&lt;Author&gt;Sobol&lt;/Author&gt;&lt;Year&gt;2001&lt;/Year&gt;&lt;RecNum&gt;84&lt;/RecNum&gt;&lt;DisplayText&gt;(Sobol 2001)&lt;/DisplayText&gt;&lt;record&gt;&lt;rec-number&gt;84&lt;/rec-number&gt;&lt;foreign-keys&gt;&lt;key app="EN" db-id="aw9tstv57ptazaeev0m5pxvsaztzsv0ttd2z" timestamp="1612805533"&gt;84&lt;/key&gt;&lt;/foreign-keys&gt;&lt;ref-type name="Journal Article"&gt;17&lt;/ref-type&gt;&lt;contributors&gt;&lt;authors&gt;&lt;author&gt;Sobol, I. M.&lt;/author&gt;&lt;/authors&gt;&lt;/contributors&gt;&lt;titles&gt;&lt;title&gt;Global sensitivity indices for nonlinear mathematical models and their Monte Carlo estimates&lt;/title&gt;&lt;secondary-title&gt;Mathematics and Computers in Simulation&lt;/secondary-title&gt;&lt;/titles&gt;&lt;periodical&gt;&lt;full-title&gt;Mathematics and Computers in Simulation&lt;/full-title&gt;&lt;/periodical&gt;&lt;pages&gt;271-280&lt;/pages&gt;&lt;volume&gt;55&lt;/volume&gt;&lt;number&gt;1-3&lt;/number&gt;&lt;dates&gt;&lt;year&gt;2001&lt;/year&gt;&lt;/dates&gt;&lt;work-type&gt;Article&lt;/work-type&gt;&lt;urls&gt;&lt;related-urls&gt;&lt;url&gt;https://www.scopus.com/inward/record.uri?eid=2-s2.0-0034926426&amp;amp;doi=10.1016%2fS0378-4754%2800%2900270-6&amp;amp;partnerID=40&amp;amp;md5=18ded60db0f323166ec5945126d26ecb&lt;/url&gt;&lt;/related-urls&gt;&lt;/urls&gt;&lt;electronic-resource-num&gt;10.1016/S0378-4754(00)00270-6&lt;/electronic-resource-num&gt;&lt;remote-database-name&gt;Scopus&lt;/remote-database-name&gt;&lt;/record&gt;&lt;/Cite&gt;&lt;/EndNote&gt;</w:instrText>
      </w:r>
      <w:r w:rsidRPr="005A7DA1">
        <w:rPr>
          <w:rFonts w:ascii="Times New Roman" w:hAnsi="Times New Roman" w:cs="Times New Roman"/>
          <w:sz w:val="24"/>
          <w:szCs w:val="24"/>
          <w:lang w:eastAsia="zh-CN"/>
        </w:rPr>
        <w:fldChar w:fldCharType="separate"/>
      </w:r>
      <w:r w:rsidR="008738B0" w:rsidRPr="005A7DA1">
        <w:rPr>
          <w:rFonts w:ascii="Times New Roman" w:hAnsi="Times New Roman" w:cs="Times New Roman"/>
          <w:noProof/>
          <w:sz w:val="24"/>
          <w:szCs w:val="24"/>
          <w:lang w:eastAsia="zh-CN"/>
        </w:rPr>
        <w:t>(Sobol 2001)</w:t>
      </w:r>
      <w:r w:rsidRPr="005A7DA1">
        <w:rPr>
          <w:rFonts w:ascii="Times New Roman" w:hAnsi="Times New Roman" w:cs="Times New Roman"/>
          <w:sz w:val="24"/>
          <w:szCs w:val="24"/>
          <w:lang w:eastAsia="zh-CN"/>
        </w:rPr>
        <w:fldChar w:fldCharType="end"/>
      </w:r>
      <w:r w:rsidRPr="005A7DA1">
        <w:rPr>
          <w:rFonts w:ascii="Times New Roman" w:hAnsi="Times New Roman" w:cs="Times New Roman"/>
          <w:sz w:val="24"/>
          <w:szCs w:val="24"/>
          <w:lang w:eastAsia="zh-CN"/>
        </w:rPr>
        <w:t>, which</w:t>
      </w:r>
      <w:r w:rsidR="00C55CCF" w:rsidRPr="005A7DA1">
        <w:rPr>
          <w:rFonts w:ascii="Times New Roman" w:hAnsi="Times New Roman" w:cs="Times New Roman"/>
          <w:sz w:val="24"/>
          <w:szCs w:val="24"/>
          <w:lang w:eastAsia="zh-CN"/>
        </w:rPr>
        <w:t xml:space="preserve"> is based on</w:t>
      </w:r>
      <w:r w:rsidRPr="005A7DA1">
        <w:rPr>
          <w:rFonts w:ascii="Times New Roman" w:hAnsi="Times New Roman" w:cs="Times New Roman"/>
          <w:sz w:val="24"/>
          <w:szCs w:val="24"/>
          <w:lang w:eastAsia="zh-CN"/>
        </w:rPr>
        <w:t xml:space="preserve"> the same concept as the RS-HDMR approach. In statistics</w:t>
      </w:r>
      <w:r w:rsidR="006D271D" w:rsidRPr="005A7DA1">
        <w:rPr>
          <w:rFonts w:ascii="Times New Roman" w:hAnsi="Times New Roman" w:cs="Times New Roman"/>
          <w:sz w:val="24"/>
          <w:szCs w:val="24"/>
          <w:lang w:eastAsia="zh-CN"/>
        </w:rPr>
        <w:t>,</w:t>
      </w:r>
      <w:r w:rsidRPr="005A7DA1">
        <w:rPr>
          <w:rFonts w:ascii="Times New Roman" w:hAnsi="Times New Roman" w:cs="Times New Roman"/>
          <w:sz w:val="24"/>
          <w:szCs w:val="24"/>
          <w:lang w:eastAsia="zh-CN"/>
        </w:rPr>
        <w:t xml:space="preserve"> the decomposition </w:t>
      </w:r>
      <w:proofErr w:type="spellStart"/>
      <w:r w:rsidRPr="005A7DA1">
        <w:rPr>
          <w:rFonts w:ascii="Times New Roman" w:hAnsi="Times New Roman" w:cs="Times New Roman"/>
          <w:sz w:val="24"/>
          <w:szCs w:val="24"/>
          <w:lang w:eastAsia="zh-CN"/>
        </w:rPr>
        <w:t xml:space="preserve">of </w:t>
      </w:r>
      <w:r w:rsidRPr="005A7DA1">
        <w:rPr>
          <w:rFonts w:ascii="Times New Roman" w:hAnsi="Times New Roman" w:cs="Times New Roman"/>
          <w:i/>
          <w:sz w:val="24"/>
          <w:szCs w:val="24"/>
          <w:lang w:eastAsia="zh-CN"/>
        </w:rPr>
        <w:t>f</w:t>
      </w:r>
      <w:proofErr w:type="spellEnd"/>
      <w:r w:rsidRPr="005A7DA1">
        <w:rPr>
          <w:rFonts w:ascii="Times New Roman" w:hAnsi="Times New Roman" w:cs="Times New Roman"/>
          <w:i/>
          <w:sz w:val="24"/>
          <w:szCs w:val="24"/>
          <w:lang w:eastAsia="zh-CN"/>
        </w:rPr>
        <w:t>(x)</w:t>
      </w:r>
      <w:r w:rsidRPr="005A7DA1">
        <w:rPr>
          <w:rFonts w:ascii="Times New Roman" w:hAnsi="Times New Roman" w:cs="Times New Roman"/>
          <w:sz w:val="24"/>
          <w:szCs w:val="24"/>
          <w:lang w:eastAsia="zh-CN"/>
        </w:rPr>
        <w:t xml:space="preserve"> into summands of increasing dimensionality (see equation (8)) is called Analysis of Variance (ANOVA) decomposition, a member of the high dimensional model representations known as ANOVA–HDMR </w:t>
      </w:r>
      <w:r w:rsidRPr="005A7DA1">
        <w:rPr>
          <w:rFonts w:ascii="Times New Roman" w:hAnsi="Times New Roman" w:cs="Times New Roman"/>
          <w:sz w:val="24"/>
          <w:szCs w:val="24"/>
          <w:lang w:eastAsia="zh-CN"/>
        </w:rPr>
        <w:fldChar w:fldCharType="begin"/>
      </w:r>
      <w:r w:rsidR="008738B0" w:rsidRPr="005A7DA1">
        <w:rPr>
          <w:rFonts w:ascii="Times New Roman" w:hAnsi="Times New Roman" w:cs="Times New Roman"/>
          <w:sz w:val="24"/>
          <w:szCs w:val="24"/>
          <w:lang w:eastAsia="zh-CN"/>
        </w:rPr>
        <w:instrText xml:space="preserve"> ADDIN EN.CITE &lt;EndNote&gt;&lt;Cite&gt;&lt;Author&gt;Rabitz&lt;/Author&gt;&lt;Year&gt;1999&lt;/Year&gt;&lt;RecNum&gt;86&lt;/RecNum&gt;&lt;DisplayText&gt;(Rabitz and Aliş 1999)&lt;/DisplayText&gt;&lt;record&gt;&lt;rec-number&gt;86&lt;/rec-number&gt;&lt;foreign-keys&gt;&lt;key app="EN" db-id="aw9tstv57ptazaeev0m5pxvsaztzsv0ttd2z" timestamp="1612806870"&gt;86&lt;/key&gt;&lt;/foreign-keys&gt;&lt;ref-type name="Journal Article"&gt;17&lt;/ref-type&gt;&lt;contributors&gt;&lt;authors&gt;&lt;author&gt;Rabitz, H.&lt;/author&gt;&lt;author&gt;Aliş, Ö F.&lt;/author&gt;&lt;/authors&gt;&lt;/contributors&gt;&lt;titles&gt;&lt;title&gt;General foundations of high-dimensional model representations&lt;/title&gt;&lt;secondary-title&gt;Journal of Mathematical Chemistry&lt;/secondary-title&gt;&lt;/titles&gt;&lt;periodical&gt;&lt;full-title&gt;Journal of Mathematical Chemistry&lt;/full-title&gt;&lt;/periodical&gt;&lt;pages&gt;197-233&lt;/pages&gt;&lt;volume&gt;25&lt;/volume&gt;&lt;number&gt;2-3&lt;/number&gt;&lt;dates&gt;&lt;year&gt;1999&lt;/year&gt;&lt;/dates&gt;&lt;work-type&gt;Article&lt;/work-type&gt;&lt;urls&gt;&lt;related-urls&gt;&lt;url&gt;https://www.scopus.com/inward/record.uri?eid=2-s2.0-0033241715&amp;amp;doi=10.1023%2fa%3a1019188517934&amp;amp;partnerID=40&amp;amp;md5=1bed2c393440a6998905381cfa07e0d9&lt;/url&gt;&lt;/related-urls&gt;&lt;/urls&gt;&lt;electronic-resource-num&gt;10.1023/a:1019188517934&lt;/electronic-resource-num&gt;&lt;remote-database-name&gt;Scopus&lt;/remote-database-name&gt;&lt;/record&gt;&lt;/Cite&gt;&lt;/EndNote&gt;</w:instrText>
      </w:r>
      <w:r w:rsidRPr="005A7DA1">
        <w:rPr>
          <w:rFonts w:ascii="Times New Roman" w:hAnsi="Times New Roman" w:cs="Times New Roman"/>
          <w:sz w:val="24"/>
          <w:szCs w:val="24"/>
          <w:lang w:eastAsia="zh-CN"/>
        </w:rPr>
        <w:fldChar w:fldCharType="separate"/>
      </w:r>
      <w:r w:rsidR="008738B0" w:rsidRPr="005A7DA1">
        <w:rPr>
          <w:rFonts w:ascii="Times New Roman" w:hAnsi="Times New Roman" w:cs="Times New Roman"/>
          <w:noProof/>
          <w:sz w:val="24"/>
          <w:szCs w:val="24"/>
          <w:lang w:eastAsia="zh-CN"/>
        </w:rPr>
        <w:t>(Rabitz and Aliş 1999)</w:t>
      </w:r>
      <w:r w:rsidRPr="005A7DA1">
        <w:rPr>
          <w:rFonts w:ascii="Times New Roman" w:hAnsi="Times New Roman" w:cs="Times New Roman"/>
          <w:sz w:val="24"/>
          <w:szCs w:val="24"/>
          <w:lang w:eastAsia="zh-CN"/>
        </w:rPr>
        <w:fldChar w:fldCharType="end"/>
      </w:r>
      <w:r w:rsidRPr="005A7DA1">
        <w:rPr>
          <w:rFonts w:ascii="Times New Roman" w:hAnsi="Times New Roman" w:cs="Times New Roman"/>
          <w:sz w:val="24"/>
          <w:szCs w:val="24"/>
          <w:lang w:eastAsia="zh-CN"/>
        </w:rPr>
        <w:t>. However, the estimation procedure is not the same, and the aim is to calculate the total and partial variances instead of the HDMR component functions.</w:t>
      </w:r>
    </w:p>
    <w:p w14:paraId="72965051" w14:textId="77777777" w:rsidR="00F57F2B" w:rsidRPr="005A7DA1" w:rsidRDefault="00F57F2B" w:rsidP="004F2C5F">
      <w:pPr>
        <w:autoSpaceDE w:val="0"/>
        <w:autoSpaceDN w:val="0"/>
        <w:adjustRightInd w:val="0"/>
        <w:spacing w:line="360" w:lineRule="auto"/>
        <w:jc w:val="both"/>
        <w:rPr>
          <w:rFonts w:ascii="Times New Roman" w:hAnsi="Times New Roman" w:cs="Times New Roman"/>
          <w:sz w:val="24"/>
          <w:szCs w:val="24"/>
          <w:lang w:eastAsia="zh-CN"/>
        </w:rPr>
      </w:pPr>
      <w:r w:rsidRPr="005A7DA1">
        <w:rPr>
          <w:rFonts w:ascii="Times New Roman" w:hAnsi="Times New Roman" w:cs="Times New Roman"/>
          <w:sz w:val="24"/>
          <w:szCs w:val="24"/>
          <w:lang w:eastAsia="zh-CN"/>
        </w:rPr>
        <w:t>The total variance D can be obtained by:</w:t>
      </w:r>
    </w:p>
    <w:p w14:paraId="0B9432E2" w14:textId="499BFAFB" w:rsidR="00F57F2B" w:rsidRPr="005A7DA1" w:rsidRDefault="00484EDA" w:rsidP="004F2C5F">
      <w:pPr>
        <w:autoSpaceDE w:val="0"/>
        <w:autoSpaceDN w:val="0"/>
        <w:adjustRightInd w:val="0"/>
        <w:spacing w:line="360" w:lineRule="auto"/>
        <w:jc w:val="right"/>
        <w:rPr>
          <w:rFonts w:ascii="Times New Roman" w:hAnsi="Times New Roman" w:cs="Times New Roman"/>
          <w:sz w:val="24"/>
          <w:szCs w:val="24"/>
          <w:lang w:eastAsia="zh-CN"/>
        </w:rPr>
      </w:pPr>
      <w:r w:rsidRPr="005A7DA1">
        <w:rPr>
          <w:rFonts w:ascii="Times New Roman" w:hAnsi="Times New Roman" w:cs="Times New Roman"/>
          <w:noProof/>
          <w:position w:val="-32"/>
          <w:sz w:val="24"/>
          <w:szCs w:val="24"/>
        </w:rPr>
        <w:object w:dxaOrig="1920" w:dyaOrig="600" w14:anchorId="18582CCD">
          <v:shape id="_x0000_i1041" type="#_x0000_t75" alt="" style="width:121.1pt;height:41.2pt;mso-width-percent:0;mso-height-percent:0;mso-width-percent:0;mso-height-percent:0" o:ole="">
            <v:imagedata r:id="rId44" o:title=""/>
          </v:shape>
          <o:OLEObject Type="Embed" ProgID="Equation.DSMT4" ShapeID="_x0000_i1041" DrawAspect="Content" ObjectID="_1712091106" r:id="rId45"/>
        </w:object>
      </w:r>
      <w:r w:rsidR="00F57F2B" w:rsidRPr="005A7DA1">
        <w:rPr>
          <w:rFonts w:ascii="Times New Roman" w:hAnsi="Times New Roman" w:cs="Times New Roman"/>
          <w:sz w:val="24"/>
          <w:szCs w:val="24"/>
        </w:rPr>
        <w:t xml:space="preserve"> </w:t>
      </w:r>
      <w:r w:rsidR="00F57F2B" w:rsidRPr="005A7DA1">
        <w:rPr>
          <w:rFonts w:ascii="Times New Roman" w:hAnsi="Times New Roman" w:cs="Times New Roman"/>
          <w:sz w:val="24"/>
          <w:szCs w:val="24"/>
        </w:rPr>
        <w:tab/>
      </w:r>
      <w:r w:rsidR="00F57F2B" w:rsidRPr="005A7DA1">
        <w:rPr>
          <w:rFonts w:ascii="Times New Roman" w:hAnsi="Times New Roman" w:cs="Times New Roman"/>
          <w:sz w:val="24"/>
          <w:szCs w:val="24"/>
        </w:rPr>
        <w:tab/>
      </w:r>
      <w:r w:rsidR="00F57F2B" w:rsidRPr="005A7DA1">
        <w:rPr>
          <w:rFonts w:ascii="Times New Roman" w:hAnsi="Times New Roman" w:cs="Times New Roman"/>
          <w:sz w:val="24"/>
          <w:szCs w:val="24"/>
        </w:rPr>
        <w:tab/>
      </w:r>
      <w:r w:rsidR="00F57F2B" w:rsidRPr="005A7DA1">
        <w:rPr>
          <w:rFonts w:ascii="Times New Roman" w:hAnsi="Times New Roman" w:cs="Times New Roman"/>
          <w:sz w:val="24"/>
          <w:szCs w:val="24"/>
        </w:rPr>
        <w:tab/>
      </w:r>
      <w:r w:rsidR="00F57F2B" w:rsidRPr="005A7DA1">
        <w:rPr>
          <w:rFonts w:ascii="Times New Roman" w:hAnsi="Times New Roman" w:cs="Times New Roman"/>
          <w:sz w:val="24"/>
          <w:szCs w:val="24"/>
        </w:rPr>
        <w:tab/>
        <w:t>(10)</w:t>
      </w:r>
    </w:p>
    <w:p w14:paraId="4F70BA87" w14:textId="77777777" w:rsidR="00F57F2B" w:rsidRPr="005A7DA1" w:rsidRDefault="00F57F2B" w:rsidP="004F2C5F">
      <w:pPr>
        <w:autoSpaceDE w:val="0"/>
        <w:autoSpaceDN w:val="0"/>
        <w:adjustRightInd w:val="0"/>
        <w:spacing w:line="360" w:lineRule="auto"/>
        <w:ind w:firstLine="202"/>
        <w:jc w:val="both"/>
        <w:rPr>
          <w:rFonts w:ascii="Times New Roman" w:hAnsi="Times New Roman" w:cs="Times New Roman"/>
          <w:sz w:val="24"/>
          <w:szCs w:val="24"/>
        </w:rPr>
      </w:pPr>
      <w:proofErr w:type="gramStart"/>
      <w:r w:rsidRPr="005A7DA1">
        <w:rPr>
          <w:rFonts w:ascii="Times New Roman" w:hAnsi="Times New Roman" w:cs="Times New Roman"/>
          <w:sz w:val="24"/>
          <w:szCs w:val="24"/>
        </w:rPr>
        <w:lastRenderedPageBreak/>
        <w:t>where</w:t>
      </w:r>
      <w:proofErr w:type="gramEnd"/>
      <w:r w:rsidRPr="005A7DA1">
        <w:rPr>
          <w:rFonts w:ascii="Times New Roman" w:hAnsi="Times New Roman" w:cs="Times New Roman"/>
          <w:sz w:val="24"/>
          <w:szCs w:val="24"/>
        </w:rPr>
        <w:t xml:space="preserve"> the partial variances </w:t>
      </w:r>
      <w:r w:rsidR="00484EDA" w:rsidRPr="005A7DA1">
        <w:rPr>
          <w:rFonts w:ascii="Times New Roman" w:hAnsi="Times New Roman" w:cs="Times New Roman"/>
          <w:noProof/>
          <w:position w:val="-14"/>
          <w:sz w:val="24"/>
          <w:szCs w:val="24"/>
        </w:rPr>
        <w:object w:dxaOrig="600" w:dyaOrig="380" w14:anchorId="7A73F70B">
          <v:shape id="_x0000_i1042" type="#_x0000_t75" alt="" style="width:22.05pt;height:15pt;mso-width-percent:0;mso-height-percent:0;mso-width-percent:0;mso-height-percent:0" o:ole="">
            <v:imagedata r:id="rId46" o:title=""/>
          </v:shape>
          <o:OLEObject Type="Embed" ProgID="Equation.DSMT4" ShapeID="_x0000_i1042" DrawAspect="Content" ObjectID="_1712091107" r:id="rId47"/>
        </w:object>
      </w:r>
      <w:r w:rsidRPr="005A7DA1">
        <w:rPr>
          <w:rFonts w:ascii="Times New Roman" w:hAnsi="Times New Roman" w:cs="Times New Roman"/>
          <w:sz w:val="24"/>
          <w:szCs w:val="24"/>
        </w:rPr>
        <w:t>can be determined from equation (8):</w:t>
      </w:r>
    </w:p>
    <w:p w14:paraId="32B0B040" w14:textId="6F8BA10D" w:rsidR="00F57F2B" w:rsidRPr="005A7DA1" w:rsidRDefault="00484EDA" w:rsidP="004F2C5F">
      <w:pPr>
        <w:autoSpaceDE w:val="0"/>
        <w:autoSpaceDN w:val="0"/>
        <w:adjustRightInd w:val="0"/>
        <w:spacing w:line="360" w:lineRule="auto"/>
        <w:ind w:firstLine="202"/>
        <w:jc w:val="right"/>
        <w:rPr>
          <w:rFonts w:ascii="Times New Roman" w:hAnsi="Times New Roman" w:cs="Times New Roman"/>
          <w:sz w:val="24"/>
          <w:szCs w:val="24"/>
        </w:rPr>
      </w:pPr>
      <w:r w:rsidRPr="005A7DA1">
        <w:rPr>
          <w:rFonts w:ascii="Times New Roman" w:hAnsi="Times New Roman" w:cs="Times New Roman"/>
          <w:noProof/>
          <w:position w:val="-62"/>
          <w:sz w:val="24"/>
          <w:szCs w:val="24"/>
        </w:rPr>
        <w:object w:dxaOrig="2439" w:dyaOrig="1820" w14:anchorId="46B026A3">
          <v:shape id="_x0000_i1043" type="#_x0000_t75" alt="" style="width:2in;height:108.2pt;mso-width-percent:0;mso-height-percent:0;mso-width-percent:0;mso-height-percent:0" o:ole="">
            <v:imagedata r:id="rId48" o:title=""/>
          </v:shape>
          <o:OLEObject Type="Embed" ProgID="Equation.DSMT4" ShapeID="_x0000_i1043" DrawAspect="Content" ObjectID="_1712091108" r:id="rId49"/>
        </w:object>
      </w:r>
      <w:r w:rsidR="00F57F2B" w:rsidRPr="005A7DA1">
        <w:rPr>
          <w:rFonts w:ascii="Times New Roman" w:hAnsi="Times New Roman" w:cs="Times New Roman"/>
          <w:sz w:val="24"/>
          <w:szCs w:val="24"/>
        </w:rPr>
        <w:tab/>
      </w:r>
      <w:r w:rsidR="00F57F2B" w:rsidRPr="005A7DA1">
        <w:rPr>
          <w:rFonts w:ascii="Times New Roman" w:hAnsi="Times New Roman" w:cs="Times New Roman"/>
          <w:sz w:val="24"/>
          <w:szCs w:val="24"/>
        </w:rPr>
        <w:tab/>
      </w:r>
      <w:r w:rsidR="00F57F2B" w:rsidRPr="005A7DA1">
        <w:rPr>
          <w:rFonts w:ascii="Times New Roman" w:hAnsi="Times New Roman" w:cs="Times New Roman"/>
          <w:sz w:val="24"/>
          <w:szCs w:val="24"/>
        </w:rPr>
        <w:tab/>
      </w:r>
      <w:r w:rsidR="00F57F2B" w:rsidRPr="005A7DA1">
        <w:rPr>
          <w:rFonts w:ascii="Times New Roman" w:hAnsi="Times New Roman" w:cs="Times New Roman"/>
          <w:sz w:val="24"/>
          <w:szCs w:val="24"/>
        </w:rPr>
        <w:tab/>
        <w:t>(11)</w:t>
      </w:r>
    </w:p>
    <w:p w14:paraId="3F664D9C" w14:textId="77777777" w:rsidR="00F57F2B" w:rsidRPr="005A7DA1" w:rsidRDefault="00F57F2B" w:rsidP="004F2C5F">
      <w:pPr>
        <w:autoSpaceDE w:val="0"/>
        <w:autoSpaceDN w:val="0"/>
        <w:adjustRightInd w:val="0"/>
        <w:spacing w:line="360" w:lineRule="auto"/>
        <w:ind w:firstLine="202"/>
        <w:jc w:val="both"/>
        <w:rPr>
          <w:rFonts w:ascii="Times New Roman" w:hAnsi="Times New Roman" w:cs="Times New Roman"/>
          <w:sz w:val="24"/>
          <w:szCs w:val="24"/>
        </w:rPr>
      </w:pPr>
      <w:r w:rsidRPr="005A7DA1">
        <w:rPr>
          <w:rFonts w:ascii="Times New Roman" w:hAnsi="Times New Roman" w:cs="Times New Roman"/>
          <w:sz w:val="24"/>
          <w:szCs w:val="24"/>
        </w:rPr>
        <w:t xml:space="preserve">Monte Carlo (MC) integration can be used to approximate the integrals in equations (11). However, for a full </w:t>
      </w:r>
      <w:proofErr w:type="spellStart"/>
      <w:r w:rsidRPr="005A7DA1">
        <w:rPr>
          <w:rFonts w:ascii="Times New Roman" w:hAnsi="Times New Roman" w:cs="Times New Roman"/>
          <w:sz w:val="24"/>
          <w:szCs w:val="24"/>
        </w:rPr>
        <w:t>characterisation</w:t>
      </w:r>
      <w:proofErr w:type="spellEnd"/>
      <w:r w:rsidRPr="005A7DA1">
        <w:rPr>
          <w:rFonts w:ascii="Times New Roman" w:hAnsi="Times New Roman" w:cs="Times New Roman"/>
          <w:sz w:val="24"/>
          <w:szCs w:val="24"/>
        </w:rPr>
        <w:t xml:space="preserve"> of the model, the calculation of the partial variances requires the evaluation of 2</w:t>
      </w:r>
      <w:r w:rsidRPr="005A7DA1">
        <w:rPr>
          <w:rFonts w:ascii="Times New Roman" w:hAnsi="Times New Roman" w:cs="Times New Roman"/>
          <w:sz w:val="24"/>
          <w:szCs w:val="24"/>
          <w:vertAlign w:val="superscript"/>
        </w:rPr>
        <w:t>n</w:t>
      </w:r>
      <w:r w:rsidRPr="005A7DA1">
        <w:rPr>
          <w:rFonts w:ascii="Times New Roman" w:hAnsi="Times New Roman" w:cs="Times New Roman"/>
          <w:sz w:val="24"/>
          <w:szCs w:val="24"/>
        </w:rPr>
        <w:t xml:space="preserve"> Monte Carlo integrals. Therefore, a separate MC integral is needed for the computation of each of the partial variances, leading to a computationally expensive method.</w:t>
      </w:r>
    </w:p>
    <w:p w14:paraId="52BC22A7" w14:textId="7A526788" w:rsidR="00F57F2B" w:rsidRPr="005A7DA1" w:rsidRDefault="00F57F2B" w:rsidP="004F2C5F">
      <w:pPr>
        <w:autoSpaceDE w:val="0"/>
        <w:autoSpaceDN w:val="0"/>
        <w:adjustRightInd w:val="0"/>
        <w:spacing w:line="360" w:lineRule="auto"/>
        <w:ind w:firstLine="202"/>
        <w:jc w:val="both"/>
        <w:rPr>
          <w:rFonts w:ascii="Times New Roman" w:hAnsi="Times New Roman" w:cs="Times New Roman"/>
          <w:sz w:val="24"/>
          <w:szCs w:val="24"/>
        </w:rPr>
      </w:pPr>
      <w:r w:rsidRPr="005A7DA1">
        <w:rPr>
          <w:rFonts w:ascii="Times New Roman" w:hAnsi="Times New Roman" w:cs="Times New Roman"/>
          <w:sz w:val="24"/>
          <w:szCs w:val="24"/>
        </w:rPr>
        <w:t xml:space="preserve">The calculation of the partial variances on the basis of the RS-HDMR function expansion provides a much more efficient approach, because the RS-HDMR expansion already gives the ANOVA decomposition </w:t>
      </w:r>
      <w:r w:rsidRPr="005A7DA1">
        <w:rPr>
          <w:rFonts w:ascii="Times New Roman" w:hAnsi="Times New Roman" w:cs="Times New Roman"/>
          <w:sz w:val="24"/>
          <w:szCs w:val="24"/>
        </w:rPr>
        <w:fldChar w:fldCharType="begin"/>
      </w:r>
      <w:r w:rsidR="008738B0" w:rsidRPr="005A7DA1">
        <w:rPr>
          <w:rFonts w:ascii="Times New Roman" w:hAnsi="Times New Roman" w:cs="Times New Roman"/>
          <w:sz w:val="24"/>
          <w:szCs w:val="24"/>
        </w:rPr>
        <w:instrText xml:space="preserve"> ADDIN EN.CITE &lt;EndNote&gt;&lt;Cite&gt;&lt;Author&gt;Rabitz&lt;/Author&gt;&lt;Year&gt;1999&lt;/Year&gt;&lt;RecNum&gt;86&lt;/RecNum&gt;&lt;DisplayText&gt;(Rabitz and Aliş 1999)&lt;/DisplayText&gt;&lt;record&gt;&lt;rec-number&gt;86&lt;/rec-number&gt;&lt;foreign-keys&gt;&lt;key app="EN" db-id="aw9tstv57ptazaeev0m5pxvsaztzsv0ttd2z" timestamp="1612806870"&gt;86&lt;/key&gt;&lt;/foreign-keys&gt;&lt;ref-type name="Journal Article"&gt;17&lt;/ref-type&gt;&lt;contributors&gt;&lt;authors&gt;&lt;author&gt;Rabitz, H.&lt;/author&gt;&lt;author&gt;Aliş, Ö F.&lt;/author&gt;&lt;/authors&gt;&lt;/contributors&gt;&lt;titles&gt;&lt;title&gt;General foundations of high-dimensional model representations&lt;/title&gt;&lt;secondary-title&gt;Journal of Mathematical Chemistry&lt;/secondary-title&gt;&lt;/titles&gt;&lt;periodical&gt;&lt;full-title&gt;Journal of Mathematical Chemistry&lt;/full-title&gt;&lt;/periodical&gt;&lt;pages&gt;197-233&lt;/pages&gt;&lt;volume&gt;25&lt;/volume&gt;&lt;number&gt;2-3&lt;/number&gt;&lt;dates&gt;&lt;year&gt;1999&lt;/year&gt;&lt;/dates&gt;&lt;work-type&gt;Article&lt;/work-type&gt;&lt;urls&gt;&lt;related-urls&gt;&lt;url&gt;https://www.scopus.com/inward/record.uri?eid=2-s2.0-0033241715&amp;amp;doi=10.1023%2fa%3a1019188517934&amp;amp;partnerID=40&amp;amp;md5=1bed2c393440a6998905381cfa07e0d9&lt;/url&gt;&lt;/related-urls&gt;&lt;/urls&gt;&lt;electronic-resource-num&gt;10.1023/a:1019188517934&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(Rabitz and Aliş 1999)</w:t>
      </w:r>
      <w:r w:rsidRPr="005A7DA1">
        <w:rPr>
          <w:rFonts w:ascii="Times New Roman" w:hAnsi="Times New Roman" w:cs="Times New Roman"/>
          <w:sz w:val="24"/>
          <w:szCs w:val="24"/>
        </w:rPr>
        <w:fldChar w:fldCharType="end"/>
      </w:r>
      <w:r w:rsidRPr="005A7DA1">
        <w:rPr>
          <w:rFonts w:ascii="Times New Roman" w:hAnsi="Times New Roman" w:cs="Times New Roman"/>
          <w:sz w:val="24"/>
          <w:szCs w:val="24"/>
        </w:rPr>
        <w:t>.</w:t>
      </w:r>
    </w:p>
    <w:p w14:paraId="168A375D" w14:textId="77777777" w:rsidR="00F57F2B" w:rsidRPr="005A7DA1" w:rsidRDefault="00F57F2B" w:rsidP="004F2C5F">
      <w:pPr>
        <w:autoSpaceDE w:val="0"/>
        <w:autoSpaceDN w:val="0"/>
        <w:adjustRightInd w:val="0"/>
        <w:spacing w:line="360" w:lineRule="auto"/>
        <w:ind w:firstLine="202"/>
        <w:jc w:val="both"/>
        <w:rPr>
          <w:rFonts w:ascii="Times New Roman" w:hAnsi="Times New Roman" w:cs="Times New Roman"/>
          <w:sz w:val="24"/>
          <w:szCs w:val="24"/>
        </w:rPr>
      </w:pPr>
      <w:r w:rsidRPr="005A7DA1">
        <w:rPr>
          <w:rFonts w:ascii="Times New Roman" w:hAnsi="Times New Roman" w:cs="Times New Roman"/>
          <w:sz w:val="24"/>
          <w:szCs w:val="24"/>
        </w:rPr>
        <w:t>Once the partial variances are determined the sensitivity indices can be calculated as follows:</w:t>
      </w:r>
    </w:p>
    <w:p w14:paraId="4F7AA454" w14:textId="40C2B03E" w:rsidR="00F57F2B" w:rsidRPr="005A7DA1" w:rsidRDefault="00484EDA" w:rsidP="004F2C5F">
      <w:pPr>
        <w:autoSpaceDE w:val="0"/>
        <w:autoSpaceDN w:val="0"/>
        <w:adjustRightInd w:val="0"/>
        <w:spacing w:line="360" w:lineRule="auto"/>
        <w:ind w:firstLine="202"/>
        <w:jc w:val="right"/>
        <w:rPr>
          <w:rFonts w:ascii="Times New Roman" w:hAnsi="Times New Roman" w:cs="Times New Roman"/>
          <w:sz w:val="24"/>
          <w:szCs w:val="24"/>
        </w:rPr>
      </w:pPr>
      <w:r w:rsidRPr="005A7DA1">
        <w:rPr>
          <w:rFonts w:ascii="Times New Roman" w:hAnsi="Times New Roman" w:cs="Times New Roman"/>
          <w:noProof/>
          <w:position w:val="-24"/>
          <w:sz w:val="24"/>
          <w:szCs w:val="24"/>
        </w:rPr>
        <w:object w:dxaOrig="1500" w:dyaOrig="660" w14:anchorId="4D3FFA39">
          <v:shape id="_x0000_i1044" type="#_x0000_t75" alt="" style="width:101.15pt;height:42.05pt;mso-width-percent:0;mso-height-percent:0;mso-width-percent:0;mso-height-percent:0" o:ole="">
            <v:imagedata r:id="rId50" o:title=""/>
          </v:shape>
          <o:OLEObject Type="Embed" ProgID="Equation.DSMT4" ShapeID="_x0000_i1044" DrawAspect="Content" ObjectID="_1712091109" r:id="rId51"/>
        </w:object>
      </w:r>
      <w:r w:rsidR="00F57F2B" w:rsidRPr="005A7DA1">
        <w:rPr>
          <w:rFonts w:ascii="Times New Roman" w:hAnsi="Times New Roman" w:cs="Times New Roman"/>
          <w:sz w:val="24"/>
          <w:szCs w:val="24"/>
        </w:rPr>
        <w:t xml:space="preserve">  </w:t>
      </w:r>
      <w:r w:rsidRPr="005A7DA1">
        <w:rPr>
          <w:rFonts w:ascii="Times New Roman" w:hAnsi="Times New Roman" w:cs="Times New Roman"/>
          <w:noProof/>
          <w:position w:val="-12"/>
          <w:sz w:val="24"/>
          <w:szCs w:val="24"/>
        </w:rPr>
        <w:object w:dxaOrig="1680" w:dyaOrig="360" w14:anchorId="4E477DCE">
          <v:shape id="_x0000_i1045" type="#_x0000_t75" alt="" style="width:86.15pt;height:20pt;mso-width-percent:0;mso-height-percent:0;mso-width-percent:0;mso-height-percent:0" o:ole="">
            <v:imagedata r:id="rId52" o:title=""/>
          </v:shape>
          <o:OLEObject Type="Embed" ProgID="Equation.DSMT4" ShapeID="_x0000_i1045" DrawAspect="Content" ObjectID="_1712091110" r:id="rId53"/>
        </w:object>
      </w:r>
      <w:r w:rsidR="00F57F2B" w:rsidRPr="005A7DA1">
        <w:rPr>
          <w:rFonts w:ascii="Times New Roman" w:hAnsi="Times New Roman" w:cs="Times New Roman"/>
          <w:sz w:val="24"/>
          <w:szCs w:val="24"/>
        </w:rPr>
        <w:t xml:space="preserve"> </w:t>
      </w:r>
      <w:r w:rsidR="00F57F2B" w:rsidRPr="005A7DA1">
        <w:rPr>
          <w:rFonts w:ascii="Times New Roman" w:hAnsi="Times New Roman" w:cs="Times New Roman"/>
          <w:sz w:val="24"/>
          <w:szCs w:val="24"/>
        </w:rPr>
        <w:tab/>
      </w:r>
      <w:r w:rsidR="00F57F2B" w:rsidRPr="005A7DA1">
        <w:rPr>
          <w:rFonts w:ascii="Times New Roman" w:hAnsi="Times New Roman" w:cs="Times New Roman"/>
          <w:sz w:val="24"/>
          <w:szCs w:val="24"/>
        </w:rPr>
        <w:tab/>
      </w:r>
      <w:r w:rsidR="00F57F2B" w:rsidRPr="005A7DA1">
        <w:rPr>
          <w:rFonts w:ascii="Times New Roman" w:hAnsi="Times New Roman" w:cs="Times New Roman"/>
          <w:sz w:val="24"/>
          <w:szCs w:val="24"/>
        </w:rPr>
        <w:tab/>
      </w:r>
      <w:r w:rsidR="00F57F2B" w:rsidRPr="005A7DA1">
        <w:rPr>
          <w:rFonts w:ascii="Times New Roman" w:hAnsi="Times New Roman" w:cs="Times New Roman"/>
          <w:sz w:val="24"/>
          <w:szCs w:val="24"/>
        </w:rPr>
        <w:tab/>
        <w:t>(12)</w:t>
      </w:r>
    </w:p>
    <w:p w14:paraId="2EFF178A" w14:textId="77777777" w:rsidR="00F57F2B" w:rsidRPr="005A7DA1" w:rsidRDefault="00F57F2B" w:rsidP="004F2C5F">
      <w:pPr>
        <w:autoSpaceDE w:val="0"/>
        <w:autoSpaceDN w:val="0"/>
        <w:adjustRightInd w:val="0"/>
        <w:spacing w:line="360" w:lineRule="auto"/>
        <w:ind w:firstLine="202"/>
        <w:jc w:val="both"/>
        <w:rPr>
          <w:rFonts w:ascii="Times New Roman" w:hAnsi="Times New Roman" w:cs="Times New Roman"/>
          <w:sz w:val="24"/>
          <w:szCs w:val="24"/>
        </w:rPr>
      </w:pPr>
      <w:proofErr w:type="gramStart"/>
      <w:r w:rsidRPr="005A7DA1">
        <w:rPr>
          <w:rFonts w:ascii="Times New Roman" w:hAnsi="Times New Roman" w:cs="Times New Roman"/>
          <w:sz w:val="24"/>
          <w:szCs w:val="24"/>
        </w:rPr>
        <w:t>so</w:t>
      </w:r>
      <w:proofErr w:type="gramEnd"/>
      <w:r w:rsidRPr="005A7DA1">
        <w:rPr>
          <w:rFonts w:ascii="Times New Roman" w:hAnsi="Times New Roman" w:cs="Times New Roman"/>
          <w:sz w:val="24"/>
          <w:szCs w:val="24"/>
        </w:rPr>
        <w:t xml:space="preserve"> that all its terms add up to 1:</w:t>
      </w:r>
    </w:p>
    <w:p w14:paraId="0B36C7A0" w14:textId="73C2B517" w:rsidR="00F57F2B" w:rsidRPr="005A7DA1" w:rsidRDefault="00484EDA" w:rsidP="004F2C5F">
      <w:pPr>
        <w:autoSpaceDE w:val="0"/>
        <w:autoSpaceDN w:val="0"/>
        <w:adjustRightInd w:val="0"/>
        <w:spacing w:line="360" w:lineRule="auto"/>
        <w:ind w:firstLine="202"/>
        <w:jc w:val="right"/>
        <w:rPr>
          <w:rFonts w:ascii="Times New Roman" w:hAnsi="Times New Roman" w:cs="Times New Roman"/>
          <w:sz w:val="24"/>
          <w:szCs w:val="24"/>
        </w:rPr>
      </w:pPr>
      <w:r w:rsidRPr="005A7DA1">
        <w:rPr>
          <w:rFonts w:ascii="Times New Roman" w:hAnsi="Times New Roman" w:cs="Times New Roman"/>
          <w:noProof/>
          <w:position w:val="-30"/>
          <w:sz w:val="24"/>
          <w:szCs w:val="24"/>
        </w:rPr>
        <w:object w:dxaOrig="3000" w:dyaOrig="700" w14:anchorId="2FFDDE64">
          <v:shape id="_x0000_i1046" type="#_x0000_t75" alt="" style="width:173.95pt;height:42.05pt;mso-width-percent:0;mso-height-percent:0;mso-width-percent:0;mso-height-percent:0" o:ole="">
            <v:imagedata r:id="rId54" o:title=""/>
          </v:shape>
          <o:OLEObject Type="Embed" ProgID="Equation.DSMT4" ShapeID="_x0000_i1046" DrawAspect="Content" ObjectID="_1712091111" r:id="rId55"/>
        </w:object>
      </w:r>
      <w:r w:rsidR="00F57F2B" w:rsidRPr="005A7DA1">
        <w:rPr>
          <w:rFonts w:ascii="Times New Roman" w:hAnsi="Times New Roman" w:cs="Times New Roman"/>
          <w:sz w:val="24"/>
          <w:szCs w:val="24"/>
        </w:rPr>
        <w:t xml:space="preserve"> </w:t>
      </w:r>
      <w:r w:rsidR="00F57F2B" w:rsidRPr="005A7DA1">
        <w:rPr>
          <w:rFonts w:ascii="Times New Roman" w:hAnsi="Times New Roman" w:cs="Times New Roman"/>
          <w:sz w:val="24"/>
          <w:szCs w:val="24"/>
        </w:rPr>
        <w:tab/>
      </w:r>
      <w:r w:rsidR="00F57F2B" w:rsidRPr="005A7DA1">
        <w:rPr>
          <w:rFonts w:ascii="Times New Roman" w:hAnsi="Times New Roman" w:cs="Times New Roman"/>
          <w:sz w:val="24"/>
          <w:szCs w:val="24"/>
        </w:rPr>
        <w:tab/>
      </w:r>
      <w:r w:rsidR="00F57F2B" w:rsidRPr="005A7DA1">
        <w:rPr>
          <w:rFonts w:ascii="Times New Roman" w:hAnsi="Times New Roman" w:cs="Times New Roman"/>
          <w:sz w:val="24"/>
          <w:szCs w:val="24"/>
        </w:rPr>
        <w:tab/>
      </w:r>
      <w:r w:rsidR="00F57F2B" w:rsidRPr="005A7DA1">
        <w:rPr>
          <w:rFonts w:ascii="Times New Roman" w:hAnsi="Times New Roman" w:cs="Times New Roman"/>
          <w:sz w:val="24"/>
          <w:szCs w:val="24"/>
        </w:rPr>
        <w:tab/>
        <w:t>(13)</w:t>
      </w:r>
    </w:p>
    <w:p w14:paraId="3FC38EE9" w14:textId="0C6257E6" w:rsidR="00F57F2B" w:rsidRPr="005A7DA1" w:rsidRDefault="00F57F2B" w:rsidP="004F2C5F">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The first order sensitivity index </w:t>
      </w:r>
      <w:r w:rsidRPr="005A7DA1">
        <w:rPr>
          <w:rFonts w:ascii="Times New Roman" w:hAnsi="Times New Roman" w:cs="Times New Roman"/>
          <w:i/>
          <w:sz w:val="24"/>
          <w:szCs w:val="24"/>
        </w:rPr>
        <w:t>S</w:t>
      </w:r>
      <w:r w:rsidRPr="005A7DA1">
        <w:rPr>
          <w:rFonts w:ascii="Times New Roman" w:hAnsi="Times New Roman" w:cs="Times New Roman"/>
          <w:i/>
          <w:sz w:val="24"/>
          <w:szCs w:val="24"/>
          <w:vertAlign w:val="subscript"/>
        </w:rPr>
        <w:t>i</w:t>
      </w:r>
      <w:r w:rsidRPr="005A7DA1">
        <w:rPr>
          <w:rFonts w:ascii="Times New Roman" w:hAnsi="Times New Roman" w:cs="Times New Roman"/>
          <w:sz w:val="24"/>
          <w:szCs w:val="24"/>
        </w:rPr>
        <w:t xml:space="preserve"> represents the main effect of the input variable </w:t>
      </w:r>
      <w:r w:rsidRPr="005A7DA1">
        <w:rPr>
          <w:rFonts w:ascii="Times New Roman" w:hAnsi="Times New Roman" w:cs="Times New Roman"/>
          <w:i/>
          <w:sz w:val="24"/>
          <w:szCs w:val="24"/>
        </w:rPr>
        <w:t>x</w:t>
      </w:r>
      <w:r w:rsidRPr="005A7DA1">
        <w:rPr>
          <w:rFonts w:ascii="Times New Roman" w:hAnsi="Times New Roman" w:cs="Times New Roman"/>
          <w:i/>
          <w:sz w:val="24"/>
          <w:szCs w:val="24"/>
          <w:vertAlign w:val="subscript"/>
        </w:rPr>
        <w:t>i</w:t>
      </w:r>
      <w:r w:rsidRPr="005A7DA1">
        <w:rPr>
          <w:rFonts w:ascii="Times New Roman" w:hAnsi="Times New Roman" w:cs="Times New Roman"/>
          <w:i/>
          <w:sz w:val="24"/>
          <w:szCs w:val="24"/>
        </w:rPr>
        <w:t xml:space="preserve"> </w:t>
      </w:r>
      <w:r w:rsidRPr="005A7DA1">
        <w:rPr>
          <w:rFonts w:ascii="Times New Roman" w:hAnsi="Times New Roman" w:cs="Times New Roman"/>
          <w:sz w:val="24"/>
          <w:szCs w:val="24"/>
        </w:rPr>
        <w:t xml:space="preserve">on the output, meaning that it is the fractional contribution of </w:t>
      </w:r>
      <w:r w:rsidRPr="005A7DA1">
        <w:rPr>
          <w:rFonts w:ascii="Times New Roman" w:hAnsi="Times New Roman" w:cs="Times New Roman"/>
          <w:i/>
          <w:sz w:val="24"/>
          <w:szCs w:val="24"/>
        </w:rPr>
        <w:t>x</w:t>
      </w:r>
      <w:r w:rsidRPr="005A7DA1">
        <w:rPr>
          <w:rFonts w:ascii="Times New Roman" w:hAnsi="Times New Roman" w:cs="Times New Roman"/>
          <w:i/>
          <w:sz w:val="24"/>
          <w:szCs w:val="24"/>
          <w:vertAlign w:val="subscript"/>
        </w:rPr>
        <w:t>i</w:t>
      </w:r>
      <w:r w:rsidRPr="005A7DA1">
        <w:rPr>
          <w:rFonts w:ascii="Times New Roman" w:hAnsi="Times New Roman" w:cs="Times New Roman"/>
          <w:sz w:val="24"/>
          <w:szCs w:val="24"/>
        </w:rPr>
        <w:t xml:space="preserve"> to the variance </w:t>
      </w:r>
      <w:proofErr w:type="spellStart"/>
      <w:r w:rsidRPr="005A7DA1">
        <w:rPr>
          <w:rFonts w:ascii="Times New Roman" w:hAnsi="Times New Roman" w:cs="Times New Roman"/>
          <w:sz w:val="24"/>
          <w:szCs w:val="24"/>
        </w:rPr>
        <w:t xml:space="preserve">of </w:t>
      </w:r>
      <w:r w:rsidRPr="005A7DA1">
        <w:rPr>
          <w:rFonts w:ascii="Times New Roman" w:hAnsi="Times New Roman" w:cs="Times New Roman"/>
          <w:i/>
          <w:sz w:val="24"/>
          <w:szCs w:val="24"/>
        </w:rPr>
        <w:t>f</w:t>
      </w:r>
      <w:proofErr w:type="spellEnd"/>
      <w:r w:rsidRPr="005A7DA1">
        <w:rPr>
          <w:rFonts w:ascii="Times New Roman" w:hAnsi="Times New Roman" w:cs="Times New Roman"/>
          <w:i/>
          <w:sz w:val="24"/>
          <w:szCs w:val="24"/>
        </w:rPr>
        <w:t>(x)</w:t>
      </w:r>
      <w:r w:rsidRPr="005A7DA1">
        <w:rPr>
          <w:rFonts w:ascii="Times New Roman" w:hAnsi="Times New Roman" w:cs="Times New Roman"/>
          <w:sz w:val="24"/>
          <w:szCs w:val="24"/>
        </w:rPr>
        <w:t xml:space="preserve">. The second order sensitivity index </w:t>
      </w:r>
      <w:proofErr w:type="spellStart"/>
      <w:r w:rsidRPr="005A7DA1">
        <w:rPr>
          <w:rFonts w:ascii="Times New Roman" w:hAnsi="Times New Roman" w:cs="Times New Roman"/>
          <w:i/>
          <w:sz w:val="24"/>
          <w:szCs w:val="24"/>
        </w:rPr>
        <w:t>Sij</w:t>
      </w:r>
      <w:proofErr w:type="spellEnd"/>
      <w:r w:rsidRPr="005A7DA1">
        <w:rPr>
          <w:rFonts w:ascii="Times New Roman" w:hAnsi="Times New Roman" w:cs="Times New Roman"/>
          <w:sz w:val="24"/>
          <w:szCs w:val="24"/>
        </w:rPr>
        <w:t xml:space="preserve"> is a measurement of the interaction effect of x</w:t>
      </w:r>
      <w:r w:rsidRPr="005A7DA1">
        <w:rPr>
          <w:rFonts w:ascii="Times New Roman" w:hAnsi="Times New Roman" w:cs="Times New Roman"/>
          <w:i/>
          <w:sz w:val="24"/>
          <w:szCs w:val="24"/>
        </w:rPr>
        <w:t>i</w:t>
      </w:r>
      <w:r w:rsidRPr="005A7DA1">
        <w:rPr>
          <w:rFonts w:ascii="Times New Roman" w:hAnsi="Times New Roman" w:cs="Times New Roman"/>
          <w:sz w:val="24"/>
          <w:szCs w:val="24"/>
        </w:rPr>
        <w:t xml:space="preserve"> and </w:t>
      </w:r>
      <w:proofErr w:type="spellStart"/>
      <w:r w:rsidRPr="005A7DA1">
        <w:rPr>
          <w:rFonts w:ascii="Times New Roman" w:hAnsi="Times New Roman" w:cs="Times New Roman"/>
          <w:sz w:val="24"/>
          <w:szCs w:val="24"/>
        </w:rPr>
        <w:t>x</w:t>
      </w:r>
      <w:r w:rsidRPr="005A7DA1">
        <w:rPr>
          <w:rFonts w:ascii="Times New Roman" w:hAnsi="Times New Roman" w:cs="Times New Roman"/>
          <w:i/>
          <w:sz w:val="24"/>
          <w:szCs w:val="24"/>
        </w:rPr>
        <w:t>j</w:t>
      </w:r>
      <w:proofErr w:type="spellEnd"/>
      <w:r w:rsidRPr="005A7DA1">
        <w:rPr>
          <w:rFonts w:ascii="Times New Roman" w:hAnsi="Times New Roman" w:cs="Times New Roman"/>
          <w:sz w:val="24"/>
          <w:szCs w:val="24"/>
        </w:rPr>
        <w:t xml:space="preserve"> on the output and so on. For a better understanding about the calculation of the sensitivity indices based on the RS-HDMR component functions more detailed information can be found in </w:t>
      </w:r>
      <w:r w:rsidRPr="005A7DA1">
        <w:rPr>
          <w:rFonts w:ascii="Times New Roman" w:hAnsi="Times New Roman" w:cs="Times New Roman"/>
          <w:sz w:val="24"/>
          <w:szCs w:val="24"/>
        </w:rPr>
        <w:fldChar w:fldCharType="begin"/>
      </w:r>
      <w:r w:rsidR="008738B0" w:rsidRPr="005A7DA1">
        <w:rPr>
          <w:rFonts w:ascii="Times New Roman" w:hAnsi="Times New Roman" w:cs="Times New Roman"/>
          <w:sz w:val="24"/>
          <w:szCs w:val="24"/>
        </w:rPr>
        <w:instrText xml:space="preserve"> ADDIN EN.CITE &lt;EndNote&gt;&lt;Cite&gt;&lt;Author&gt;Li&lt;/Author&gt;&lt;Year&gt;2002&lt;/Year&gt;&lt;RecNum&gt;88&lt;/RecNum&gt;&lt;DisplayText&gt;(Li et al. 2002)&lt;/DisplayText&gt;&lt;record&gt;&lt;rec-number&gt;88&lt;/rec-number&gt;&lt;foreign-keys&gt;&lt;key app="EN" db-id="aw9tstv57ptazaeev0m5pxvsaztzsv0ttd2z" timestamp="1612807157"&gt;88&lt;/key&gt;&lt;/foreign-keys&gt;&lt;ref-type name="Journal Article"&gt;17&lt;/ref-type&gt;&lt;contributors&gt;&lt;authors&gt;&lt;author&gt;Li, G.&lt;/author&gt;&lt;author&gt;Wang, S. W.&lt;/author&gt;&lt;author&gt;Rabitz, H.&lt;/author&gt;&lt;author&gt;Wang, S.&lt;/author&gt;&lt;author&gt;Jaffé, P.&lt;/author&gt;&lt;/authors&gt;&lt;/contributors&gt;&lt;titles&gt;&lt;title&gt;Global uncertainty assessments by high dimensional model representations (HDMR)&lt;/title&gt;&lt;secondary-title&gt;Chemical Engineering Science&lt;/secondary-title&gt;&lt;/titles&gt;&lt;periodical&gt;&lt;full-title&gt;Chemical Engineering Science&lt;/full-title&gt;&lt;/periodical&gt;&lt;pages&gt;4445-4460&lt;/pages&gt;&lt;volume&gt;57&lt;/volume&gt;&lt;number&gt;21&lt;/number&gt;&lt;dates&gt;&lt;year&gt;2002&lt;/year&gt;&lt;/dates&gt;&lt;work-type&gt;Article&lt;/work-type&gt;&lt;urls&gt;&lt;related-urls&gt;&lt;url&gt;https://www.scopus.com/inward/record.uri?eid=2-s2.0-0037020570&amp;amp;doi=10.1016%2fS0009-2509%2802%2900417-7&amp;amp;partnerID=40&amp;amp;md5=c6680895af3e1a5e74712179ad46ad87&lt;/url&gt;&lt;/related-urls&gt;&lt;/urls&gt;&lt;electronic-resource-num&gt;10.1016/S0009-2509(02)00417-7&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(Li et al. 2002)</w:t>
      </w:r>
      <w:r w:rsidRPr="005A7DA1">
        <w:rPr>
          <w:rFonts w:ascii="Times New Roman" w:hAnsi="Times New Roman" w:cs="Times New Roman"/>
          <w:sz w:val="24"/>
          <w:szCs w:val="24"/>
        </w:rPr>
        <w:fldChar w:fldCharType="end"/>
      </w:r>
      <w:r w:rsidRPr="005A7DA1">
        <w:rPr>
          <w:rFonts w:ascii="Times New Roman" w:hAnsi="Times New Roman" w:cs="Times New Roman"/>
          <w:sz w:val="24"/>
          <w:szCs w:val="24"/>
        </w:rPr>
        <w:t>.</w:t>
      </w:r>
    </w:p>
    <w:p w14:paraId="365713F2" w14:textId="2F84EF6F" w:rsidR="00A20FC0" w:rsidRPr="005A7DA1" w:rsidRDefault="00F57F2B">
      <w:pPr>
        <w:pStyle w:val="Heading1"/>
        <w:numPr>
          <w:ilvl w:val="0"/>
          <w:numId w:val="2"/>
        </w:numPr>
        <w:spacing w:line="360" w:lineRule="auto"/>
        <w:rPr>
          <w:sz w:val="24"/>
          <w:szCs w:val="24"/>
        </w:rPr>
      </w:pPr>
      <w:r w:rsidRPr="005A7DA1">
        <w:rPr>
          <w:sz w:val="24"/>
          <w:szCs w:val="24"/>
        </w:rPr>
        <w:lastRenderedPageBreak/>
        <w:t>Results</w:t>
      </w:r>
    </w:p>
    <w:p w14:paraId="14074A86" w14:textId="1F5B2A03" w:rsidR="000E33DB" w:rsidRPr="005A7DA1" w:rsidRDefault="005D06A5" w:rsidP="00581958">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Hitherto</w:t>
      </w:r>
      <w:r w:rsidR="006D271D" w:rsidRPr="005A7DA1">
        <w:rPr>
          <w:rFonts w:ascii="Times New Roman" w:hAnsi="Times New Roman" w:cs="Times New Roman"/>
          <w:sz w:val="24"/>
          <w:szCs w:val="24"/>
        </w:rPr>
        <w:t>,</w:t>
      </w:r>
      <w:r w:rsidR="000E33DB" w:rsidRPr="005A7DA1">
        <w:rPr>
          <w:rFonts w:ascii="Times New Roman" w:hAnsi="Times New Roman" w:cs="Times New Roman"/>
          <w:sz w:val="24"/>
          <w:szCs w:val="24"/>
        </w:rPr>
        <w:t xml:space="preserve"> most of the mathematical models found show discrepancies between the models as well as discrepancies between the values of the parameters. Moreover, for some of the parameters, no values could be found for the case of the perfusion reactor. For example, in the case of mammalian cells even though such models have been employed for many years in the production of biotherapeutics, information related to their kinetic parameters is scarce </w:t>
      </w:r>
      <w:r w:rsidR="000E33DB" w:rsidRPr="005A7DA1">
        <w:rPr>
          <w:rFonts w:ascii="Times New Roman" w:hAnsi="Times New Roman" w:cs="Times New Roman"/>
          <w:sz w:val="24"/>
          <w:szCs w:val="24"/>
        </w:rPr>
        <w:fldChar w:fldCharType="begin"/>
      </w:r>
      <w:r w:rsidR="008738B0" w:rsidRPr="005A7DA1">
        <w:rPr>
          <w:rFonts w:ascii="Times New Roman" w:hAnsi="Times New Roman" w:cs="Times New Roman"/>
          <w:sz w:val="24"/>
          <w:szCs w:val="24"/>
        </w:rPr>
        <w:instrText xml:space="preserve"> ADDIN EN.CITE &lt;EndNote&gt;&lt;Cite&gt;&lt;Author&gt;López-Meza&lt;/Author&gt;&lt;Year&gt;2016&lt;/Year&gt;&lt;RecNum&gt;77&lt;/RecNum&gt;&lt;DisplayText&gt;(López-Meza et al. 2016)&lt;/DisplayText&gt;&lt;record&gt;&lt;rec-number&gt;77&lt;/rec-number&gt;&lt;foreign-keys&gt;&lt;key app="EN" db-id="aw9tstv57ptazaeev0m5pxvsaztzsv0ttd2z" timestamp="1612186822"&gt;77&lt;/key&gt;&lt;/foreign-keys&gt;&lt;ref-type name="Journal Article"&gt;17&lt;/ref-type&gt;&lt;contributors&gt;&lt;authors&gt;&lt;author&gt;López-Meza, Julián&lt;/author&gt;&lt;author&gt;Araíz-Hernández, Diana&lt;/author&gt;&lt;author&gt;Carrillo-Cocom, Leydi Maribel&lt;/author&gt;&lt;author&gt;López-Pacheco, Felipe&lt;/author&gt;&lt;author&gt;Rocha-Pizaña, María del Refugio&lt;/author&gt;&lt;author&gt;Alvarez, Mario Moisés&lt;/author&gt;&lt;/authors&gt;&lt;/contributors&gt;&lt;titles&gt;&lt;title&gt;Using simple models to describe the kinetics of growth, glucose consumption, and monoclonal antibody formation in naive and infliximab producer CHO cells&lt;/title&gt;&lt;secondary-title&gt;Cytotechnology&lt;/secondary-title&gt;&lt;/titles&gt;&lt;periodical&gt;&lt;full-title&gt;Cytotechnology&lt;/full-title&gt;&lt;/periodical&gt;&lt;pages&gt;1287-1300&lt;/pages&gt;&lt;volume&gt;68&lt;/volume&gt;&lt;number&gt;4&lt;/number&gt;&lt;dates&gt;&lt;year&gt;2016&lt;/year&gt;&lt;pub-dates&gt;&lt;date&gt;2016/08/01&lt;/date&gt;&lt;/pub-dates&gt;&lt;/dates&gt;&lt;isbn&gt;1573-0778&lt;/isbn&gt;&lt;urls&gt;&lt;related-urls&gt;&lt;url&gt;https://doi.org/10.1007/s10616-015-9889-2&lt;/url&gt;&lt;/related-urls&gt;&lt;/urls&gt;&lt;electronic-resource-num&gt;10.1007/s10616-015-9889-2&lt;/electronic-resource-num&gt;&lt;/record&gt;&lt;/Cite&gt;&lt;/EndNote&gt;</w:instrText>
      </w:r>
      <w:r w:rsidR="000E33DB"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(López-Meza et al. 2016)</w:t>
      </w:r>
      <w:r w:rsidR="000E33DB" w:rsidRPr="005A7DA1">
        <w:rPr>
          <w:rFonts w:ascii="Times New Roman" w:hAnsi="Times New Roman" w:cs="Times New Roman"/>
          <w:sz w:val="24"/>
          <w:szCs w:val="24"/>
        </w:rPr>
        <w:fldChar w:fldCharType="end"/>
      </w:r>
      <w:r w:rsidR="000E33DB" w:rsidRPr="005A7DA1">
        <w:rPr>
          <w:rFonts w:ascii="Times New Roman" w:hAnsi="Times New Roman" w:cs="Times New Roman"/>
          <w:sz w:val="24"/>
          <w:szCs w:val="24"/>
        </w:rPr>
        <w:t xml:space="preserve">. </w:t>
      </w:r>
    </w:p>
    <w:p w14:paraId="3CF1731B" w14:textId="613C8CB0" w:rsidR="002D192F" w:rsidRPr="005A7DA1" w:rsidRDefault="000E33DB" w:rsidP="00581958">
      <w:pPr>
        <w:spacing w:line="360" w:lineRule="auto"/>
        <w:jc w:val="both"/>
        <w:rPr>
          <w:rFonts w:ascii="Times New Roman" w:hAnsi="Times New Roman" w:cs="Times New Roman"/>
          <w:color w:val="2E2E2E"/>
          <w:sz w:val="24"/>
          <w:szCs w:val="24"/>
        </w:rPr>
      </w:pPr>
      <w:r w:rsidRPr="005A7DA1">
        <w:rPr>
          <w:rFonts w:ascii="Times New Roman" w:hAnsi="Times New Roman" w:cs="Times New Roman"/>
          <w:color w:val="2E2E2E"/>
          <w:sz w:val="24"/>
          <w:szCs w:val="24"/>
        </w:rPr>
        <w:t xml:space="preserve">Due to the lack of consensus in the literature regarding the nominal values as well as the uncertainty ranges for some of the </w:t>
      </w:r>
      <w:r w:rsidR="00F638DE" w:rsidRPr="005A7DA1">
        <w:rPr>
          <w:rFonts w:ascii="Times New Roman" w:hAnsi="Times New Roman" w:cs="Times New Roman"/>
          <w:color w:val="2E2E2E"/>
          <w:sz w:val="24"/>
          <w:szCs w:val="24"/>
        </w:rPr>
        <w:t xml:space="preserve">model </w:t>
      </w:r>
      <w:r w:rsidRPr="005A7DA1">
        <w:rPr>
          <w:rFonts w:ascii="Times New Roman" w:hAnsi="Times New Roman" w:cs="Times New Roman"/>
          <w:color w:val="2E2E2E"/>
          <w:sz w:val="24"/>
          <w:szCs w:val="24"/>
        </w:rPr>
        <w:t xml:space="preserve">parameters, this model provides an interesting case study for the application of global sensitivity methods. Because global sensitivity analysis provides an importance ranking for the input parameters and it explores the influence of parameter interactions, this is also an important tool for the design of control strategies. </w:t>
      </w:r>
      <w:r w:rsidRPr="005A7DA1">
        <w:rPr>
          <w:rFonts w:ascii="Times New Roman" w:hAnsi="Times New Roman" w:cs="Times New Roman"/>
          <w:sz w:val="24"/>
          <w:szCs w:val="24"/>
        </w:rPr>
        <w:t xml:space="preserve">The first order sensitivity indices </w:t>
      </w:r>
      <w:r w:rsidRPr="005A7DA1">
        <w:rPr>
          <w:rFonts w:ascii="Times New Roman" w:hAnsi="Times New Roman" w:cs="Times New Roman"/>
          <w:i/>
          <w:sz w:val="24"/>
          <w:szCs w:val="24"/>
        </w:rPr>
        <w:t>S</w:t>
      </w:r>
      <w:r w:rsidRPr="005A7DA1">
        <w:rPr>
          <w:rFonts w:ascii="Times New Roman" w:hAnsi="Times New Roman" w:cs="Times New Roman"/>
          <w:i/>
          <w:sz w:val="24"/>
          <w:szCs w:val="24"/>
          <w:vertAlign w:val="subscript"/>
        </w:rPr>
        <w:t>i</w:t>
      </w:r>
      <w:r w:rsidRPr="005A7DA1">
        <w:rPr>
          <w:rFonts w:ascii="Times New Roman" w:hAnsi="Times New Roman" w:cs="Times New Roman"/>
          <w:sz w:val="24"/>
          <w:szCs w:val="24"/>
        </w:rPr>
        <w:t xml:space="preserve"> representing the main effect of the considered input variable on the output</w:t>
      </w:r>
      <w:r w:rsidRPr="005A7DA1">
        <w:rPr>
          <w:rFonts w:ascii="Times New Roman" w:hAnsi="Times New Roman" w:cs="Times New Roman"/>
          <w:color w:val="2E2E2E"/>
          <w:sz w:val="24"/>
          <w:szCs w:val="24"/>
        </w:rPr>
        <w:t xml:space="preserve"> are determined and analyzed.</w:t>
      </w:r>
      <w:r w:rsidR="000800E1" w:rsidRPr="005A7DA1">
        <w:rPr>
          <w:rFonts w:ascii="Times New Roman" w:hAnsi="Times New Roman" w:cs="Times New Roman"/>
          <w:color w:val="2E2E2E"/>
          <w:sz w:val="24"/>
          <w:szCs w:val="24"/>
        </w:rPr>
        <w:t xml:space="preserve"> </w:t>
      </w:r>
      <w:r w:rsidR="002D192F" w:rsidRPr="005A7DA1">
        <w:rPr>
          <w:rFonts w:ascii="Times New Roman" w:hAnsi="Times New Roman" w:cs="Times New Roman"/>
          <w:color w:val="2E2E2E"/>
          <w:sz w:val="24"/>
          <w:szCs w:val="24"/>
        </w:rPr>
        <w:t>Having an adequate mathematical model as well as a good understanding of the process will lead to increasing the productivity and performances of the perfusion bioreactor process by being able to use optimization and control strategies. To have a more in</w:t>
      </w:r>
      <w:r w:rsidR="006D271D" w:rsidRPr="005A7DA1">
        <w:rPr>
          <w:rFonts w:ascii="Times New Roman" w:hAnsi="Times New Roman" w:cs="Times New Roman"/>
          <w:color w:val="2E2E2E"/>
          <w:sz w:val="24"/>
          <w:szCs w:val="24"/>
        </w:rPr>
        <w:t>-</w:t>
      </w:r>
      <w:r w:rsidR="002D192F" w:rsidRPr="005A7DA1">
        <w:rPr>
          <w:rFonts w:ascii="Times New Roman" w:hAnsi="Times New Roman" w:cs="Times New Roman"/>
          <w:color w:val="2E2E2E"/>
          <w:sz w:val="24"/>
          <w:szCs w:val="24"/>
        </w:rPr>
        <w:t>depth understanding on the process manipulated and control variables and how they can be paired, combined with GSA we will also perform a relative gain array analysis (RGA).</w:t>
      </w:r>
    </w:p>
    <w:p w14:paraId="22BF7EDB" w14:textId="430FD704" w:rsidR="006D7779" w:rsidRPr="005A7DA1" w:rsidRDefault="00323D56" w:rsidP="00CA6CC5">
      <w:pPr>
        <w:spacing w:line="360" w:lineRule="auto"/>
        <w:jc w:val="both"/>
        <w:rPr>
          <w:rFonts w:ascii="Times New Roman" w:hAnsi="Times New Roman" w:cs="Times New Roman"/>
          <w:color w:val="2E2E2E"/>
          <w:sz w:val="24"/>
          <w:szCs w:val="24"/>
        </w:rPr>
      </w:pPr>
      <w:r w:rsidRPr="005A7DA1">
        <w:rPr>
          <w:rFonts w:ascii="Times New Roman" w:hAnsi="Times New Roman" w:cs="Times New Roman"/>
          <w:color w:val="2E2E2E"/>
          <w:sz w:val="24"/>
          <w:szCs w:val="24"/>
        </w:rPr>
        <w:t xml:space="preserve">The HDMR methods have been used over the Monte Carlo approach </w:t>
      </w:r>
      <w:r w:rsidR="00C053DA" w:rsidRPr="005A7DA1">
        <w:rPr>
          <w:rFonts w:ascii="Times New Roman" w:hAnsi="Times New Roman" w:cs="Times New Roman"/>
          <w:color w:val="2E2E2E"/>
          <w:sz w:val="24"/>
          <w:szCs w:val="24"/>
        </w:rPr>
        <w:t>as a way</w:t>
      </w:r>
      <w:r w:rsidRPr="005A7DA1">
        <w:rPr>
          <w:rFonts w:ascii="Times New Roman" w:hAnsi="Times New Roman" w:cs="Times New Roman"/>
          <w:color w:val="2E2E2E"/>
          <w:sz w:val="24"/>
          <w:szCs w:val="24"/>
        </w:rPr>
        <w:t xml:space="preserve"> to reduce computational cost. Moreover, t</w:t>
      </w:r>
      <w:r w:rsidR="00C053DA" w:rsidRPr="005A7DA1">
        <w:rPr>
          <w:rFonts w:ascii="Times New Roman" w:hAnsi="Times New Roman" w:cs="Times New Roman"/>
          <w:color w:val="2E2E2E"/>
          <w:sz w:val="24"/>
          <w:szCs w:val="24"/>
        </w:rPr>
        <w:t>he used methods</w:t>
      </w:r>
      <w:r w:rsidRPr="005A7DA1">
        <w:rPr>
          <w:rFonts w:ascii="Times New Roman" w:hAnsi="Times New Roman" w:cs="Times New Roman"/>
          <w:color w:val="2E2E2E"/>
          <w:sz w:val="24"/>
          <w:szCs w:val="24"/>
        </w:rPr>
        <w:t xml:space="preserve"> are capable of exploring the input output map</w:t>
      </w:r>
      <w:r w:rsidR="00C053DA" w:rsidRPr="005A7DA1">
        <w:rPr>
          <w:rFonts w:ascii="Times New Roman" w:hAnsi="Times New Roman" w:cs="Times New Roman"/>
          <w:color w:val="2E2E2E"/>
          <w:sz w:val="24"/>
          <w:szCs w:val="24"/>
        </w:rPr>
        <w:t>p</w:t>
      </w:r>
      <w:r w:rsidRPr="005A7DA1">
        <w:rPr>
          <w:rFonts w:ascii="Times New Roman" w:hAnsi="Times New Roman" w:cs="Times New Roman"/>
          <w:color w:val="2E2E2E"/>
          <w:sz w:val="24"/>
          <w:szCs w:val="24"/>
        </w:rPr>
        <w:t>ing of a model by developing a replacement of the model</w:t>
      </w:r>
      <w:r w:rsidR="007B5906" w:rsidRPr="005A7DA1">
        <w:rPr>
          <w:rFonts w:ascii="Times New Roman" w:hAnsi="Times New Roman" w:cs="Times New Roman"/>
          <w:color w:val="2E2E2E"/>
          <w:sz w:val="24"/>
          <w:szCs w:val="24"/>
        </w:rPr>
        <w:t xml:space="preserve"> and improve the accuracy of the metamodel</w:t>
      </w:r>
      <w:r w:rsidRPr="005A7DA1">
        <w:rPr>
          <w:rFonts w:ascii="Times New Roman" w:hAnsi="Times New Roman" w:cs="Times New Roman"/>
          <w:color w:val="2E2E2E"/>
          <w:sz w:val="24"/>
          <w:szCs w:val="24"/>
        </w:rPr>
        <w:t xml:space="preserve"> with less computational costs compared to the full model </w:t>
      </w:r>
      <w:r w:rsidR="00C053DA" w:rsidRPr="005A7DA1">
        <w:rPr>
          <w:rFonts w:ascii="Times New Roman" w:hAnsi="Times New Roman" w:cs="Times New Roman"/>
          <w:color w:val="2E2E2E"/>
          <w:sz w:val="24"/>
          <w:szCs w:val="24"/>
        </w:rPr>
        <w:t xml:space="preserve">without needing a large number of full model runs. </w:t>
      </w:r>
      <w:r w:rsidR="000D6E13" w:rsidRPr="005A7DA1">
        <w:rPr>
          <w:rFonts w:ascii="Times New Roman" w:hAnsi="Times New Roman" w:cs="Times New Roman"/>
          <w:color w:val="2E2E2E"/>
          <w:sz w:val="24"/>
          <w:szCs w:val="24"/>
        </w:rPr>
        <w:t>Contrary to other</w:t>
      </w:r>
      <w:r w:rsidR="008B6460" w:rsidRPr="005A7DA1">
        <w:rPr>
          <w:rFonts w:ascii="Times New Roman" w:hAnsi="Times New Roman" w:cs="Times New Roman"/>
          <w:color w:val="2E2E2E"/>
          <w:sz w:val="24"/>
          <w:szCs w:val="24"/>
        </w:rPr>
        <w:t xml:space="preserve"> input output methods for mapping,</w:t>
      </w:r>
      <w:r w:rsidR="000D6E13" w:rsidRPr="005A7DA1">
        <w:rPr>
          <w:rFonts w:ascii="Times New Roman" w:hAnsi="Times New Roman" w:cs="Times New Roman"/>
          <w:color w:val="2E2E2E"/>
          <w:sz w:val="24"/>
          <w:szCs w:val="24"/>
        </w:rPr>
        <w:t xml:space="preserve"> HDMR methods</w:t>
      </w:r>
      <w:r w:rsidR="00B31120" w:rsidRPr="005A7DA1">
        <w:rPr>
          <w:rFonts w:ascii="Times New Roman" w:hAnsi="Times New Roman" w:cs="Times New Roman"/>
          <w:color w:val="2E2E2E"/>
          <w:sz w:val="24"/>
          <w:szCs w:val="24"/>
        </w:rPr>
        <w:t>,</w:t>
      </w:r>
      <w:r w:rsidR="008B6460" w:rsidRPr="005A7DA1">
        <w:rPr>
          <w:rFonts w:ascii="Times New Roman" w:hAnsi="Times New Roman" w:cs="Times New Roman"/>
          <w:color w:val="2E2E2E"/>
          <w:sz w:val="24"/>
          <w:szCs w:val="24"/>
        </w:rPr>
        <w:t xml:space="preserve"> reduces the exponential difficulty to a problem of only polynomial complexity</w:t>
      </w:r>
      <w:r w:rsidR="007D7E06" w:rsidRPr="005A7DA1">
        <w:rPr>
          <w:rFonts w:ascii="Times New Roman" w:hAnsi="Times New Roman" w:cs="Times New Roman"/>
          <w:color w:val="2E2E2E"/>
          <w:sz w:val="24"/>
          <w:szCs w:val="24"/>
        </w:rPr>
        <w:t xml:space="preserve"> </w:t>
      </w:r>
      <w:r w:rsidR="007D7E06" w:rsidRPr="005A7DA1">
        <w:rPr>
          <w:rFonts w:ascii="Times New Roman" w:hAnsi="Times New Roman" w:cs="Times New Roman"/>
          <w:color w:val="2E2E2E"/>
          <w:sz w:val="24"/>
          <w:szCs w:val="24"/>
        </w:rPr>
        <w:fldChar w:fldCharType="begin"/>
      </w:r>
      <w:r w:rsidR="007D7E06" w:rsidRPr="005A7DA1">
        <w:rPr>
          <w:rFonts w:ascii="Times New Roman" w:hAnsi="Times New Roman" w:cs="Times New Roman"/>
          <w:color w:val="2E2E2E"/>
          <w:sz w:val="24"/>
          <w:szCs w:val="24"/>
        </w:rPr>
        <w:instrText xml:space="preserve"> ADDIN EN.CITE &lt;EndNote&gt;&lt;Cite&gt;&lt;Author&gt;Zuniga&lt;/Author&gt;&lt;Year&gt;2013&lt;/Year&gt;&lt;RecNum&gt;243&lt;/RecNum&gt;&lt;DisplayText&gt;(Zuniga et al. 2013)&lt;/DisplayText&gt;&lt;record&gt;&lt;rec-number&gt;243&lt;/rec-number&gt;&lt;foreign-keys&gt;&lt;key app="EN" db-id="aw9tstv57ptazaeev0m5pxvsaztzsv0ttd2z" timestamp="1646931237"&gt;243&lt;/key&gt;&lt;/foreign-keys&gt;&lt;ref-type name="Journal Article"&gt;17&lt;/ref-type&gt;&lt;contributors&gt;&lt;authors&gt;&lt;author&gt;Zuniga, M. Munoz&lt;/author&gt;&lt;author&gt;Kucherenko, S.&lt;/author&gt;&lt;author&gt;Shah, N.&lt;/author&gt;&lt;/authors&gt;&lt;/contributors&gt;&lt;titles&gt;&lt;title&gt;Metamodelling with independent and dependent inputs&lt;/title&gt;&lt;secondary-title&gt;Computer Physics Communications&lt;/secondary-title&gt;&lt;/titles&gt;&lt;periodical&gt;&lt;full-title&gt;Computer Physics Communications&lt;/full-title&gt;&lt;/periodical&gt;&lt;pages&gt;1570-1580&lt;/pages&gt;&lt;volume&gt;184&lt;/volume&gt;&lt;number&gt;6&lt;/number&gt;&lt;keywords&gt;&lt;keyword&gt;Metamodelling&lt;/keyword&gt;&lt;keyword&gt;Global sensitivity analysis&lt;/keyword&gt;&lt;keyword&gt;Random sampling-high dimensional model representation&lt;/keyword&gt;&lt;keyword&gt;Quasi random sampling-high dimensional model representation&lt;/keyword&gt;&lt;keyword&gt;Polynomial chaos expansion&lt;/keyword&gt;&lt;/keywords&gt;&lt;dates&gt;&lt;year&gt;2013&lt;/year&gt;&lt;pub-dates&gt;&lt;date&gt;2013/06/01/&lt;/date&gt;&lt;/pub-dates&gt;&lt;/dates&gt;&lt;isbn&gt;0010-4655&lt;/isbn&gt;&lt;urls&gt;&lt;related-urls&gt;&lt;url&gt;https://www.sciencedirect.com/science/article/pii/S0010465513000490&lt;/url&gt;&lt;/related-urls&gt;&lt;/urls&gt;&lt;electronic-resource-num&gt;https://doi.org/10.1016/j.cpc.2013.02.005&lt;/electronic-resource-num&gt;&lt;/record&gt;&lt;/Cite&gt;&lt;/EndNote&gt;</w:instrText>
      </w:r>
      <w:r w:rsidR="007D7E06" w:rsidRPr="005A7DA1">
        <w:rPr>
          <w:rFonts w:ascii="Times New Roman" w:hAnsi="Times New Roman" w:cs="Times New Roman"/>
          <w:color w:val="2E2E2E"/>
          <w:sz w:val="24"/>
          <w:szCs w:val="24"/>
        </w:rPr>
        <w:fldChar w:fldCharType="separate"/>
      </w:r>
      <w:r w:rsidR="007D7E06" w:rsidRPr="005A7DA1">
        <w:rPr>
          <w:rFonts w:ascii="Times New Roman" w:hAnsi="Times New Roman" w:cs="Times New Roman"/>
          <w:noProof/>
          <w:color w:val="2E2E2E"/>
          <w:sz w:val="24"/>
          <w:szCs w:val="24"/>
        </w:rPr>
        <w:t>(Zuniga et al. 2013)</w:t>
      </w:r>
      <w:r w:rsidR="007D7E06" w:rsidRPr="005A7DA1">
        <w:rPr>
          <w:rFonts w:ascii="Times New Roman" w:hAnsi="Times New Roman" w:cs="Times New Roman"/>
          <w:color w:val="2E2E2E"/>
          <w:sz w:val="24"/>
          <w:szCs w:val="24"/>
        </w:rPr>
        <w:fldChar w:fldCharType="end"/>
      </w:r>
      <w:r w:rsidR="008B6460" w:rsidRPr="005A7DA1">
        <w:rPr>
          <w:rFonts w:ascii="Times New Roman" w:hAnsi="Times New Roman" w:cs="Times New Roman"/>
          <w:color w:val="2E2E2E"/>
          <w:sz w:val="24"/>
          <w:szCs w:val="24"/>
        </w:rPr>
        <w:t>.</w:t>
      </w:r>
      <w:r w:rsidR="00C053DA" w:rsidRPr="005A7DA1">
        <w:rPr>
          <w:rFonts w:ascii="Times New Roman" w:hAnsi="Times New Roman" w:cs="Times New Roman"/>
          <w:color w:val="2E2E2E"/>
          <w:sz w:val="24"/>
          <w:szCs w:val="24"/>
        </w:rPr>
        <w:t xml:space="preserve"> </w:t>
      </w:r>
      <w:r w:rsidR="008B6460" w:rsidRPr="005A7DA1">
        <w:rPr>
          <w:rFonts w:ascii="Times New Roman" w:hAnsi="Times New Roman" w:cs="Times New Roman"/>
          <w:color w:val="2E2E2E"/>
          <w:sz w:val="24"/>
          <w:szCs w:val="24"/>
        </w:rPr>
        <w:t>T</w:t>
      </w:r>
      <w:r w:rsidR="00C053DA" w:rsidRPr="005A7DA1">
        <w:rPr>
          <w:rFonts w:ascii="Times New Roman" w:hAnsi="Times New Roman" w:cs="Times New Roman"/>
          <w:color w:val="2E2E2E"/>
          <w:sz w:val="24"/>
          <w:szCs w:val="24"/>
        </w:rPr>
        <w:t>o rank the importance of the parameters as well as explore the influence of the interactions of parameters, sensitivity indices will be determined automatically by using the model replacement.</w:t>
      </w:r>
      <w:r w:rsidR="00581958" w:rsidRPr="005A7DA1">
        <w:rPr>
          <w:rFonts w:ascii="Times New Roman" w:hAnsi="Times New Roman" w:cs="Times New Roman"/>
          <w:color w:val="2E2E2E"/>
          <w:sz w:val="24"/>
          <w:szCs w:val="24"/>
        </w:rPr>
        <w:t xml:space="preserve"> </w:t>
      </w:r>
      <w:r w:rsidR="006D7779" w:rsidRPr="005A7DA1">
        <w:rPr>
          <w:rFonts w:ascii="Times New Roman" w:hAnsi="Times New Roman" w:cs="Times New Roman"/>
          <w:color w:val="000000" w:themeColor="text1"/>
          <w:sz w:val="24"/>
          <w:szCs w:val="24"/>
          <w:lang w:val="en-GB"/>
        </w:rPr>
        <w:t>The constructed metamodel can be also verified using a different sample set than the one which was used to construct the metamodel, then a different set of sample input and output files can be provided for the accuracy test.</w:t>
      </w:r>
    </w:p>
    <w:p w14:paraId="216248A5" w14:textId="51000B9B" w:rsidR="00CA6CC5" w:rsidRPr="005A7DA1" w:rsidRDefault="00A0413B" w:rsidP="00CA6CC5">
      <w:pPr>
        <w:spacing w:line="360" w:lineRule="auto"/>
        <w:jc w:val="both"/>
        <w:rPr>
          <w:rFonts w:ascii="Times New Roman" w:hAnsi="Times New Roman" w:cs="Times New Roman"/>
          <w:color w:val="000000" w:themeColor="text1"/>
          <w:sz w:val="24"/>
          <w:szCs w:val="24"/>
          <w:lang w:val="en-GB"/>
        </w:rPr>
      </w:pPr>
      <w:r w:rsidRPr="005A7DA1">
        <w:rPr>
          <w:rFonts w:ascii="Times New Roman" w:hAnsi="Times New Roman" w:cs="Times New Roman"/>
          <w:color w:val="000000" w:themeColor="text1"/>
          <w:sz w:val="24"/>
          <w:szCs w:val="24"/>
          <w:lang w:val="en-GB"/>
        </w:rPr>
        <w:t xml:space="preserve">In this work, to perform global sensitivity analysis based on </w:t>
      </w:r>
      <w:r w:rsidR="00B31120" w:rsidRPr="005A7DA1">
        <w:rPr>
          <w:rFonts w:ascii="Times New Roman" w:hAnsi="Times New Roman" w:cs="Times New Roman"/>
          <w:color w:val="000000" w:themeColor="text1"/>
          <w:sz w:val="24"/>
          <w:szCs w:val="24"/>
          <w:lang w:val="en-GB"/>
        </w:rPr>
        <w:t>RS-</w:t>
      </w:r>
      <w:r w:rsidRPr="005A7DA1">
        <w:rPr>
          <w:rFonts w:ascii="Times New Roman" w:hAnsi="Times New Roman" w:cs="Times New Roman"/>
          <w:color w:val="000000" w:themeColor="text1"/>
          <w:sz w:val="24"/>
          <w:szCs w:val="24"/>
          <w:lang w:val="en-GB"/>
        </w:rPr>
        <w:t>HDMR</w:t>
      </w:r>
      <w:r w:rsidR="007B5906" w:rsidRPr="005A7DA1">
        <w:rPr>
          <w:rFonts w:ascii="Times New Roman" w:hAnsi="Times New Roman" w:cs="Times New Roman"/>
          <w:color w:val="000000" w:themeColor="text1"/>
          <w:sz w:val="24"/>
          <w:szCs w:val="24"/>
          <w:lang w:val="en-GB"/>
        </w:rPr>
        <w:t xml:space="preserve"> methods</w:t>
      </w:r>
      <w:r w:rsidRPr="005A7DA1">
        <w:rPr>
          <w:rFonts w:ascii="Times New Roman" w:hAnsi="Times New Roman" w:cs="Times New Roman"/>
          <w:color w:val="000000" w:themeColor="text1"/>
          <w:sz w:val="24"/>
          <w:szCs w:val="24"/>
          <w:lang w:val="en-GB"/>
        </w:rPr>
        <w:t xml:space="preserve"> we used the </w:t>
      </w:r>
      <w:r w:rsidR="00CA6CC5" w:rsidRPr="005A7DA1">
        <w:rPr>
          <w:rFonts w:ascii="Times New Roman" w:hAnsi="Times New Roman" w:cs="Times New Roman"/>
          <w:color w:val="000000" w:themeColor="text1"/>
          <w:sz w:val="24"/>
          <w:szCs w:val="24"/>
          <w:lang w:val="en-GB"/>
        </w:rPr>
        <w:t>GUI-HDMR software developed by the authors</w:t>
      </w:r>
      <w:r w:rsidR="001A0768" w:rsidRPr="005A7DA1">
        <w:rPr>
          <w:rFonts w:ascii="Times New Roman" w:hAnsi="Times New Roman" w:cs="Times New Roman"/>
          <w:color w:val="000000" w:themeColor="text1"/>
          <w:sz w:val="24"/>
          <w:szCs w:val="24"/>
          <w:lang w:val="en-GB"/>
        </w:rPr>
        <w:t xml:space="preserve"> </w:t>
      </w:r>
      <w:r w:rsidR="001A0768" w:rsidRPr="005A7DA1">
        <w:rPr>
          <w:rFonts w:ascii="Times New Roman" w:hAnsi="Times New Roman" w:cs="Times New Roman"/>
          <w:color w:val="000000" w:themeColor="text1"/>
          <w:sz w:val="24"/>
          <w:szCs w:val="24"/>
          <w:lang w:val="en-GB"/>
        </w:rPr>
        <w:fldChar w:fldCharType="begin">
          <w:fldData xml:space="preserve">PEVuZE5vdGU+PENpdGU+PEF1dGhvcj5aaWVobjwvQXV0aG9yPjxZZWFyPjIwMDk8L1llYXI+PFJl
Y051bT43OTwvUmVjTnVtPjxEaXNwbGF5VGV4dD4oWmllaG4gYW5kIFRvbWxpbiAyMDA5LCBaaWVo
biBhbmQgVG9tbGluIDIwMTcpPC9EaXNwbGF5VGV4dD48cmVjb3JkPjxyZWMtbnVtYmVyPjc5PC9y
ZWMtbnVtYmVyPjxmb3JlaWduLWtleXM+PGtleSBhcHA9IkVOIiBkYi1pZD0iYXc5dHN0djU3cHRh
emFlZXYwbTVweHZzYXp0enN2MHR0ZDJ6IiB0aW1lc3RhbXA9IjE2MTIzNDk3ODEiPjc5PC9rZXk+
PC9mb3JlaWduLWtleXM+PHJlZi10eXBlIG5hbWU9IkpvdXJuYWwgQXJ0aWNsZSI+MTc8L3JlZi10
eXBlPjxjb250cmlidXRvcnM+PGF1dGhvcnM+PGF1dGhvcj5aaWVobiwgVC48L2F1dGhvcj48YXV0
aG9yPlRvbWxpbiwgQS4gUy48L2F1dGhvcj48L2F1dGhvcnM+PC9jb250cmlidXRvcnM+PHRpdGxl
cz48dGl0bGU+R1VJLUhETVIgLSBBIHNvZnR3YXJlIHRvb2wgZm9yIGdsb2JhbCBzZW5zaXRpdml0
eSBhbmFseXNpcyBvZiBjb21wbGV4IG1vZGVsczwvdGl0bGU+PHNlY29uZGFyeS10aXRsZT5FbnZp
cm9ubWVudGFsIE1vZGVsbGluZyBhbmQgU29mdHdhcmU8L3NlY29uZGFyeS10aXRsZT48L3RpdGxl
cz48cGVyaW9kaWNhbD48ZnVsbC10aXRsZT5FbnZpcm9ubWVudGFsIE1vZGVsbGluZyBhbmQgU29m
dHdhcmU8L2Z1bGwtdGl0bGU+PC9wZXJpb2RpY2FsPjxwYWdlcz43NzUtNzg1PC9wYWdlcz48dm9s
dW1lPjI0PC92b2x1bWU+PG51bWJlcj43PC9udW1iZXI+PGRhdGVzPjx5ZWFyPjIwMDk8L3llYXI+
PC9kYXRlcz48d29yay10eXBlPkFydGljbGU8L3dvcmstdHlwZT48dXJscz48cmVsYXRlZC11cmxz
Pjx1cmw+aHR0cHM6Ly93d3cuc2NvcHVzLmNvbS9pbndhcmQvcmVjb3JkLnVyaT9laWQ9Mi1zMi4w
LTYyMzQ5MTAxNDM2JmFtcDtkb2k9MTAuMTAxNiUyZmouZW52c29mdC4yMDA4LjEyLjAwMiZhbXA7
cGFydG5lcklEPTQwJmFtcDttZDU9MDk3MTM1MDZhMzhmZWFiZGQ1NGIyMWU1MjAwOTczYjk8L3Vy
bD48L3JlbGF0ZWQtdXJscz48L3VybHM+PGVsZWN0cm9uaWMtcmVzb3VyY2UtbnVtPjEwLjEwMTYv
ai5lbnZzb2Z0LjIwMDguMTIuMDAyPC9lbGVjdHJvbmljLXJlc291cmNlLW51bT48cmVtb3RlLWRh
dGFiYXNlLW5hbWU+U2NvcHVzPC9yZW1vdGUtZGF0YWJhc2UtbmFtZT48L3JlY29yZD48L0NpdGU+
PENpdGU+PEF1dGhvcj5aaWVobjwvQXV0aG9yPjxZZWFyPjIwMTc8L1llYXI+PFJlY051bT4yNTE8
L1JlY051bT48cmVjb3JkPjxyZWMtbnVtYmVyPjI1MTwvcmVjLW51bWJlcj48Zm9yZWlnbi1rZXlz
PjxrZXkgYXBwPSJFTiIgZGItaWQ9ImF3OXRzdHY1N3B0YXphZWV2MG01cHh2c2F6dHpzdjB0dGQy
eiIgdGltZXN0YW1wPSIxNjQ5OTUzNTYzIj4yNTE8L2tleT48L2ZvcmVpZ24ta2V5cz48cmVmLXR5
cGUgbmFtZT0iQm9vayBTZWN0aW9uIj41PC9yZWYtdHlwZT48Y29udHJpYnV0b3JzPjxhdXRob3Jz
PjxhdXRob3I+WmllaG4sIFQuPC9hdXRob3I+PGF1dGhvcj5Ub21saW4sIEEuIFMuPC9hdXRob3I+
PC9hdXRob3JzPjwvY29udHJpYnV0b3JzPjx0aXRsZXM+PHRpdGxlPkVmZmljaWVudCBUb29scyBm
b3IgR2xvYmFsIFNlbnNpdGl2aXR5IEFuYWx5c2lzIEJhc2VkIG9uIEhpZ2gtRGltZW5zaW9uYWwg
TW9kZWwgUmVwcmVzZW50YXRpb248L3RpdGxlPjxzZWNvbmRhcnktdGl0bGU+U2Vuc2l0aXZpdHkg
QW5hbHlzaXMgaW4gRWFydGggT2JzZXJ2YXRpb24gTW9kZWxsaW5nPC9zZWNvbmRhcnktdGl0bGU+
PC90aXRsZXM+PHBhZ2VzPjI5Ny0zMTg8L3BhZ2VzPjxkYXRlcz48eWVhcj4yMDE3PC95ZWFyPjwv
ZGF0ZXM+PHVybHM+PHJlbGF0ZWQtdXJscz48dXJsPmh0dHBzOi8vd3d3LnNjb3B1cy5jb20vaW53
YXJkL3JlY29yZC51cmk/ZWlkPTItczIuMC04NTAyMTkwNzc5NyZhbXA7ZG9pPTEwLjEwMTYlMmZC
OTc4LTAtMTItODAzMDExLTAuMDAwMTUtWCZhbXA7cGFydG5lcklEPTQwJmFtcDttZDU9ZTk2MzQy
ZWNlMmU1YzY1NGNiYTMyYTA1ZWNlZTM2ZTQ8L3VybD48L3JlbGF0ZWQtdXJscz48L3VybHM+PGVs
ZWN0cm9uaWMtcmVzb3VyY2UtbnVtPjEwLjEwMTYvQjk3OC0wLTEyLTgwMzAxMS0wLjAwMDE1LVg8
L2VsZWN0cm9uaWMtcmVzb3VyY2UtbnVtPjwvcmVjb3JkPjwvQ2l0ZT48L0VuZE5vdGU+
</w:fldData>
        </w:fldChar>
      </w:r>
      <w:r w:rsidR="001A0768" w:rsidRPr="005A7DA1">
        <w:rPr>
          <w:rFonts w:ascii="Times New Roman" w:hAnsi="Times New Roman" w:cs="Times New Roman"/>
          <w:color w:val="000000" w:themeColor="text1"/>
          <w:sz w:val="24"/>
          <w:szCs w:val="24"/>
          <w:lang w:val="en-GB"/>
        </w:rPr>
        <w:instrText xml:space="preserve"> ADDIN EN.CITE </w:instrText>
      </w:r>
      <w:r w:rsidR="001A0768" w:rsidRPr="005A7DA1">
        <w:rPr>
          <w:rFonts w:ascii="Times New Roman" w:hAnsi="Times New Roman" w:cs="Times New Roman"/>
          <w:color w:val="000000" w:themeColor="text1"/>
          <w:sz w:val="24"/>
          <w:szCs w:val="24"/>
          <w:lang w:val="en-GB"/>
        </w:rPr>
        <w:fldChar w:fldCharType="begin">
          <w:fldData xml:space="preserve">PEVuZE5vdGU+PENpdGU+PEF1dGhvcj5aaWVobjwvQXV0aG9yPjxZZWFyPjIwMDk8L1llYXI+PFJl
Y051bT43OTwvUmVjTnVtPjxEaXNwbGF5VGV4dD4oWmllaG4gYW5kIFRvbWxpbiAyMDA5LCBaaWVo
biBhbmQgVG9tbGluIDIwMTcpPC9EaXNwbGF5VGV4dD48cmVjb3JkPjxyZWMtbnVtYmVyPjc5PC9y
ZWMtbnVtYmVyPjxmb3JlaWduLWtleXM+PGtleSBhcHA9IkVOIiBkYi1pZD0iYXc5dHN0djU3cHRh
emFlZXYwbTVweHZzYXp0enN2MHR0ZDJ6IiB0aW1lc3RhbXA9IjE2MTIzNDk3ODEiPjc5PC9rZXk+
PC9mb3JlaWduLWtleXM+PHJlZi10eXBlIG5hbWU9IkpvdXJuYWwgQXJ0aWNsZSI+MTc8L3JlZi10
eXBlPjxjb250cmlidXRvcnM+PGF1dGhvcnM+PGF1dGhvcj5aaWVobiwgVC48L2F1dGhvcj48YXV0
aG9yPlRvbWxpbiwgQS4gUy48L2F1dGhvcj48L2F1dGhvcnM+PC9jb250cmlidXRvcnM+PHRpdGxl
cz48dGl0bGU+R1VJLUhETVIgLSBBIHNvZnR3YXJlIHRvb2wgZm9yIGdsb2JhbCBzZW5zaXRpdml0
eSBhbmFseXNpcyBvZiBjb21wbGV4IG1vZGVsczwvdGl0bGU+PHNlY29uZGFyeS10aXRsZT5FbnZp
cm9ubWVudGFsIE1vZGVsbGluZyBhbmQgU29mdHdhcmU8L3NlY29uZGFyeS10aXRsZT48L3RpdGxl
cz48cGVyaW9kaWNhbD48ZnVsbC10aXRsZT5FbnZpcm9ubWVudGFsIE1vZGVsbGluZyBhbmQgU29m
dHdhcmU8L2Z1bGwtdGl0bGU+PC9wZXJpb2RpY2FsPjxwYWdlcz43NzUtNzg1PC9wYWdlcz48dm9s
dW1lPjI0PC92b2x1bWU+PG51bWJlcj43PC9udW1iZXI+PGRhdGVzPjx5ZWFyPjIwMDk8L3llYXI+
PC9kYXRlcz48d29yay10eXBlPkFydGljbGU8L3dvcmstdHlwZT48dXJscz48cmVsYXRlZC11cmxz
Pjx1cmw+aHR0cHM6Ly93d3cuc2NvcHVzLmNvbS9pbndhcmQvcmVjb3JkLnVyaT9laWQ9Mi1zMi4w
LTYyMzQ5MTAxNDM2JmFtcDtkb2k9MTAuMTAxNiUyZmouZW52c29mdC4yMDA4LjEyLjAwMiZhbXA7
cGFydG5lcklEPTQwJmFtcDttZDU9MDk3MTM1MDZhMzhmZWFiZGQ1NGIyMWU1MjAwOTczYjk8L3Vy
bD48L3JlbGF0ZWQtdXJscz48L3VybHM+PGVsZWN0cm9uaWMtcmVzb3VyY2UtbnVtPjEwLjEwMTYv
ai5lbnZzb2Z0LjIwMDguMTIuMDAyPC9lbGVjdHJvbmljLXJlc291cmNlLW51bT48cmVtb3RlLWRh
dGFiYXNlLW5hbWU+U2NvcHVzPC9yZW1vdGUtZGF0YWJhc2UtbmFtZT48L3JlY29yZD48L0NpdGU+
PENpdGU+PEF1dGhvcj5aaWVobjwvQXV0aG9yPjxZZWFyPjIwMTc8L1llYXI+PFJlY051bT4yNTE8
L1JlY051bT48cmVjb3JkPjxyZWMtbnVtYmVyPjI1MTwvcmVjLW51bWJlcj48Zm9yZWlnbi1rZXlz
PjxrZXkgYXBwPSJFTiIgZGItaWQ9ImF3OXRzdHY1N3B0YXphZWV2MG01cHh2c2F6dHpzdjB0dGQy
eiIgdGltZXN0YW1wPSIxNjQ5OTUzNTYzIj4yNTE8L2tleT48L2ZvcmVpZ24ta2V5cz48cmVmLXR5
cGUgbmFtZT0iQm9vayBTZWN0aW9uIj41PC9yZWYtdHlwZT48Y29udHJpYnV0b3JzPjxhdXRob3Jz
PjxhdXRob3I+WmllaG4sIFQuPC9hdXRob3I+PGF1dGhvcj5Ub21saW4sIEEuIFMuPC9hdXRob3I+
PC9hdXRob3JzPjwvY29udHJpYnV0b3JzPjx0aXRsZXM+PHRpdGxlPkVmZmljaWVudCBUb29scyBm
b3IgR2xvYmFsIFNlbnNpdGl2aXR5IEFuYWx5c2lzIEJhc2VkIG9uIEhpZ2gtRGltZW5zaW9uYWwg
TW9kZWwgUmVwcmVzZW50YXRpb248L3RpdGxlPjxzZWNvbmRhcnktdGl0bGU+U2Vuc2l0aXZpdHkg
QW5hbHlzaXMgaW4gRWFydGggT2JzZXJ2YXRpb24gTW9kZWxsaW5nPC9zZWNvbmRhcnktdGl0bGU+
PC90aXRsZXM+PHBhZ2VzPjI5Ny0zMTg8L3BhZ2VzPjxkYXRlcz48eWVhcj4yMDE3PC95ZWFyPjwv
ZGF0ZXM+PHVybHM+PHJlbGF0ZWQtdXJscz48dXJsPmh0dHBzOi8vd3d3LnNjb3B1cy5jb20vaW53
YXJkL3JlY29yZC51cmk/ZWlkPTItczIuMC04NTAyMTkwNzc5NyZhbXA7ZG9pPTEwLjEwMTYlMmZC
OTc4LTAtMTItODAzMDExLTAuMDAwMTUtWCZhbXA7cGFydG5lcklEPTQwJmFtcDttZDU9ZTk2MzQy
ZWNlMmU1YzY1NGNiYTMyYTA1ZWNlZTM2ZTQ8L3VybD48L3JlbGF0ZWQtdXJscz48L3VybHM+PGVs
ZWN0cm9uaWMtcmVzb3VyY2UtbnVtPjEwLjEwMTYvQjk3OC0wLTEyLTgwMzAxMS0wLjAwMDE1LVg8
L2VsZWN0cm9uaWMtcmVzb3VyY2UtbnVtPjwvcmVjb3JkPjwvQ2l0ZT48L0VuZE5vdGU+
</w:fldData>
        </w:fldChar>
      </w:r>
      <w:r w:rsidR="001A0768" w:rsidRPr="005A7DA1">
        <w:rPr>
          <w:rFonts w:ascii="Times New Roman" w:hAnsi="Times New Roman" w:cs="Times New Roman"/>
          <w:color w:val="000000" w:themeColor="text1"/>
          <w:sz w:val="24"/>
          <w:szCs w:val="24"/>
          <w:lang w:val="en-GB"/>
        </w:rPr>
        <w:instrText xml:space="preserve"> ADDIN EN.CITE.DATA </w:instrText>
      </w:r>
      <w:r w:rsidR="001A0768" w:rsidRPr="005A7DA1">
        <w:rPr>
          <w:rFonts w:ascii="Times New Roman" w:hAnsi="Times New Roman" w:cs="Times New Roman"/>
          <w:color w:val="000000" w:themeColor="text1"/>
          <w:sz w:val="24"/>
          <w:szCs w:val="24"/>
          <w:lang w:val="en-GB"/>
        </w:rPr>
      </w:r>
      <w:r w:rsidR="001A0768" w:rsidRPr="005A7DA1">
        <w:rPr>
          <w:rFonts w:ascii="Times New Roman" w:hAnsi="Times New Roman" w:cs="Times New Roman"/>
          <w:color w:val="000000" w:themeColor="text1"/>
          <w:sz w:val="24"/>
          <w:szCs w:val="24"/>
          <w:lang w:val="en-GB"/>
        </w:rPr>
        <w:fldChar w:fldCharType="end"/>
      </w:r>
      <w:r w:rsidR="001A0768" w:rsidRPr="005A7DA1">
        <w:rPr>
          <w:rFonts w:ascii="Times New Roman" w:hAnsi="Times New Roman" w:cs="Times New Roman"/>
          <w:color w:val="000000" w:themeColor="text1"/>
          <w:sz w:val="24"/>
          <w:szCs w:val="24"/>
          <w:lang w:val="en-GB"/>
        </w:rPr>
      </w:r>
      <w:r w:rsidR="001A0768" w:rsidRPr="005A7DA1">
        <w:rPr>
          <w:rFonts w:ascii="Times New Roman" w:hAnsi="Times New Roman" w:cs="Times New Roman"/>
          <w:color w:val="000000" w:themeColor="text1"/>
          <w:sz w:val="24"/>
          <w:szCs w:val="24"/>
          <w:lang w:val="en-GB"/>
        </w:rPr>
        <w:fldChar w:fldCharType="separate"/>
      </w:r>
      <w:r w:rsidR="001A0768" w:rsidRPr="005A7DA1">
        <w:rPr>
          <w:rFonts w:ascii="Times New Roman" w:hAnsi="Times New Roman" w:cs="Times New Roman"/>
          <w:noProof/>
          <w:color w:val="000000" w:themeColor="text1"/>
          <w:sz w:val="24"/>
          <w:szCs w:val="24"/>
          <w:lang w:val="en-GB"/>
        </w:rPr>
        <w:t>(Ziehn and Tomlin 2009, Ziehn and Tomlin 2017)</w:t>
      </w:r>
      <w:r w:rsidR="001A0768" w:rsidRPr="005A7DA1">
        <w:rPr>
          <w:rFonts w:ascii="Times New Roman" w:hAnsi="Times New Roman" w:cs="Times New Roman"/>
          <w:color w:val="000000" w:themeColor="text1"/>
          <w:sz w:val="24"/>
          <w:szCs w:val="24"/>
          <w:lang w:val="en-GB"/>
        </w:rPr>
        <w:fldChar w:fldCharType="end"/>
      </w:r>
      <w:r w:rsidRPr="005A7DA1">
        <w:rPr>
          <w:rFonts w:ascii="Times New Roman" w:hAnsi="Times New Roman" w:cs="Times New Roman"/>
          <w:color w:val="000000" w:themeColor="text1"/>
          <w:sz w:val="24"/>
          <w:szCs w:val="24"/>
          <w:lang w:val="en-GB"/>
        </w:rPr>
        <w:t xml:space="preserve"> </w:t>
      </w:r>
      <w:r w:rsidRPr="005A7DA1">
        <w:rPr>
          <w:rFonts w:ascii="Times New Roman" w:hAnsi="Times New Roman" w:cs="Times New Roman"/>
          <w:color w:val="000000" w:themeColor="text1"/>
          <w:sz w:val="24"/>
          <w:szCs w:val="24"/>
          <w:lang w:val="en-GB"/>
        </w:rPr>
        <w:lastRenderedPageBreak/>
        <w:t>which we have adapted to fit more recent developments in the field as well as the process at hand</w:t>
      </w:r>
      <w:r w:rsidR="00CA6CC5" w:rsidRPr="005A7DA1">
        <w:rPr>
          <w:rFonts w:ascii="Times New Roman" w:hAnsi="Times New Roman" w:cs="Times New Roman"/>
          <w:color w:val="000000" w:themeColor="text1"/>
          <w:sz w:val="24"/>
          <w:szCs w:val="24"/>
          <w:lang w:val="en-GB"/>
        </w:rPr>
        <w:t>.</w:t>
      </w:r>
      <w:r w:rsidR="00623F99" w:rsidRPr="005A7DA1">
        <w:rPr>
          <w:rFonts w:ascii="Times New Roman" w:hAnsi="Times New Roman" w:cs="Times New Roman"/>
          <w:color w:val="000000" w:themeColor="text1"/>
          <w:sz w:val="24"/>
          <w:szCs w:val="24"/>
          <w:lang w:val="en-GB"/>
        </w:rPr>
        <w:t xml:space="preserve"> Another GUI driven global sensitivity analysis and metamodeling software that can be used to compute various sensitivity measures and/or to develop </w:t>
      </w:r>
      <w:proofErr w:type="spellStart"/>
      <w:r w:rsidR="00623F99" w:rsidRPr="005A7DA1">
        <w:rPr>
          <w:rFonts w:ascii="Times New Roman" w:hAnsi="Times New Roman" w:cs="Times New Roman"/>
          <w:color w:val="000000" w:themeColor="text1"/>
          <w:sz w:val="24"/>
          <w:szCs w:val="24"/>
          <w:lang w:val="en-GB"/>
        </w:rPr>
        <w:t>metamodels</w:t>
      </w:r>
      <w:proofErr w:type="spellEnd"/>
      <w:r w:rsidR="00623F99" w:rsidRPr="005A7DA1">
        <w:rPr>
          <w:rFonts w:ascii="Times New Roman" w:hAnsi="Times New Roman" w:cs="Times New Roman"/>
          <w:color w:val="000000" w:themeColor="text1"/>
          <w:sz w:val="24"/>
          <w:szCs w:val="24"/>
          <w:lang w:val="en-GB"/>
        </w:rPr>
        <w:t xml:space="preserve"> is </w:t>
      </w:r>
      <w:r w:rsidR="00623F99" w:rsidRPr="005A7DA1">
        <w:rPr>
          <w:rFonts w:ascii="Times New Roman" w:hAnsi="Times New Roman" w:cs="Times New Roman"/>
          <w:color w:val="000000" w:themeColor="text1"/>
          <w:sz w:val="24"/>
          <w:szCs w:val="24"/>
          <w:lang w:val="en-GB"/>
        </w:rPr>
        <w:fldChar w:fldCharType="begin"/>
      </w:r>
      <w:r w:rsidR="00623F99" w:rsidRPr="005A7DA1">
        <w:rPr>
          <w:rFonts w:ascii="Times New Roman" w:hAnsi="Times New Roman" w:cs="Times New Roman"/>
          <w:color w:val="000000" w:themeColor="text1"/>
          <w:sz w:val="24"/>
          <w:szCs w:val="24"/>
          <w:lang w:val="en-GB"/>
        </w:rPr>
        <w:instrText xml:space="preserve"> ADDIN EN.CITE &lt;EndNote&gt;&lt;Cite&gt;&lt;Author&gt;Kucherenko&lt;/Author&gt;&lt;Year&gt;2022&lt;/Year&gt;&lt;RecNum&gt;245&lt;/RecNum&gt;&lt;DisplayText&gt;(Kucherenko and Zaccheus 2022)&lt;/DisplayText&gt;&lt;record&gt;&lt;rec-number&gt;245&lt;/rec-number&gt;&lt;foreign-keys&gt;&lt;key app="EN" db-id="aw9tstv57ptazaeev0m5pxvsaztzsv0ttd2z" timestamp="1646998878"&gt;245&lt;/key&gt;&lt;/foreign-keys&gt;&lt;ref-type name="Journal Article"&gt;17&lt;/ref-type&gt;&lt;contributors&gt;&lt;authors&gt;&lt;author&gt;Kucherenko, S.&lt;/author&gt;&lt;author&gt;Zaccheus, O.&lt;/author&gt;&lt;/authors&gt;&lt;/contributors&gt;&lt;titles&gt;&lt;title&gt;SobolGSA Software. Manual&lt;/title&gt;&lt;secondary-title&gt;Imperial College London&lt;/secondary-title&gt;&lt;/titles&gt;&lt;periodical&gt;&lt;full-title&gt;Imperial College London&lt;/full-title&gt;&lt;/periodical&gt;&lt;dates&gt;&lt;year&gt;2022&lt;/year&gt;&lt;/dates&gt;&lt;urls&gt;&lt;/urls&gt;&lt;/record&gt;&lt;/Cite&gt;&lt;/EndNote&gt;</w:instrText>
      </w:r>
      <w:r w:rsidR="00623F99" w:rsidRPr="005A7DA1">
        <w:rPr>
          <w:rFonts w:ascii="Times New Roman" w:hAnsi="Times New Roman" w:cs="Times New Roman"/>
          <w:color w:val="000000" w:themeColor="text1"/>
          <w:sz w:val="24"/>
          <w:szCs w:val="24"/>
          <w:lang w:val="en-GB"/>
        </w:rPr>
        <w:fldChar w:fldCharType="separate"/>
      </w:r>
      <w:r w:rsidR="00623F99" w:rsidRPr="005A7DA1">
        <w:rPr>
          <w:rFonts w:ascii="Times New Roman" w:hAnsi="Times New Roman" w:cs="Times New Roman"/>
          <w:noProof/>
          <w:color w:val="000000" w:themeColor="text1"/>
          <w:sz w:val="24"/>
          <w:szCs w:val="24"/>
          <w:lang w:val="en-GB"/>
        </w:rPr>
        <w:t>(Kucherenko and Zaccheus 2022)</w:t>
      </w:r>
      <w:r w:rsidR="00623F99" w:rsidRPr="005A7DA1">
        <w:rPr>
          <w:rFonts w:ascii="Times New Roman" w:hAnsi="Times New Roman" w:cs="Times New Roman"/>
          <w:color w:val="000000" w:themeColor="text1"/>
          <w:sz w:val="24"/>
          <w:szCs w:val="24"/>
          <w:lang w:val="en-GB"/>
        </w:rPr>
        <w:fldChar w:fldCharType="end"/>
      </w:r>
      <w:r w:rsidR="00623F99" w:rsidRPr="005A7DA1">
        <w:rPr>
          <w:rFonts w:ascii="Times New Roman" w:hAnsi="Times New Roman" w:cs="Times New Roman"/>
          <w:color w:val="000000" w:themeColor="text1"/>
          <w:sz w:val="24"/>
          <w:szCs w:val="24"/>
          <w:lang w:val="en-GB"/>
        </w:rPr>
        <w:t>.</w:t>
      </w:r>
    </w:p>
    <w:p w14:paraId="0D4E7875" w14:textId="647F853B" w:rsidR="00D74461" w:rsidRPr="005A7DA1" w:rsidRDefault="00A16348" w:rsidP="004F2C5F">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For the global sensitivity analysis</w:t>
      </w:r>
      <w:r w:rsidR="000E33DB" w:rsidRPr="005A7DA1">
        <w:rPr>
          <w:rFonts w:ascii="Times New Roman" w:hAnsi="Times New Roman" w:cs="Times New Roman"/>
          <w:sz w:val="24"/>
          <w:szCs w:val="24"/>
        </w:rPr>
        <w:t xml:space="preserve">, two different scenarios are considered. </w:t>
      </w:r>
      <w:r w:rsidR="003E454B" w:rsidRPr="005A7DA1">
        <w:rPr>
          <w:rFonts w:ascii="Times New Roman" w:hAnsi="Times New Roman" w:cs="Times New Roman"/>
          <w:sz w:val="24"/>
          <w:szCs w:val="24"/>
        </w:rPr>
        <w:t>First,</w:t>
      </w:r>
      <w:r w:rsidR="000E33DB" w:rsidRPr="005A7DA1">
        <w:rPr>
          <w:rFonts w:ascii="Times New Roman" w:hAnsi="Times New Roman" w:cs="Times New Roman"/>
          <w:sz w:val="24"/>
          <w:szCs w:val="24"/>
        </w:rPr>
        <w:t xml:space="preserve"> we would like to explore the discrepancies between the models found in literature as well as the nominal parameter values and the uncertainty ranges. The </w:t>
      </w:r>
      <w:r w:rsidR="00F638DE" w:rsidRPr="005A7DA1">
        <w:rPr>
          <w:rFonts w:ascii="Times New Roman" w:hAnsi="Times New Roman" w:cs="Times New Roman"/>
          <w:sz w:val="24"/>
          <w:szCs w:val="24"/>
        </w:rPr>
        <w:t xml:space="preserve">model </w:t>
      </w:r>
      <w:r w:rsidR="000E33DB" w:rsidRPr="005A7DA1">
        <w:rPr>
          <w:rFonts w:ascii="Times New Roman" w:hAnsi="Times New Roman" w:cs="Times New Roman"/>
          <w:sz w:val="24"/>
          <w:szCs w:val="24"/>
        </w:rPr>
        <w:t>parameter</w:t>
      </w:r>
      <w:r w:rsidR="00F638DE" w:rsidRPr="005A7DA1">
        <w:rPr>
          <w:rFonts w:ascii="Times New Roman" w:hAnsi="Times New Roman" w:cs="Times New Roman"/>
          <w:sz w:val="24"/>
          <w:szCs w:val="24"/>
        </w:rPr>
        <w:t>s</w:t>
      </w:r>
      <w:r w:rsidR="000E33DB" w:rsidRPr="005A7DA1">
        <w:rPr>
          <w:rFonts w:ascii="Times New Roman" w:hAnsi="Times New Roman" w:cs="Times New Roman"/>
          <w:sz w:val="24"/>
          <w:szCs w:val="24"/>
        </w:rPr>
        <w:t xml:space="preserve"> considered are: </w:t>
      </w:r>
      <w:proofErr w:type="spellStart"/>
      <w:r w:rsidR="000E33DB" w:rsidRPr="005A7DA1">
        <w:rPr>
          <w:rFonts w:ascii="Times New Roman" w:hAnsi="Times New Roman" w:cs="Times New Roman"/>
          <w:sz w:val="24"/>
          <w:szCs w:val="24"/>
        </w:rPr>
        <w:t>Q</w:t>
      </w:r>
      <w:r w:rsidR="000E33DB" w:rsidRPr="005A7DA1">
        <w:rPr>
          <w:rFonts w:ascii="Times New Roman" w:hAnsi="Times New Roman" w:cs="Times New Roman"/>
          <w:sz w:val="24"/>
          <w:szCs w:val="24"/>
          <w:vertAlign w:val="subscript"/>
        </w:rPr>
        <w:t>m,g</w:t>
      </w:r>
      <w:proofErr w:type="spellEnd"/>
      <w:r w:rsidR="000E33DB" w:rsidRPr="005A7DA1">
        <w:rPr>
          <w:rFonts w:ascii="Times New Roman" w:hAnsi="Times New Roman" w:cs="Times New Roman"/>
          <w:sz w:val="24"/>
          <w:szCs w:val="24"/>
        </w:rPr>
        <w:t xml:space="preserve">, </w:t>
      </w:r>
      <w:proofErr w:type="spellStart"/>
      <w:r w:rsidR="000E33DB" w:rsidRPr="005A7DA1">
        <w:rPr>
          <w:rFonts w:ascii="Times New Roman" w:hAnsi="Times New Roman" w:cs="Times New Roman"/>
          <w:sz w:val="24"/>
          <w:szCs w:val="24"/>
        </w:rPr>
        <w:t>C</w:t>
      </w:r>
      <w:r w:rsidR="000E33DB" w:rsidRPr="005A7DA1">
        <w:rPr>
          <w:rFonts w:ascii="Times New Roman" w:hAnsi="Times New Roman" w:cs="Times New Roman"/>
          <w:sz w:val="24"/>
          <w:szCs w:val="24"/>
          <w:vertAlign w:val="subscript"/>
        </w:rPr>
        <w:t>m,g</w:t>
      </w:r>
      <w:proofErr w:type="spellEnd"/>
      <w:r w:rsidR="000E33DB" w:rsidRPr="005A7DA1">
        <w:rPr>
          <w:rFonts w:ascii="Times New Roman" w:hAnsi="Times New Roman" w:cs="Times New Roman"/>
          <w:sz w:val="24"/>
          <w:szCs w:val="24"/>
        </w:rPr>
        <w:t xml:space="preserve">, </w:t>
      </w:r>
      <w:proofErr w:type="spellStart"/>
      <w:r w:rsidR="000E33DB" w:rsidRPr="005A7DA1">
        <w:rPr>
          <w:rFonts w:ascii="Times New Roman" w:hAnsi="Times New Roman" w:cs="Times New Roman"/>
          <w:sz w:val="24"/>
          <w:szCs w:val="24"/>
        </w:rPr>
        <w:t>Q</w:t>
      </w:r>
      <w:r w:rsidR="000E33DB" w:rsidRPr="005A7DA1">
        <w:rPr>
          <w:rFonts w:ascii="Times New Roman" w:hAnsi="Times New Roman" w:cs="Times New Roman"/>
          <w:sz w:val="24"/>
          <w:szCs w:val="24"/>
          <w:vertAlign w:val="subscript"/>
        </w:rPr>
        <w:t>m,o</w:t>
      </w:r>
      <w:proofErr w:type="spellEnd"/>
      <w:r w:rsidR="000E33DB" w:rsidRPr="005A7DA1">
        <w:rPr>
          <w:rFonts w:ascii="Times New Roman" w:hAnsi="Times New Roman" w:cs="Times New Roman"/>
          <w:sz w:val="24"/>
          <w:szCs w:val="24"/>
        </w:rPr>
        <w:t xml:space="preserve">, </w:t>
      </w:r>
      <w:proofErr w:type="spellStart"/>
      <w:r w:rsidR="000E33DB" w:rsidRPr="005A7DA1">
        <w:rPr>
          <w:rFonts w:ascii="Times New Roman" w:hAnsi="Times New Roman" w:cs="Times New Roman"/>
          <w:sz w:val="24"/>
          <w:szCs w:val="24"/>
        </w:rPr>
        <w:t>C</w:t>
      </w:r>
      <w:r w:rsidR="000E33DB" w:rsidRPr="005A7DA1">
        <w:rPr>
          <w:rFonts w:ascii="Times New Roman" w:hAnsi="Times New Roman" w:cs="Times New Roman"/>
          <w:sz w:val="24"/>
          <w:szCs w:val="24"/>
          <w:vertAlign w:val="subscript"/>
        </w:rPr>
        <w:t>m,o</w:t>
      </w:r>
      <w:proofErr w:type="spellEnd"/>
      <w:r w:rsidR="000E33DB" w:rsidRPr="005A7DA1">
        <w:rPr>
          <w:rFonts w:ascii="Times New Roman" w:hAnsi="Times New Roman" w:cs="Times New Roman"/>
          <w:sz w:val="24"/>
          <w:szCs w:val="24"/>
        </w:rPr>
        <w:t xml:space="preserve"> </w:t>
      </w:r>
      <w:r w:rsidR="000800E1" w:rsidRPr="005A7DA1">
        <w:rPr>
          <w:rFonts w:ascii="Times New Roman" w:hAnsi="Times New Roman" w:cs="Times New Roman"/>
          <w:sz w:val="24"/>
          <w:szCs w:val="24"/>
        </w:rPr>
        <w:t xml:space="preserve"> (equation 5), K</w:t>
      </w:r>
      <w:r w:rsidR="000800E1" w:rsidRPr="005A7DA1">
        <w:rPr>
          <w:rFonts w:ascii="Times New Roman" w:hAnsi="Times New Roman" w:cs="Times New Roman"/>
          <w:sz w:val="24"/>
          <w:szCs w:val="24"/>
          <w:vertAlign w:val="subscript"/>
        </w:rPr>
        <w:t>c</w:t>
      </w:r>
      <w:r w:rsidR="000800E1" w:rsidRPr="005A7DA1">
        <w:rPr>
          <w:rFonts w:ascii="Times New Roman" w:hAnsi="Times New Roman" w:cs="Times New Roman"/>
          <w:sz w:val="24"/>
          <w:szCs w:val="24"/>
        </w:rPr>
        <w:t>, K</w:t>
      </w:r>
      <w:r w:rsidR="000800E1" w:rsidRPr="005A7DA1">
        <w:rPr>
          <w:rFonts w:ascii="Times New Roman" w:hAnsi="Times New Roman" w:cs="Times New Roman"/>
          <w:sz w:val="24"/>
          <w:szCs w:val="24"/>
          <w:vertAlign w:val="subscript"/>
        </w:rPr>
        <w:t xml:space="preserve">l </w:t>
      </w:r>
      <w:r w:rsidR="000800E1" w:rsidRPr="005A7DA1">
        <w:rPr>
          <w:rFonts w:ascii="Times New Roman" w:hAnsi="Times New Roman" w:cs="Times New Roman"/>
          <w:sz w:val="24"/>
          <w:szCs w:val="24"/>
        </w:rPr>
        <w:t xml:space="preserve">(equation 6),  </w:t>
      </w:r>
      <w:r w:rsidR="000E33DB" w:rsidRPr="005A7DA1">
        <w:rPr>
          <w:rFonts w:ascii="Times New Roman" w:hAnsi="Times New Roman" w:cs="Times New Roman"/>
          <w:sz w:val="24"/>
          <w:szCs w:val="24"/>
        </w:rPr>
        <w:t xml:space="preserve">and </w:t>
      </w:r>
      <w:proofErr w:type="spellStart"/>
      <w:r w:rsidR="000E33DB" w:rsidRPr="005A7DA1">
        <w:rPr>
          <w:rFonts w:ascii="Times New Roman" w:hAnsi="Times New Roman" w:cs="Times New Roman"/>
          <w:sz w:val="24"/>
          <w:szCs w:val="24"/>
        </w:rPr>
        <w:t>K</w:t>
      </w:r>
      <w:r w:rsidR="000E33DB" w:rsidRPr="005A7DA1">
        <w:rPr>
          <w:rFonts w:ascii="Times New Roman" w:hAnsi="Times New Roman" w:cs="Times New Roman"/>
          <w:sz w:val="24"/>
          <w:szCs w:val="24"/>
          <w:vertAlign w:val="subscript"/>
        </w:rPr>
        <w:t>d</w:t>
      </w:r>
      <w:proofErr w:type="spellEnd"/>
      <w:r w:rsidR="000800E1" w:rsidRPr="005A7DA1">
        <w:rPr>
          <w:rFonts w:ascii="Times New Roman" w:hAnsi="Times New Roman" w:cs="Times New Roman"/>
          <w:sz w:val="24"/>
          <w:szCs w:val="24"/>
        </w:rPr>
        <w:t xml:space="preserve"> (equation 7)</w:t>
      </w:r>
      <w:r w:rsidR="000E33DB" w:rsidRPr="005A7DA1">
        <w:rPr>
          <w:rFonts w:ascii="Times New Roman" w:hAnsi="Times New Roman" w:cs="Times New Roman"/>
          <w:sz w:val="24"/>
          <w:szCs w:val="24"/>
        </w:rPr>
        <w:t xml:space="preserve">. </w:t>
      </w:r>
    </w:p>
    <w:p w14:paraId="125F0A90" w14:textId="738BFDB8" w:rsidR="002D192F" w:rsidRPr="005A7DA1" w:rsidRDefault="000E33DB" w:rsidP="004F2C5F">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In the second scenario the relative influence of the input concentration of glucose and oxygen as well as the initial number of cells on the outputs </w:t>
      </w:r>
      <w:r w:rsidR="009F204B" w:rsidRPr="005A7DA1">
        <w:rPr>
          <w:rFonts w:ascii="Times New Roman" w:hAnsi="Times New Roman" w:cs="Times New Roman"/>
          <w:sz w:val="24"/>
          <w:szCs w:val="24"/>
        </w:rPr>
        <w:t xml:space="preserve">is </w:t>
      </w:r>
      <w:r w:rsidRPr="005A7DA1">
        <w:rPr>
          <w:rFonts w:ascii="Times New Roman" w:hAnsi="Times New Roman" w:cs="Times New Roman"/>
          <w:sz w:val="24"/>
          <w:szCs w:val="24"/>
        </w:rPr>
        <w:t>investigated.  For both cases the selected target outputs are the output concentration of glucose, the output concentration of oxygen, the output concentration of lactate, cell density and cell growth.</w:t>
      </w:r>
      <w:r w:rsidR="00F638DE" w:rsidRPr="005A7DA1">
        <w:rPr>
          <w:rFonts w:ascii="Times New Roman" w:hAnsi="Times New Roman" w:cs="Times New Roman"/>
          <w:sz w:val="24"/>
          <w:szCs w:val="24"/>
        </w:rPr>
        <w:t xml:space="preserve"> </w:t>
      </w:r>
      <w:r w:rsidR="002D192F" w:rsidRPr="005A7DA1">
        <w:rPr>
          <w:rFonts w:ascii="Times New Roman" w:hAnsi="Times New Roman" w:cs="Times New Roman"/>
          <w:sz w:val="24"/>
          <w:szCs w:val="24"/>
        </w:rPr>
        <w:t>This analysis is important especially for control purposes in understanding how these inputs affect the selected outputs.</w:t>
      </w:r>
    </w:p>
    <w:p w14:paraId="4C0B7BA0" w14:textId="203AEAE0" w:rsidR="00E2788A" w:rsidRPr="005A7DA1" w:rsidRDefault="00E2788A" w:rsidP="004F2C5F">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For both scenarios, the analysis was first performed based on a quasi-random sample size of N=10000. Since the presence of higher order effects is low and mostly first order effects were observed, a smaller sampling size can be used to efficiently calculate these effects (N=1000).</w:t>
      </w:r>
    </w:p>
    <w:p w14:paraId="708C11A6" w14:textId="16D3740E" w:rsidR="000E33DB" w:rsidRPr="005A7DA1" w:rsidRDefault="000E33DB" w:rsidP="004F2C5F">
      <w:pPr>
        <w:spacing w:before="40" w:after="40"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The model proposed in Section II </w:t>
      </w:r>
      <w:r w:rsidR="000A75E7" w:rsidRPr="005A7DA1">
        <w:rPr>
          <w:rFonts w:ascii="Times New Roman" w:hAnsi="Times New Roman" w:cs="Times New Roman"/>
          <w:sz w:val="24"/>
          <w:szCs w:val="24"/>
        </w:rPr>
        <w:t>is implemented</w:t>
      </w:r>
      <w:r w:rsidR="008F3AE3" w:rsidRPr="005A7DA1">
        <w:rPr>
          <w:rFonts w:ascii="Times New Roman" w:hAnsi="Times New Roman" w:cs="Times New Roman"/>
          <w:sz w:val="24"/>
          <w:szCs w:val="24"/>
        </w:rPr>
        <w:t xml:space="preserve"> using the commercial finite element method code COMSOL Multiphysics v.5.4</w:t>
      </w:r>
      <w:r w:rsidR="000A75E7" w:rsidRPr="005A7DA1">
        <w:rPr>
          <w:rFonts w:ascii="Times New Roman" w:hAnsi="Times New Roman" w:cs="Times New Roman"/>
          <w:sz w:val="24"/>
          <w:szCs w:val="24"/>
        </w:rPr>
        <w:t xml:space="preserve"> </w:t>
      </w:r>
      <w:r w:rsidRPr="005A7DA1">
        <w:rPr>
          <w:rFonts w:ascii="Times New Roman" w:hAnsi="Times New Roman" w:cs="Times New Roman"/>
          <w:sz w:val="24"/>
          <w:szCs w:val="24"/>
        </w:rPr>
        <w:t xml:space="preserve">includes a number of parameters, some of which depend on the type of cells and their growth kinetics, others are properties of the reactor itself, and finally a few which depend on the way the bioreactor is prepared and operated. The values of the most important parameters (nominal values) used in this paper are presented in Table </w:t>
      </w:r>
      <w:r w:rsidR="00A31DB6" w:rsidRPr="005A7DA1">
        <w:rPr>
          <w:rFonts w:ascii="Times New Roman" w:hAnsi="Times New Roman" w:cs="Times New Roman"/>
          <w:sz w:val="24"/>
          <w:szCs w:val="24"/>
        </w:rPr>
        <w:t>3</w:t>
      </w:r>
      <w:r w:rsidR="006D271D" w:rsidRPr="005A7DA1">
        <w:rPr>
          <w:rFonts w:ascii="Times New Roman" w:hAnsi="Times New Roman" w:cs="Times New Roman"/>
          <w:sz w:val="24"/>
          <w:szCs w:val="24"/>
        </w:rPr>
        <w:t>.</w:t>
      </w:r>
    </w:p>
    <w:p w14:paraId="6E639D64" w14:textId="77777777" w:rsidR="001C38FE" w:rsidRPr="005A7DA1" w:rsidRDefault="001C38FE" w:rsidP="004F2C5F">
      <w:pPr>
        <w:spacing w:before="40" w:after="40" w:line="360" w:lineRule="auto"/>
        <w:jc w:val="both"/>
        <w:rPr>
          <w:rFonts w:ascii="Times New Roman" w:hAnsi="Times New Roman" w:cs="Times New Roman"/>
          <w:sz w:val="24"/>
          <w:szCs w:val="24"/>
        </w:rPr>
      </w:pPr>
    </w:p>
    <w:p w14:paraId="1A50025A" w14:textId="77777777" w:rsidR="001C38FE" w:rsidRPr="005A7DA1" w:rsidRDefault="001C38FE" w:rsidP="001C38FE">
      <w:pPr>
        <w:spacing w:before="40" w:after="40"/>
        <w:jc w:val="both"/>
        <w:rPr>
          <w:rFonts w:ascii="Times New Roman" w:hAnsi="Times New Roman" w:cs="Times New Roman"/>
          <w:sz w:val="24"/>
          <w:szCs w:val="24"/>
        </w:rPr>
      </w:pPr>
      <w:r w:rsidRPr="005A7DA1">
        <w:rPr>
          <w:rFonts w:ascii="Times New Roman" w:hAnsi="Times New Roman" w:cs="Times New Roman"/>
          <w:sz w:val="24"/>
          <w:szCs w:val="24"/>
        </w:rPr>
        <w:t xml:space="preserve">Table 3. Model parameters and values </w:t>
      </w: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843"/>
        <w:gridCol w:w="1276"/>
        <w:gridCol w:w="2551"/>
      </w:tblGrid>
      <w:tr w:rsidR="001C38FE" w:rsidRPr="005A7DA1" w14:paraId="57801980" w14:textId="77777777" w:rsidTr="00BC31D0">
        <w:tc>
          <w:tcPr>
            <w:tcW w:w="1588" w:type="dxa"/>
            <w:shd w:val="clear" w:color="auto" w:fill="auto"/>
          </w:tcPr>
          <w:p w14:paraId="0A7700E1" w14:textId="77777777" w:rsidR="001C38FE" w:rsidRPr="005A7DA1" w:rsidRDefault="001C38FE" w:rsidP="00BC31D0">
            <w:pPr>
              <w:autoSpaceDE w:val="0"/>
              <w:autoSpaceDN w:val="0"/>
              <w:spacing w:before="40" w:after="40"/>
              <w:jc w:val="both"/>
              <w:rPr>
                <w:rFonts w:ascii="Times New Roman" w:hAnsi="Times New Roman" w:cs="Times New Roman"/>
                <w:b/>
                <w:bCs/>
                <w:sz w:val="24"/>
                <w:szCs w:val="24"/>
              </w:rPr>
            </w:pPr>
            <w:r w:rsidRPr="005A7DA1">
              <w:rPr>
                <w:rFonts w:ascii="Times New Roman" w:hAnsi="Times New Roman" w:cs="Times New Roman"/>
                <w:b/>
                <w:bCs/>
                <w:sz w:val="24"/>
                <w:szCs w:val="24"/>
              </w:rPr>
              <w:t>parameter</w:t>
            </w:r>
          </w:p>
        </w:tc>
        <w:tc>
          <w:tcPr>
            <w:tcW w:w="1843" w:type="dxa"/>
            <w:shd w:val="clear" w:color="auto" w:fill="auto"/>
          </w:tcPr>
          <w:p w14:paraId="12696479" w14:textId="77777777" w:rsidR="001C38FE" w:rsidRPr="005A7DA1" w:rsidRDefault="001C38FE" w:rsidP="00BC31D0">
            <w:pPr>
              <w:autoSpaceDE w:val="0"/>
              <w:autoSpaceDN w:val="0"/>
              <w:spacing w:before="40" w:after="40"/>
              <w:jc w:val="both"/>
              <w:rPr>
                <w:rFonts w:ascii="Times New Roman" w:hAnsi="Times New Roman" w:cs="Times New Roman"/>
                <w:b/>
                <w:bCs/>
                <w:sz w:val="24"/>
                <w:szCs w:val="24"/>
              </w:rPr>
            </w:pPr>
            <w:r w:rsidRPr="005A7DA1">
              <w:rPr>
                <w:rFonts w:ascii="Times New Roman" w:hAnsi="Times New Roman" w:cs="Times New Roman"/>
                <w:b/>
                <w:bCs/>
                <w:sz w:val="24"/>
                <w:szCs w:val="24"/>
              </w:rPr>
              <w:t>value</w:t>
            </w:r>
          </w:p>
        </w:tc>
        <w:tc>
          <w:tcPr>
            <w:tcW w:w="1276" w:type="dxa"/>
            <w:shd w:val="clear" w:color="auto" w:fill="auto"/>
          </w:tcPr>
          <w:p w14:paraId="70403A4A" w14:textId="77777777" w:rsidR="001C38FE" w:rsidRPr="005A7DA1" w:rsidRDefault="001C38FE" w:rsidP="00BC31D0">
            <w:pPr>
              <w:autoSpaceDE w:val="0"/>
              <w:autoSpaceDN w:val="0"/>
              <w:spacing w:before="40" w:after="40"/>
              <w:jc w:val="both"/>
              <w:rPr>
                <w:rFonts w:ascii="Times New Roman" w:hAnsi="Times New Roman" w:cs="Times New Roman"/>
                <w:b/>
                <w:bCs/>
                <w:sz w:val="24"/>
                <w:szCs w:val="24"/>
              </w:rPr>
            </w:pPr>
            <w:r w:rsidRPr="005A7DA1">
              <w:rPr>
                <w:rFonts w:ascii="Times New Roman" w:hAnsi="Times New Roman" w:cs="Times New Roman"/>
                <w:b/>
                <w:bCs/>
                <w:sz w:val="24"/>
                <w:szCs w:val="24"/>
              </w:rPr>
              <w:t>unit</w:t>
            </w:r>
          </w:p>
        </w:tc>
        <w:tc>
          <w:tcPr>
            <w:tcW w:w="2551" w:type="dxa"/>
            <w:shd w:val="clear" w:color="auto" w:fill="auto"/>
          </w:tcPr>
          <w:p w14:paraId="6B091BE5" w14:textId="77777777" w:rsidR="001C38FE" w:rsidRPr="005A7DA1" w:rsidRDefault="001C38FE" w:rsidP="00BC31D0">
            <w:pPr>
              <w:autoSpaceDE w:val="0"/>
              <w:autoSpaceDN w:val="0"/>
              <w:spacing w:before="40" w:after="40"/>
              <w:jc w:val="both"/>
              <w:rPr>
                <w:rFonts w:ascii="Times New Roman" w:hAnsi="Times New Roman" w:cs="Times New Roman"/>
                <w:b/>
                <w:bCs/>
                <w:sz w:val="24"/>
                <w:szCs w:val="24"/>
              </w:rPr>
            </w:pPr>
            <w:r w:rsidRPr="005A7DA1">
              <w:rPr>
                <w:rFonts w:ascii="Times New Roman" w:hAnsi="Times New Roman" w:cs="Times New Roman"/>
                <w:b/>
                <w:bCs/>
                <w:sz w:val="24"/>
                <w:szCs w:val="24"/>
              </w:rPr>
              <w:t>ref</w:t>
            </w:r>
          </w:p>
        </w:tc>
      </w:tr>
      <w:tr w:rsidR="001C38FE" w:rsidRPr="005A7DA1" w14:paraId="224AEA7D" w14:textId="77777777" w:rsidTr="00BC31D0">
        <w:tc>
          <w:tcPr>
            <w:tcW w:w="1588" w:type="dxa"/>
            <w:shd w:val="clear" w:color="auto" w:fill="auto"/>
          </w:tcPr>
          <w:p w14:paraId="685F2056" w14:textId="77777777" w:rsidR="001C38FE" w:rsidRPr="005A7DA1" w:rsidRDefault="005452E2" w:rsidP="00BC31D0">
            <w:pPr>
              <w:autoSpaceDE w:val="0"/>
              <w:autoSpaceDN w:val="0"/>
              <w:spacing w:before="40" w:after="40"/>
              <w:jc w:val="both"/>
              <w:rPr>
                <w:rFonts w:ascii="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μ</m:t>
                    </m:r>
                  </m:e>
                  <m:sub>
                    <m:r>
                      <w:rPr>
                        <w:rFonts w:ascii="Cambria Math" w:hAnsi="Cambria Math" w:cs="Times New Roman"/>
                        <w:sz w:val="24"/>
                        <w:szCs w:val="24"/>
                      </w:rPr>
                      <m:t>cell</m:t>
                    </m:r>
                  </m:sub>
                  <m:sup>
                    <m:r>
                      <w:rPr>
                        <w:rFonts w:ascii="Cambria Math" w:hAnsi="Cambria Math" w:cs="Times New Roman"/>
                        <w:sz w:val="24"/>
                        <w:szCs w:val="24"/>
                      </w:rPr>
                      <m:t>max</m:t>
                    </m:r>
                  </m:sup>
                </m:sSubSup>
              </m:oMath>
            </m:oMathPara>
          </w:p>
        </w:tc>
        <w:tc>
          <w:tcPr>
            <w:tcW w:w="1843" w:type="dxa"/>
            <w:shd w:val="clear" w:color="auto" w:fill="auto"/>
          </w:tcPr>
          <w:p w14:paraId="24685F1B"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eastAsia="宋体" w:hAnsi="Times New Roman" w:cs="Times New Roman"/>
                <w:sz w:val="24"/>
                <w:szCs w:val="24"/>
              </w:rPr>
              <w:t>0.3056e-5</w:t>
            </w:r>
          </w:p>
        </w:tc>
        <w:tc>
          <w:tcPr>
            <w:tcW w:w="1276" w:type="dxa"/>
            <w:shd w:val="clear" w:color="auto" w:fill="auto"/>
          </w:tcPr>
          <w:p w14:paraId="53155CCF"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eastAsia="宋体" w:hAnsi="Times New Roman" w:cs="Times New Roman"/>
                <w:sz w:val="24"/>
                <w:szCs w:val="24"/>
              </w:rPr>
              <w:t>1/sec</w:t>
            </w:r>
          </w:p>
        </w:tc>
        <w:tc>
          <w:tcPr>
            <w:tcW w:w="2551" w:type="dxa"/>
            <w:shd w:val="clear" w:color="auto" w:fill="auto"/>
          </w:tcPr>
          <w:p w14:paraId="75964E68"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&lt;EndNote&gt;&lt;Cite&gt;&lt;Author&gt;Chung&lt;/Author&gt;&lt;Year&gt;2006&lt;/Year&gt;&lt;RecNum&gt;52&lt;/RecNum&gt;&lt;DisplayText&gt;(Chung et al. 2006)&lt;/DisplayText&gt;&lt;record&gt;&lt;rec-number&gt;52&lt;/rec-number&gt;&lt;foreign-keys&gt;&lt;key app="EN" db-id="aw9tstv57ptazaeev0m5pxvsaztzsv0ttd2z" timestamp="1599731835"&gt;52&lt;/key&gt;&lt;/foreign-keys&gt;&lt;ref-type name="Journal Article"&gt;17&lt;/ref-type&gt;&lt;contributors&gt;&lt;authors&gt;&lt;author&gt;Chung, C. A.&lt;/author&gt;&lt;author&gt;Yang, C. W.&lt;/author&gt;&lt;author&gt;Chen, C. W.&lt;/author&gt;&lt;/authors&gt;&lt;/contributors&gt;&lt;titles&gt;&lt;title&gt;Analysis of cell growth and diffusion in a scaffold for cartilage tissue engineering&lt;/title&gt;&lt;secondary-title&gt;Biotechnology and Bioengineering&lt;/secondary-title&gt;&lt;/titles&gt;&lt;periodical&gt;&lt;full-title&gt;Biotechnology and Bioengineering&lt;/full-title&gt;&lt;/periodical&gt;&lt;pages&gt;1138-1146&lt;/pages&gt;&lt;volume&gt;94&lt;/volume&gt;&lt;number&gt;6&lt;/number&gt;&lt;dates&gt;&lt;year&gt;2006&lt;/year&gt;&lt;/dates&gt;&lt;work-type&gt;Article&lt;/work-type&gt;&lt;urls&gt;&lt;related-urls&gt;&lt;url&gt;https://www.scopus.com/inward/record.uri?eid=2-s2.0-33747140795&amp;amp;doi=10.1002%2fbit.20944&amp;amp;partnerID=40&amp;amp;md5=66b94f8bc5b6d90e817fdfd51cda1978&lt;/url&gt;&lt;/related-urls&gt;&lt;/urls&gt;&lt;electronic-resource-num&gt;10.1002/bit.20944&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(Chung et al. 2006)</w:t>
            </w:r>
            <w:r w:rsidRPr="005A7DA1">
              <w:rPr>
                <w:rFonts w:ascii="Times New Roman" w:hAnsi="Times New Roman" w:cs="Times New Roman"/>
                <w:sz w:val="24"/>
                <w:szCs w:val="24"/>
              </w:rPr>
              <w:fldChar w:fldCharType="end"/>
            </w:r>
          </w:p>
        </w:tc>
      </w:tr>
      <w:tr w:rsidR="001C38FE" w:rsidRPr="005A7DA1" w14:paraId="61F3FA69" w14:textId="77777777" w:rsidTr="00BC31D0">
        <w:tc>
          <w:tcPr>
            <w:tcW w:w="1588" w:type="dxa"/>
            <w:shd w:val="clear" w:color="auto" w:fill="auto"/>
          </w:tcPr>
          <w:p w14:paraId="2F1276E2"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eastAsia="宋体" w:hAnsi="Times New Roman" w:cs="Times New Roman"/>
                <w:i/>
                <w:sz w:val="24"/>
                <w:szCs w:val="24"/>
              </w:rPr>
              <w:t>K</w:t>
            </w:r>
            <w:r w:rsidRPr="005A7DA1">
              <w:rPr>
                <w:rFonts w:ascii="Times New Roman" w:eastAsia="宋体" w:hAnsi="Times New Roman" w:cs="Times New Roman"/>
                <w:i/>
                <w:sz w:val="24"/>
                <w:szCs w:val="24"/>
                <w:vertAlign w:val="subscript"/>
              </w:rPr>
              <w:t>c</w:t>
            </w:r>
          </w:p>
        </w:tc>
        <w:tc>
          <w:tcPr>
            <w:tcW w:w="1843" w:type="dxa"/>
            <w:shd w:val="clear" w:color="auto" w:fill="auto"/>
          </w:tcPr>
          <w:p w14:paraId="72677BCA"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eastAsia="宋体" w:hAnsi="Times New Roman" w:cs="Times New Roman"/>
                <w:sz w:val="24"/>
                <w:szCs w:val="24"/>
              </w:rPr>
              <w:t>0.006</w:t>
            </w:r>
          </w:p>
        </w:tc>
        <w:tc>
          <w:tcPr>
            <w:tcW w:w="1276" w:type="dxa"/>
            <w:shd w:val="clear" w:color="auto" w:fill="auto"/>
          </w:tcPr>
          <w:p w14:paraId="0704DD5C"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proofErr w:type="spellStart"/>
            <w:r w:rsidRPr="005A7DA1">
              <w:rPr>
                <w:rFonts w:ascii="Times New Roman" w:eastAsia="宋体" w:hAnsi="Times New Roman" w:cs="Times New Roman"/>
                <w:sz w:val="24"/>
                <w:szCs w:val="24"/>
              </w:rPr>
              <w:t>mol</w:t>
            </w:r>
            <w:proofErr w:type="spellEnd"/>
            <w:r w:rsidRPr="005A7DA1">
              <w:rPr>
                <w:rFonts w:ascii="Times New Roman" w:eastAsia="宋体" w:hAnsi="Times New Roman" w:cs="Times New Roman"/>
                <w:sz w:val="24"/>
                <w:szCs w:val="24"/>
              </w:rPr>
              <w:t>/m</w:t>
            </w:r>
            <w:r w:rsidRPr="005A7DA1">
              <w:rPr>
                <w:rFonts w:ascii="Times New Roman" w:eastAsia="宋体" w:hAnsi="Times New Roman" w:cs="Times New Roman"/>
                <w:sz w:val="24"/>
                <w:szCs w:val="24"/>
                <w:vertAlign w:val="superscript"/>
              </w:rPr>
              <w:t>3</w:t>
            </w:r>
          </w:p>
        </w:tc>
        <w:tc>
          <w:tcPr>
            <w:tcW w:w="2551" w:type="dxa"/>
            <w:shd w:val="clear" w:color="auto" w:fill="auto"/>
          </w:tcPr>
          <w:p w14:paraId="60ACD854"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&lt;EndNote&gt;&lt;Cite&gt;&lt;Author&gt;Coletti&lt;/Author&gt;&lt;Year&gt;2006&lt;/Year&gt;&lt;RecNum&gt;36&lt;/RecNum&gt;&lt;DisplayText&gt;(Coletti et al. 2006)&lt;/DisplayText&gt;&lt;record&gt;&lt;rec-number&gt;36&lt;/rec-number&gt;&lt;foreign-keys&gt;&lt;key app="EN" db-id="aw9tstv57ptazaeev0m5pxvsaztzsv0ttd2z" timestamp="0"&gt;36&lt;/key&gt;&lt;/foreign-keys&gt;&lt;ref-type name="Book Section"&gt;5&lt;/ref-type&gt;&lt;contributors&gt;&lt;authors&gt;&lt;author&gt;Coletti, Francesco&lt;/author&gt;&lt;author&gt;Macchietto, Sandro&lt;/author&gt;&lt;author&gt;Nlvassore, Nicola&lt;/author&gt;&lt;/authors&gt;&lt;secondary-authors&gt;&lt;author&gt;Marquardt, W.&lt;/author&gt;&lt;author&gt;Pantelides, C.&lt;/author&gt;&lt;/secondary-authors&gt;&lt;/contributors&gt;&lt;titles&gt;&lt;title&gt;Mathematical modelling of three-dimensional cell cultures in perfusion bioreactors. Part II&lt;/title&gt;&lt;secondary-title&gt;Computer Aided Chemical Engineering&lt;/secondary-title&gt;&lt;/titles&gt;&lt;pages&gt;1699-1704&lt;/pages&gt;&lt;volume&gt;21&lt;/volume&gt;&lt;keywords&gt;&lt;keyword&gt;Tissue engineering&lt;/keyword&gt;&lt;keyword&gt;Perfusion bioreactor&lt;/keyword&gt;&lt;keyword&gt;Mathematical modelling&lt;/keyword&gt;&lt;keyword&gt;Cells culture&lt;/keyword&gt;&lt;keyword&gt;Bio-process simulation&lt;/keyword&gt;&lt;/keywords&gt;&lt;dates&gt;&lt;year&gt;2006&lt;/year&gt;&lt;pub-dates&gt;&lt;date&gt;2006/01/01/&lt;/date&gt;&lt;/pub-dates&gt;&lt;/dates&gt;&lt;publisher&gt;Elsevier&lt;/publisher&gt;&lt;isbn&gt;1570-7946&lt;/isbn&gt;&lt;urls&gt;&lt;related-urls&gt;&lt;url&gt;http://www.sciencedirect.com/science/article/pii/S1570794606802920&lt;/url&gt;&lt;/related-urls&gt;&lt;/urls&gt;&lt;electronic-resource-num&gt;https://doi.org/10.1016/S1570-7946(06)80292-0&lt;/electronic-resource-num&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(Coletti et al. 2006)</w:t>
            </w:r>
            <w:r w:rsidRPr="005A7DA1">
              <w:rPr>
                <w:rFonts w:ascii="Times New Roman" w:hAnsi="Times New Roman" w:cs="Times New Roman"/>
                <w:sz w:val="24"/>
                <w:szCs w:val="24"/>
              </w:rPr>
              <w:fldChar w:fldCharType="end"/>
            </w:r>
          </w:p>
        </w:tc>
      </w:tr>
      <w:tr w:rsidR="001C38FE" w:rsidRPr="005A7DA1" w14:paraId="5BEBE1B4" w14:textId="77777777" w:rsidTr="00BC31D0">
        <w:tc>
          <w:tcPr>
            <w:tcW w:w="1588" w:type="dxa"/>
            <w:shd w:val="clear" w:color="auto" w:fill="auto"/>
          </w:tcPr>
          <w:p w14:paraId="67DA7D90"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proofErr w:type="spellStart"/>
            <w:r w:rsidRPr="005A7DA1">
              <w:rPr>
                <w:rFonts w:ascii="Times New Roman" w:eastAsia="宋体" w:hAnsi="Times New Roman" w:cs="Times New Roman"/>
                <w:i/>
                <w:sz w:val="24"/>
                <w:szCs w:val="24"/>
              </w:rPr>
              <w:t>V</w:t>
            </w:r>
            <w:r w:rsidRPr="005A7DA1">
              <w:rPr>
                <w:rFonts w:ascii="Times New Roman" w:eastAsia="宋体" w:hAnsi="Times New Roman" w:cs="Times New Roman"/>
                <w:i/>
                <w:sz w:val="24"/>
                <w:szCs w:val="24"/>
                <w:vertAlign w:val="subscript"/>
              </w:rPr>
              <w:t>cell</w:t>
            </w:r>
            <w:proofErr w:type="spellEnd"/>
          </w:p>
        </w:tc>
        <w:tc>
          <w:tcPr>
            <w:tcW w:w="1843" w:type="dxa"/>
            <w:shd w:val="clear" w:color="auto" w:fill="auto"/>
          </w:tcPr>
          <w:p w14:paraId="440FDAF9"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eastAsia="宋体" w:hAnsi="Times New Roman" w:cs="Times New Roman"/>
                <w:color w:val="000000"/>
                <w:sz w:val="24"/>
                <w:szCs w:val="24"/>
              </w:rPr>
              <w:t>2.5e-18</w:t>
            </w:r>
          </w:p>
        </w:tc>
        <w:tc>
          <w:tcPr>
            <w:tcW w:w="1276" w:type="dxa"/>
            <w:shd w:val="clear" w:color="auto" w:fill="auto"/>
          </w:tcPr>
          <w:p w14:paraId="2F505E3F"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eastAsia="宋体" w:hAnsi="Times New Roman" w:cs="Times New Roman"/>
                <w:sz w:val="24"/>
                <w:szCs w:val="24"/>
              </w:rPr>
              <w:t>m</w:t>
            </w:r>
            <w:r w:rsidRPr="005A7DA1">
              <w:rPr>
                <w:rFonts w:ascii="Times New Roman" w:eastAsia="宋体" w:hAnsi="Times New Roman" w:cs="Times New Roman"/>
                <w:sz w:val="24"/>
                <w:szCs w:val="24"/>
                <w:vertAlign w:val="superscript"/>
              </w:rPr>
              <w:t>3</w:t>
            </w:r>
          </w:p>
        </w:tc>
        <w:tc>
          <w:tcPr>
            <w:tcW w:w="2551" w:type="dxa"/>
            <w:shd w:val="clear" w:color="auto" w:fill="auto"/>
          </w:tcPr>
          <w:p w14:paraId="393C5DEB"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&lt;EndNote&gt;&lt;Cite&gt;&lt;Author&gt;Coletti&lt;/Author&gt;&lt;Year&gt;2006&lt;/Year&gt;&lt;RecNum&gt;36&lt;/RecNum&gt;&lt;DisplayText&gt;(Coletti et al. 2006)&lt;/DisplayText&gt;&lt;record&gt;&lt;rec-number&gt;36&lt;/rec-number&gt;&lt;foreign-keys&gt;&lt;key app="EN" db-id="aw9tstv57ptazaeev0m5pxvsaztzsv0ttd2z" timestamp="0"&gt;36&lt;/key&gt;&lt;/foreign-keys&gt;&lt;ref-type name="Book Section"&gt;5&lt;/ref-type&gt;&lt;contributors&gt;&lt;authors&gt;&lt;author&gt;Coletti, Francesco&lt;/author&gt;&lt;author&gt;Macchietto, Sandro&lt;/author&gt;&lt;author&gt;Nlvassore, Nicola&lt;/author&gt;&lt;/authors&gt;&lt;secondary-authors&gt;&lt;author&gt;Marquardt, W.&lt;/author&gt;&lt;author&gt;Pantelides, C.&lt;/author&gt;&lt;/secondary-authors&gt;&lt;/contributors&gt;&lt;titles&gt;&lt;title&gt;Mathematical modelling of three-dimensional cell cultures in perfusion bioreactors. Part II&lt;/title&gt;&lt;secondary-title&gt;Computer Aided Chemical Engineering&lt;/secondary-title&gt;&lt;/titles&gt;&lt;pages&gt;1699-1704&lt;/pages&gt;&lt;volume&gt;21&lt;/volume&gt;&lt;keywords&gt;&lt;keyword&gt;Tissue engineering&lt;/keyword&gt;&lt;keyword&gt;Perfusion bioreactor&lt;/keyword&gt;&lt;keyword&gt;Mathematical modelling&lt;/keyword&gt;&lt;keyword&gt;Cells culture&lt;/keyword&gt;&lt;keyword&gt;Bio-process simulation&lt;/keyword&gt;&lt;/keywords&gt;&lt;dates&gt;&lt;year&gt;2006&lt;/year&gt;&lt;pub-dates&gt;&lt;date&gt;2006/01/01/&lt;/date&gt;&lt;/pub-dates&gt;&lt;/dates&gt;&lt;publisher&gt;Elsevier&lt;/publisher&gt;&lt;isbn&gt;1570-7946&lt;/isbn&gt;&lt;urls&gt;&lt;related-urls&gt;&lt;url&gt;http://www.sciencedirect.com/science/article/pii/S1570794606802920&lt;/url&gt;&lt;/related-urls&gt;&lt;/urls&gt;&lt;electronic-resource-num&gt;https://doi.org/10.1016/S1570-7946(06)80292-0&lt;/electronic-resource-num&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(Coletti et al. 2006)</w:t>
            </w:r>
            <w:r w:rsidRPr="005A7DA1">
              <w:rPr>
                <w:rFonts w:ascii="Times New Roman" w:hAnsi="Times New Roman" w:cs="Times New Roman"/>
                <w:sz w:val="24"/>
                <w:szCs w:val="24"/>
              </w:rPr>
              <w:fldChar w:fldCharType="end"/>
            </w:r>
          </w:p>
        </w:tc>
      </w:tr>
      <w:tr w:rsidR="001C38FE" w:rsidRPr="005A7DA1" w14:paraId="7D0D3BEF" w14:textId="77777777" w:rsidTr="00BC31D0">
        <w:tc>
          <w:tcPr>
            <w:tcW w:w="1588" w:type="dxa"/>
            <w:shd w:val="clear" w:color="auto" w:fill="auto"/>
          </w:tcPr>
          <w:p w14:paraId="033E8E5C"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proofErr w:type="spellStart"/>
            <w:r w:rsidRPr="005A7DA1">
              <w:rPr>
                <w:rFonts w:ascii="Times New Roman" w:eastAsia="宋体" w:hAnsi="Times New Roman" w:cs="Times New Roman"/>
                <w:i/>
                <w:color w:val="000000"/>
                <w:sz w:val="24"/>
                <w:szCs w:val="24"/>
              </w:rPr>
              <w:t>K</w:t>
            </w:r>
            <w:r w:rsidRPr="005A7DA1">
              <w:rPr>
                <w:rFonts w:ascii="Times New Roman" w:eastAsia="宋体" w:hAnsi="Times New Roman" w:cs="Times New Roman"/>
                <w:i/>
                <w:color w:val="000000"/>
                <w:sz w:val="24"/>
                <w:szCs w:val="24"/>
                <w:vertAlign w:val="subscript"/>
              </w:rPr>
              <w:t>d</w:t>
            </w:r>
            <w:proofErr w:type="spellEnd"/>
          </w:p>
        </w:tc>
        <w:tc>
          <w:tcPr>
            <w:tcW w:w="1843" w:type="dxa"/>
            <w:shd w:val="clear" w:color="auto" w:fill="auto"/>
          </w:tcPr>
          <w:p w14:paraId="11E81C57"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eastAsia="宋体" w:hAnsi="Times New Roman" w:cs="Times New Roman"/>
                <w:color w:val="000000"/>
                <w:sz w:val="24"/>
                <w:szCs w:val="24"/>
              </w:rPr>
              <w:t>0.0285</w:t>
            </w:r>
          </w:p>
        </w:tc>
        <w:tc>
          <w:tcPr>
            <w:tcW w:w="1276" w:type="dxa"/>
            <w:shd w:val="clear" w:color="auto" w:fill="auto"/>
          </w:tcPr>
          <w:p w14:paraId="109402F0"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eastAsia="宋体" w:hAnsi="Times New Roman" w:cs="Times New Roman"/>
                <w:sz w:val="24"/>
                <w:szCs w:val="24"/>
              </w:rPr>
              <w:t>1/h</w:t>
            </w:r>
          </w:p>
        </w:tc>
        <w:tc>
          <w:tcPr>
            <w:tcW w:w="2551" w:type="dxa"/>
            <w:shd w:val="clear" w:color="auto" w:fill="auto"/>
          </w:tcPr>
          <w:p w14:paraId="194166B0"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&lt;EndNote&gt;&lt;Cite&gt;&lt;Author&gt;Chung&lt;/Author&gt;&lt;Year&gt;2006&lt;/Year&gt;&lt;RecNum&gt;52&lt;/RecNum&gt;&lt;DisplayText&gt;(Chung et al. 2006)&lt;/DisplayText&gt;&lt;record&gt;&lt;rec-number&gt;52&lt;/rec-number&gt;&lt;foreign-keys&gt;&lt;key app="EN" db-id="aw9tstv57ptazaeev0m5pxvsaztzsv0ttd2z" timestamp="1599731835"&gt;52&lt;/key&gt;&lt;/foreign-keys&gt;&lt;ref-type name="Journal Article"&gt;17&lt;/ref-type&gt;&lt;contributors&gt;&lt;authors&gt;&lt;author&gt;Chung, C. A.&lt;/author&gt;&lt;author&gt;Yang, C. W.&lt;/author&gt;&lt;author&gt;Chen, C. W.&lt;/author&gt;&lt;/authors&gt;&lt;/contributors&gt;&lt;titles&gt;&lt;title&gt;Analysis of cell growth and diffusion in a scaffold for cartilage tissue engineering&lt;/title&gt;&lt;secondary-title&gt;Biotechnology and Bioengineering&lt;/secondary-title&gt;&lt;/titles&gt;&lt;periodical&gt;&lt;full-title&gt;Biotechnology and Bioengineering&lt;/full-title&gt;&lt;/periodical&gt;&lt;pages&gt;1138-1146&lt;/pages&gt;&lt;volume&gt;94&lt;/volume&gt;&lt;number&gt;6&lt;/number&gt;&lt;dates&gt;&lt;year&gt;2006&lt;/year&gt;&lt;/dates&gt;&lt;work-type&gt;Article&lt;/work-type&gt;&lt;urls&gt;&lt;related-urls&gt;&lt;url&gt;https://www.scopus.com/inward/record.uri?eid=2-s2.0-33747140795&amp;amp;doi=10.1002%2fbit.20944&amp;amp;partnerID=40&amp;amp;md5=66b94f8bc5b6d90e817fdfd51cda1978&lt;/url&gt;&lt;/related-urls&gt;&lt;/urls&gt;&lt;electronic-resource-num&gt;10.1002/bit.20944&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(Chung et al. 2006)</w:t>
            </w:r>
            <w:r w:rsidRPr="005A7DA1">
              <w:rPr>
                <w:rFonts w:ascii="Times New Roman" w:hAnsi="Times New Roman" w:cs="Times New Roman"/>
                <w:sz w:val="24"/>
                <w:szCs w:val="24"/>
              </w:rPr>
              <w:fldChar w:fldCharType="end"/>
            </w:r>
          </w:p>
        </w:tc>
      </w:tr>
      <w:tr w:rsidR="001C38FE" w:rsidRPr="005A7DA1" w14:paraId="72C8AAE8" w14:textId="77777777" w:rsidTr="00BC31D0">
        <w:tc>
          <w:tcPr>
            <w:tcW w:w="1588" w:type="dxa"/>
            <w:shd w:val="clear" w:color="auto" w:fill="auto"/>
          </w:tcPr>
          <w:p w14:paraId="7FC14365" w14:textId="77777777" w:rsidR="001C38FE" w:rsidRPr="005A7DA1" w:rsidRDefault="001C38FE" w:rsidP="00BC31D0">
            <w:pPr>
              <w:autoSpaceDE w:val="0"/>
              <w:autoSpaceDN w:val="0"/>
              <w:spacing w:before="40" w:after="40"/>
              <w:jc w:val="both"/>
              <w:rPr>
                <w:rFonts w:ascii="Times New Roman" w:hAnsi="Times New Roman" w:cs="Times New Roman"/>
                <w:i/>
                <w:iCs/>
                <w:sz w:val="24"/>
                <w:szCs w:val="24"/>
              </w:rPr>
            </w:pPr>
            <w:proofErr w:type="spellStart"/>
            <w:r w:rsidRPr="005A7DA1">
              <w:rPr>
                <w:rFonts w:ascii="Times New Roman" w:hAnsi="Times New Roman" w:cs="Times New Roman"/>
                <w:i/>
                <w:iCs/>
                <w:sz w:val="24"/>
                <w:szCs w:val="24"/>
              </w:rPr>
              <w:t>Q</w:t>
            </w:r>
            <w:r w:rsidRPr="005A7DA1">
              <w:rPr>
                <w:rFonts w:ascii="Times New Roman" w:hAnsi="Times New Roman" w:cs="Times New Roman"/>
                <w:i/>
                <w:iCs/>
                <w:sz w:val="24"/>
                <w:szCs w:val="24"/>
                <w:vertAlign w:val="subscript"/>
              </w:rPr>
              <w:t>m,g</w:t>
            </w:r>
            <w:proofErr w:type="spellEnd"/>
          </w:p>
        </w:tc>
        <w:tc>
          <w:tcPr>
            <w:tcW w:w="1843" w:type="dxa"/>
            <w:shd w:val="clear" w:color="auto" w:fill="auto"/>
          </w:tcPr>
          <w:p w14:paraId="34437865"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eastAsia="宋体" w:hAnsi="Times New Roman" w:cs="Times New Roman"/>
                <w:sz w:val="24"/>
                <w:szCs w:val="24"/>
              </w:rPr>
              <w:t>1.339e-12</w:t>
            </w:r>
          </w:p>
        </w:tc>
        <w:tc>
          <w:tcPr>
            <w:tcW w:w="1276" w:type="dxa"/>
            <w:shd w:val="clear" w:color="auto" w:fill="auto"/>
          </w:tcPr>
          <w:p w14:paraId="1B6E9A87"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eastAsia="宋体" w:hAnsi="Times New Roman" w:cs="Times New Roman"/>
                <w:sz w:val="24"/>
                <w:szCs w:val="24"/>
              </w:rPr>
              <w:t>kg/h</w:t>
            </w:r>
          </w:p>
        </w:tc>
        <w:tc>
          <w:tcPr>
            <w:tcW w:w="2551" w:type="dxa"/>
            <w:shd w:val="clear" w:color="auto" w:fill="auto"/>
          </w:tcPr>
          <w:p w14:paraId="7D2AECBB"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&lt;EndNote&gt;&lt;Cite&gt;&lt;Author&gt;Chung&lt;/Author&gt;&lt;Year&gt;2010&lt;/Year&gt;&lt;RecNum&gt;90&lt;/RecNum&gt;&lt;DisplayText&gt;(Chung and Ho 2010)&lt;/DisplayText&gt;&lt;record&gt;&lt;rec-number&gt;90&lt;/rec-number&gt;&lt;foreign-keys&gt;&lt;key app="EN" db-id="aw9tstv57ptazaeev0m5pxvsaztzsv0ttd2z" timestamp="1618951707"&gt;90&lt;/key&gt;&lt;/foreign-keys&gt;&lt;ref-type name="Journal Article"&gt;17&lt;/ref-type&gt;&lt;contributors&gt;&lt;authors&gt;&lt;author&gt;Chung, C. A.&lt;/author&gt;&lt;author&gt;Ho, Szu-Ying&lt;/author&gt;&lt;/authors&gt;&lt;/contributors&gt;&lt;titles&gt;&lt;title&gt;Analysis of Collagen and Glucose Modulated Cell Growth within Tissue Engineered Scaffolds&lt;/title&gt;&lt;secondary-title&gt;Annals of Biomedical Engineering&lt;/secondary-title&gt;&lt;/titles&gt;&lt;periodical&gt;&lt;full-title&gt;Annals of Biomedical Engineering&lt;/full-title&gt;&lt;/periodical&gt;&lt;pages&gt;1655-1663&lt;/pages&gt;&lt;volume&gt;38&lt;/volume&gt;&lt;number&gt;4&lt;/number&gt;&lt;dates&gt;&lt;year&gt;2010&lt;/year&gt;&lt;pub-dates&gt;&lt;date&gt;2010/04/01&lt;/date&gt;&lt;/pub-dates&gt;&lt;/dates&gt;&lt;isbn&gt;1573-9686&lt;/isbn&gt;&lt;urls&gt;&lt;related-urls&gt;&lt;url&gt;https://doi.org/10.1007/s10439-010-9909-5&lt;/url&gt;&lt;/related-urls&gt;&lt;/urls&gt;&lt;electronic-resource-num&gt;10.1007/s10439-010-9909-5&lt;/electronic-resource-num&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(Chung and Ho 2010)</w:t>
            </w:r>
            <w:r w:rsidRPr="005A7DA1">
              <w:rPr>
                <w:rFonts w:ascii="Times New Roman" w:hAnsi="Times New Roman" w:cs="Times New Roman"/>
                <w:sz w:val="24"/>
                <w:szCs w:val="24"/>
              </w:rPr>
              <w:fldChar w:fldCharType="end"/>
            </w:r>
          </w:p>
        </w:tc>
      </w:tr>
      <w:tr w:rsidR="001C38FE" w:rsidRPr="005A7DA1" w14:paraId="44AB85FC" w14:textId="77777777" w:rsidTr="00BC31D0">
        <w:tc>
          <w:tcPr>
            <w:tcW w:w="1588" w:type="dxa"/>
            <w:shd w:val="clear" w:color="auto" w:fill="auto"/>
          </w:tcPr>
          <w:p w14:paraId="1751728E" w14:textId="77777777" w:rsidR="001C38FE" w:rsidRPr="005A7DA1" w:rsidRDefault="001C38FE" w:rsidP="00BC31D0">
            <w:pPr>
              <w:autoSpaceDE w:val="0"/>
              <w:autoSpaceDN w:val="0"/>
              <w:spacing w:before="40" w:after="40"/>
              <w:jc w:val="both"/>
              <w:rPr>
                <w:rFonts w:ascii="Times New Roman" w:eastAsia="宋体" w:hAnsi="Times New Roman" w:cs="Times New Roman"/>
                <w:i/>
                <w:iCs/>
                <w:color w:val="000000"/>
                <w:sz w:val="24"/>
                <w:szCs w:val="24"/>
              </w:rPr>
            </w:pPr>
            <w:proofErr w:type="spellStart"/>
            <w:r w:rsidRPr="005A7DA1">
              <w:rPr>
                <w:rFonts w:ascii="Times New Roman" w:hAnsi="Times New Roman" w:cs="Times New Roman"/>
                <w:i/>
                <w:iCs/>
                <w:sz w:val="24"/>
                <w:szCs w:val="24"/>
              </w:rPr>
              <w:t>Q</w:t>
            </w:r>
            <w:r w:rsidRPr="005A7DA1">
              <w:rPr>
                <w:rFonts w:ascii="Times New Roman" w:hAnsi="Times New Roman" w:cs="Times New Roman"/>
                <w:i/>
                <w:iCs/>
                <w:sz w:val="24"/>
                <w:szCs w:val="24"/>
                <w:vertAlign w:val="subscript"/>
              </w:rPr>
              <w:t>m,o</w:t>
            </w:r>
            <w:proofErr w:type="spellEnd"/>
          </w:p>
        </w:tc>
        <w:tc>
          <w:tcPr>
            <w:tcW w:w="1843" w:type="dxa"/>
            <w:shd w:val="clear" w:color="auto" w:fill="auto"/>
          </w:tcPr>
          <w:p w14:paraId="2AA47732" w14:textId="77777777" w:rsidR="001C38FE" w:rsidRPr="005A7DA1" w:rsidRDefault="001C38FE" w:rsidP="00BC31D0">
            <w:pPr>
              <w:autoSpaceDE w:val="0"/>
              <w:autoSpaceDN w:val="0"/>
              <w:spacing w:before="40" w:after="40"/>
              <w:jc w:val="both"/>
              <w:rPr>
                <w:rFonts w:ascii="Times New Roman" w:eastAsia="宋体" w:hAnsi="Times New Roman" w:cs="Times New Roman"/>
                <w:sz w:val="24"/>
                <w:szCs w:val="24"/>
              </w:rPr>
            </w:pPr>
            <w:r w:rsidRPr="005A7DA1">
              <w:rPr>
                <w:rFonts w:ascii="Times New Roman" w:eastAsia="宋体" w:hAnsi="Times New Roman" w:cs="Times New Roman"/>
                <w:sz w:val="24"/>
                <w:szCs w:val="24"/>
              </w:rPr>
              <w:t>1.607e-13</w:t>
            </w:r>
          </w:p>
        </w:tc>
        <w:tc>
          <w:tcPr>
            <w:tcW w:w="1276" w:type="dxa"/>
            <w:shd w:val="clear" w:color="auto" w:fill="auto"/>
          </w:tcPr>
          <w:p w14:paraId="027D8931" w14:textId="77777777" w:rsidR="001C38FE" w:rsidRPr="005A7DA1" w:rsidRDefault="001C38FE" w:rsidP="00BC31D0">
            <w:pPr>
              <w:autoSpaceDE w:val="0"/>
              <w:autoSpaceDN w:val="0"/>
              <w:spacing w:before="40" w:after="40"/>
              <w:jc w:val="both"/>
              <w:rPr>
                <w:rFonts w:ascii="Times New Roman" w:eastAsia="宋体" w:hAnsi="Times New Roman" w:cs="Times New Roman"/>
                <w:sz w:val="24"/>
                <w:szCs w:val="24"/>
              </w:rPr>
            </w:pPr>
            <w:proofErr w:type="spellStart"/>
            <w:r w:rsidRPr="005A7DA1">
              <w:rPr>
                <w:rFonts w:ascii="Times New Roman" w:eastAsia="宋体" w:hAnsi="Times New Roman" w:cs="Times New Roman"/>
                <w:sz w:val="24"/>
                <w:szCs w:val="24"/>
              </w:rPr>
              <w:t>mol</w:t>
            </w:r>
            <w:proofErr w:type="spellEnd"/>
            <w:r w:rsidRPr="005A7DA1">
              <w:rPr>
                <w:rFonts w:ascii="Times New Roman" w:eastAsia="宋体" w:hAnsi="Times New Roman" w:cs="Times New Roman"/>
                <w:sz w:val="24"/>
                <w:szCs w:val="24"/>
              </w:rPr>
              <w:t>/</w:t>
            </w:r>
            <w:proofErr w:type="spellStart"/>
            <w:r w:rsidRPr="005A7DA1">
              <w:rPr>
                <w:rFonts w:ascii="Times New Roman" w:eastAsia="宋体" w:hAnsi="Times New Roman" w:cs="Times New Roman"/>
                <w:sz w:val="24"/>
                <w:szCs w:val="24"/>
              </w:rPr>
              <w:t>cells·s</w:t>
            </w:r>
            <w:proofErr w:type="spellEnd"/>
          </w:p>
        </w:tc>
        <w:tc>
          <w:tcPr>
            <w:tcW w:w="2551" w:type="dxa"/>
            <w:shd w:val="clear" w:color="auto" w:fill="auto"/>
          </w:tcPr>
          <w:p w14:paraId="2504CFFB"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&lt;EndNote&gt;&lt;Cite&gt;&lt;Author&gt;Coletti&lt;/Author&gt;&lt;Year&gt;2006&lt;/Year&gt;&lt;RecNum&gt;36&lt;/RecNum&gt;&lt;DisplayText&gt;(Coletti et al. 2006)&lt;/DisplayText&gt;&lt;record&gt;&lt;rec-number&gt;36&lt;/rec-number&gt;&lt;foreign-keys&gt;&lt;key app="EN" db-id="aw9tstv57ptazaeev0m5pxvsaztzsv0ttd2z" timestamp="0"&gt;36&lt;/key&gt;&lt;/foreign-keys&gt;&lt;ref-type name="Book Section"&gt;5&lt;/ref-type&gt;&lt;contributors&gt;&lt;authors&gt;&lt;author&gt;Coletti, Francesco&lt;/author&gt;&lt;author&gt;Macchietto, Sandro&lt;/author&gt;&lt;author&gt;Nlvassore, Nicola&lt;/author&gt;&lt;/authors&gt;&lt;secondary-authors&gt;&lt;author&gt;Marquardt, W.&lt;/author&gt;&lt;author&gt;Pantelides, C.&lt;/author&gt;&lt;/secondary-authors&gt;&lt;/contributors&gt;&lt;titles&gt;&lt;title&gt;Mathematical modelling of three-dimensional cell cultures in perfusion bioreactors. Part II&lt;/title&gt;&lt;secondary-title&gt;Computer Aided Chemical Engineering&lt;/secondary-title&gt;&lt;/titles&gt;&lt;pages&gt;1699-1704&lt;/pages&gt;&lt;volume&gt;21&lt;/volume&gt;&lt;keywords&gt;&lt;keyword&gt;Tissue engineering&lt;/keyword&gt;&lt;keyword&gt;Perfusion bioreactor&lt;/keyword&gt;&lt;keyword&gt;Mathematical modelling&lt;/keyword&gt;&lt;keyword&gt;Cells culture&lt;/keyword&gt;&lt;keyword&gt;Bio-process simulation&lt;/keyword&gt;&lt;/keywords&gt;&lt;dates&gt;&lt;year&gt;2006&lt;/year&gt;&lt;pub-dates&gt;&lt;date&gt;2006/01/01/&lt;/date&gt;&lt;/pub-dates&gt;&lt;/dates&gt;&lt;publisher&gt;Elsevier&lt;/publisher&gt;&lt;isbn&gt;1570-7946&lt;/isbn&gt;&lt;urls&gt;&lt;related-urls&gt;&lt;url&gt;http://www.sciencedirect.com/science/article/pii/S1570794606802920&lt;/url&gt;&lt;/related-urls&gt;&lt;/urls&gt;&lt;electronic-resource-num&gt;https://doi.org/10.1016/S1570-7946(06)80292-0&lt;/electronic-resource-num&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(Coletti et al. 2006)</w:t>
            </w:r>
            <w:r w:rsidRPr="005A7DA1">
              <w:rPr>
                <w:rFonts w:ascii="Times New Roman" w:hAnsi="Times New Roman" w:cs="Times New Roman"/>
                <w:sz w:val="24"/>
                <w:szCs w:val="24"/>
              </w:rPr>
              <w:fldChar w:fldCharType="end"/>
            </w:r>
          </w:p>
        </w:tc>
      </w:tr>
      <w:tr w:rsidR="001C38FE" w:rsidRPr="005A7DA1" w14:paraId="0569CD25" w14:textId="77777777" w:rsidTr="00BC31D0">
        <w:tc>
          <w:tcPr>
            <w:tcW w:w="1588" w:type="dxa"/>
            <w:shd w:val="clear" w:color="auto" w:fill="auto"/>
          </w:tcPr>
          <w:p w14:paraId="033FEF10" w14:textId="77777777" w:rsidR="001C38FE" w:rsidRPr="005A7DA1" w:rsidRDefault="001C38FE" w:rsidP="00BC31D0">
            <w:pPr>
              <w:autoSpaceDE w:val="0"/>
              <w:autoSpaceDN w:val="0"/>
              <w:spacing w:before="40" w:after="40"/>
              <w:jc w:val="both"/>
              <w:rPr>
                <w:rFonts w:ascii="Times New Roman" w:hAnsi="Times New Roman" w:cs="Times New Roman"/>
                <w:i/>
                <w:iCs/>
                <w:sz w:val="24"/>
                <w:szCs w:val="24"/>
              </w:rPr>
            </w:pPr>
            <w:proofErr w:type="spellStart"/>
            <w:r w:rsidRPr="005A7DA1">
              <w:rPr>
                <w:rFonts w:ascii="Times New Roman" w:hAnsi="Times New Roman" w:cs="Times New Roman"/>
                <w:i/>
                <w:iCs/>
                <w:sz w:val="24"/>
                <w:szCs w:val="24"/>
              </w:rPr>
              <w:lastRenderedPageBreak/>
              <w:t>C</w:t>
            </w:r>
            <w:r w:rsidRPr="005A7DA1">
              <w:rPr>
                <w:rFonts w:ascii="Times New Roman" w:hAnsi="Times New Roman" w:cs="Times New Roman"/>
                <w:i/>
                <w:iCs/>
                <w:sz w:val="24"/>
                <w:szCs w:val="24"/>
                <w:vertAlign w:val="subscript"/>
              </w:rPr>
              <w:t>m,g</w:t>
            </w:r>
            <w:proofErr w:type="spellEnd"/>
          </w:p>
        </w:tc>
        <w:tc>
          <w:tcPr>
            <w:tcW w:w="1843" w:type="dxa"/>
            <w:shd w:val="clear" w:color="auto" w:fill="auto"/>
          </w:tcPr>
          <w:p w14:paraId="46C2FC79"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hAnsi="Times New Roman" w:cs="Times New Roman"/>
                <w:sz w:val="24"/>
                <w:szCs w:val="24"/>
              </w:rPr>
              <w:t>0.063</w:t>
            </w:r>
          </w:p>
        </w:tc>
        <w:tc>
          <w:tcPr>
            <w:tcW w:w="1276" w:type="dxa"/>
            <w:shd w:val="clear" w:color="auto" w:fill="auto"/>
          </w:tcPr>
          <w:p w14:paraId="415C889F"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eastAsia="宋体" w:hAnsi="Times New Roman" w:cs="Times New Roman"/>
                <w:sz w:val="24"/>
                <w:szCs w:val="24"/>
              </w:rPr>
              <w:t>kg/ m</w:t>
            </w:r>
            <w:r w:rsidRPr="005A7DA1">
              <w:rPr>
                <w:rFonts w:ascii="Times New Roman" w:eastAsia="宋体" w:hAnsi="Times New Roman" w:cs="Times New Roman"/>
                <w:sz w:val="24"/>
                <w:szCs w:val="24"/>
                <w:vertAlign w:val="superscript"/>
              </w:rPr>
              <w:t>3</w:t>
            </w:r>
          </w:p>
        </w:tc>
        <w:tc>
          <w:tcPr>
            <w:tcW w:w="2551" w:type="dxa"/>
            <w:shd w:val="clear" w:color="auto" w:fill="auto"/>
          </w:tcPr>
          <w:p w14:paraId="15F2245D"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&lt;EndNote&gt;&lt;Cite&gt;&lt;Author&gt;Chung&lt;/Author&gt;&lt;Year&gt;2010&lt;/Year&gt;&lt;RecNum&gt;90&lt;/RecNum&gt;&lt;DisplayText&gt;(Chung and Ho 2010)&lt;/DisplayText&gt;&lt;record&gt;&lt;rec-number&gt;90&lt;/rec-number&gt;&lt;foreign-keys&gt;&lt;key app="EN" db-id="aw9tstv57ptazaeev0m5pxvsaztzsv0ttd2z" timestamp="1618951707"&gt;90&lt;/key&gt;&lt;/foreign-keys&gt;&lt;ref-type name="Journal Article"&gt;17&lt;/ref-type&gt;&lt;contributors&gt;&lt;authors&gt;&lt;author&gt;Chung, C. A.&lt;/author&gt;&lt;author&gt;Ho, Szu-Ying&lt;/author&gt;&lt;/authors&gt;&lt;/contributors&gt;&lt;titles&gt;&lt;title&gt;Analysis of Collagen and Glucose Modulated Cell Growth within Tissue Engineered Scaffolds&lt;/title&gt;&lt;secondary-title&gt;Annals of Biomedical Engineering&lt;/secondary-title&gt;&lt;/titles&gt;&lt;periodical&gt;&lt;full-title&gt;Annals of Biomedical Engineering&lt;/full-title&gt;&lt;/periodical&gt;&lt;pages&gt;1655-1663&lt;/pages&gt;&lt;volume&gt;38&lt;/volume&gt;&lt;number&gt;4&lt;/number&gt;&lt;dates&gt;&lt;year&gt;2010&lt;/year&gt;&lt;pub-dates&gt;&lt;date&gt;2010/04/01&lt;/date&gt;&lt;/pub-dates&gt;&lt;/dates&gt;&lt;isbn&gt;1573-9686&lt;/isbn&gt;&lt;urls&gt;&lt;related-urls&gt;&lt;url&gt;https://doi.org/10.1007/s10439-010-9909-5&lt;/url&gt;&lt;/related-urls&gt;&lt;/urls&gt;&lt;electronic-resource-num&gt;10.1007/s10439-010-9909-5&lt;/electronic-resource-num&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(Chung and Ho 2010)</w:t>
            </w:r>
            <w:r w:rsidRPr="005A7DA1">
              <w:rPr>
                <w:rFonts w:ascii="Times New Roman" w:hAnsi="Times New Roman" w:cs="Times New Roman"/>
                <w:sz w:val="24"/>
                <w:szCs w:val="24"/>
              </w:rPr>
              <w:fldChar w:fldCharType="end"/>
            </w:r>
          </w:p>
        </w:tc>
      </w:tr>
      <w:tr w:rsidR="001C38FE" w:rsidRPr="005A7DA1" w14:paraId="29FE22CA" w14:textId="77777777" w:rsidTr="00BC31D0">
        <w:tc>
          <w:tcPr>
            <w:tcW w:w="1588" w:type="dxa"/>
            <w:shd w:val="clear" w:color="auto" w:fill="auto"/>
          </w:tcPr>
          <w:p w14:paraId="46EFB140" w14:textId="77777777" w:rsidR="001C38FE" w:rsidRPr="005A7DA1" w:rsidRDefault="001C38FE" w:rsidP="00BC31D0">
            <w:pPr>
              <w:autoSpaceDE w:val="0"/>
              <w:autoSpaceDN w:val="0"/>
              <w:spacing w:before="40" w:after="40"/>
              <w:jc w:val="both"/>
              <w:rPr>
                <w:rFonts w:ascii="Times New Roman" w:eastAsia="宋体" w:hAnsi="Times New Roman" w:cs="Times New Roman"/>
                <w:i/>
                <w:iCs/>
                <w:sz w:val="24"/>
                <w:szCs w:val="24"/>
              </w:rPr>
            </w:pPr>
            <w:proofErr w:type="spellStart"/>
            <w:r w:rsidRPr="005A7DA1">
              <w:rPr>
                <w:rFonts w:ascii="Times New Roman" w:hAnsi="Times New Roman" w:cs="Times New Roman"/>
                <w:i/>
                <w:iCs/>
                <w:sz w:val="24"/>
                <w:szCs w:val="24"/>
              </w:rPr>
              <w:t>C</w:t>
            </w:r>
            <w:r w:rsidRPr="005A7DA1">
              <w:rPr>
                <w:rFonts w:ascii="Times New Roman" w:hAnsi="Times New Roman" w:cs="Times New Roman"/>
                <w:i/>
                <w:iCs/>
                <w:sz w:val="24"/>
                <w:szCs w:val="24"/>
                <w:vertAlign w:val="subscript"/>
              </w:rPr>
              <w:t>m,o</w:t>
            </w:r>
            <w:proofErr w:type="spellEnd"/>
          </w:p>
        </w:tc>
        <w:tc>
          <w:tcPr>
            <w:tcW w:w="1843" w:type="dxa"/>
            <w:shd w:val="clear" w:color="auto" w:fill="auto"/>
          </w:tcPr>
          <w:p w14:paraId="746FAF8D" w14:textId="77777777" w:rsidR="001C38FE" w:rsidRPr="005A7DA1" w:rsidRDefault="001C38FE" w:rsidP="00BC31D0">
            <w:pPr>
              <w:autoSpaceDE w:val="0"/>
              <w:autoSpaceDN w:val="0"/>
              <w:spacing w:before="40" w:after="40"/>
              <w:jc w:val="both"/>
              <w:rPr>
                <w:rFonts w:ascii="Times New Roman" w:eastAsia="宋体" w:hAnsi="Times New Roman" w:cs="Times New Roman"/>
                <w:sz w:val="24"/>
                <w:szCs w:val="24"/>
              </w:rPr>
            </w:pPr>
            <w:r w:rsidRPr="005A7DA1">
              <w:rPr>
                <w:rFonts w:ascii="Times New Roman" w:eastAsia="宋体" w:hAnsi="Times New Roman" w:cs="Times New Roman"/>
                <w:sz w:val="24"/>
                <w:szCs w:val="24"/>
              </w:rPr>
              <w:t>0.006</w:t>
            </w:r>
          </w:p>
        </w:tc>
        <w:tc>
          <w:tcPr>
            <w:tcW w:w="1276" w:type="dxa"/>
            <w:shd w:val="clear" w:color="auto" w:fill="auto"/>
          </w:tcPr>
          <w:p w14:paraId="7BAEA31D" w14:textId="77777777" w:rsidR="001C38FE" w:rsidRPr="005A7DA1" w:rsidRDefault="001C38FE" w:rsidP="00BC31D0">
            <w:pPr>
              <w:autoSpaceDE w:val="0"/>
              <w:autoSpaceDN w:val="0"/>
              <w:spacing w:before="40" w:after="40"/>
              <w:jc w:val="both"/>
              <w:rPr>
                <w:rFonts w:ascii="Times New Roman" w:eastAsia="宋体" w:hAnsi="Times New Roman" w:cs="Times New Roman"/>
                <w:sz w:val="24"/>
                <w:szCs w:val="24"/>
              </w:rPr>
            </w:pPr>
            <w:proofErr w:type="spellStart"/>
            <w:r w:rsidRPr="005A7DA1">
              <w:rPr>
                <w:rFonts w:ascii="Times New Roman" w:eastAsia="宋体" w:hAnsi="Times New Roman" w:cs="Times New Roman"/>
                <w:sz w:val="24"/>
                <w:szCs w:val="24"/>
              </w:rPr>
              <w:t>mol</w:t>
            </w:r>
            <w:proofErr w:type="spellEnd"/>
            <w:r w:rsidRPr="005A7DA1">
              <w:rPr>
                <w:rFonts w:ascii="Times New Roman" w:eastAsia="宋体" w:hAnsi="Times New Roman" w:cs="Times New Roman"/>
                <w:sz w:val="24"/>
                <w:szCs w:val="24"/>
              </w:rPr>
              <w:t>/m</w:t>
            </w:r>
            <w:r w:rsidRPr="005A7DA1">
              <w:rPr>
                <w:rFonts w:ascii="Times New Roman" w:eastAsia="宋体" w:hAnsi="Times New Roman" w:cs="Times New Roman"/>
                <w:sz w:val="24"/>
                <w:szCs w:val="24"/>
                <w:vertAlign w:val="superscript"/>
              </w:rPr>
              <w:t>3</w:t>
            </w:r>
          </w:p>
        </w:tc>
        <w:tc>
          <w:tcPr>
            <w:tcW w:w="2551" w:type="dxa"/>
            <w:shd w:val="clear" w:color="auto" w:fill="auto"/>
          </w:tcPr>
          <w:p w14:paraId="75B48924"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&lt;EndNote&gt;&lt;Cite&gt;&lt;Author&gt;Coletti&lt;/Author&gt;&lt;Year&gt;2006&lt;/Year&gt;&lt;RecNum&gt;36&lt;/RecNum&gt;&lt;DisplayText&gt;(Coletti et al. 2006)&lt;/DisplayText&gt;&lt;record&gt;&lt;rec-number&gt;36&lt;/rec-number&gt;&lt;foreign-keys&gt;&lt;key app="EN" db-id="aw9tstv57ptazaeev0m5pxvsaztzsv0ttd2z" timestamp="0"&gt;36&lt;/key&gt;&lt;/foreign-keys&gt;&lt;ref-type name="Book Section"&gt;5&lt;/ref-type&gt;&lt;contributors&gt;&lt;authors&gt;&lt;author&gt;Coletti, Francesco&lt;/author&gt;&lt;author&gt;Macchietto, Sandro&lt;/author&gt;&lt;author&gt;Nlvassore, Nicola&lt;/author&gt;&lt;/authors&gt;&lt;secondary-authors&gt;&lt;author&gt;Marquardt, W.&lt;/author&gt;&lt;author&gt;Pantelides, C.&lt;/author&gt;&lt;/secondary-authors&gt;&lt;/contributors&gt;&lt;titles&gt;&lt;title&gt;Mathematical modelling of three-dimensional cell cultures in perfusion bioreactors. Part II&lt;/title&gt;&lt;secondary-title&gt;Computer Aided Chemical Engineering&lt;/secondary-title&gt;&lt;/titles&gt;&lt;pages&gt;1699-1704&lt;/pages&gt;&lt;volume&gt;21&lt;/volume&gt;&lt;keywords&gt;&lt;keyword&gt;Tissue engineering&lt;/keyword&gt;&lt;keyword&gt;Perfusion bioreactor&lt;/keyword&gt;&lt;keyword&gt;Mathematical modelling&lt;/keyword&gt;&lt;keyword&gt;Cells culture&lt;/keyword&gt;&lt;keyword&gt;Bio-process simulation&lt;/keyword&gt;&lt;/keywords&gt;&lt;dates&gt;&lt;year&gt;2006&lt;/year&gt;&lt;pub-dates&gt;&lt;date&gt;2006/01/01/&lt;/date&gt;&lt;/pub-dates&gt;&lt;/dates&gt;&lt;publisher&gt;Elsevier&lt;/publisher&gt;&lt;isbn&gt;1570-7946&lt;/isbn&gt;&lt;urls&gt;&lt;related-urls&gt;&lt;url&gt;http://www.sciencedirect.com/science/article/pii/S1570794606802920&lt;/url&gt;&lt;/related-urls&gt;&lt;/urls&gt;&lt;electronic-resource-num&gt;https://doi.org/10.1016/S1570-7946(06)80292-0&lt;/electronic-resource-num&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(Coletti et al. 2006)</w:t>
            </w:r>
            <w:r w:rsidRPr="005A7DA1">
              <w:rPr>
                <w:rFonts w:ascii="Times New Roman" w:hAnsi="Times New Roman" w:cs="Times New Roman"/>
                <w:sz w:val="24"/>
                <w:szCs w:val="24"/>
              </w:rPr>
              <w:fldChar w:fldCharType="end"/>
            </w:r>
          </w:p>
        </w:tc>
      </w:tr>
      <w:tr w:rsidR="001C38FE" w:rsidRPr="005A7DA1" w14:paraId="2854AE63" w14:textId="77777777" w:rsidTr="00BC31D0">
        <w:tc>
          <w:tcPr>
            <w:tcW w:w="1588" w:type="dxa"/>
            <w:shd w:val="clear" w:color="auto" w:fill="auto"/>
          </w:tcPr>
          <w:p w14:paraId="15896AD7" w14:textId="77777777" w:rsidR="001C38FE" w:rsidRPr="005A7DA1" w:rsidRDefault="001C38FE" w:rsidP="00BC31D0">
            <w:pPr>
              <w:autoSpaceDE w:val="0"/>
              <w:autoSpaceDN w:val="0"/>
              <w:spacing w:before="40" w:after="40"/>
              <w:jc w:val="both"/>
              <w:rPr>
                <w:rFonts w:ascii="Times New Roman" w:hAnsi="Times New Roman" w:cs="Times New Roman"/>
                <w:i/>
                <w:iCs/>
                <w:sz w:val="24"/>
                <w:szCs w:val="24"/>
              </w:rPr>
            </w:pPr>
            <w:r w:rsidRPr="005A7DA1">
              <w:rPr>
                <w:rFonts w:ascii="Times New Roman" w:hAnsi="Times New Roman" w:cs="Times New Roman"/>
                <w:i/>
                <w:iCs/>
                <w:sz w:val="24"/>
                <w:szCs w:val="24"/>
              </w:rPr>
              <w:t>K</w:t>
            </w:r>
            <w:r w:rsidRPr="005A7DA1">
              <w:rPr>
                <w:rFonts w:ascii="Times New Roman" w:hAnsi="Times New Roman" w:cs="Times New Roman"/>
                <w:i/>
                <w:iCs/>
                <w:sz w:val="24"/>
                <w:szCs w:val="24"/>
                <w:vertAlign w:val="subscript"/>
              </w:rPr>
              <w:t>l</w:t>
            </w:r>
          </w:p>
        </w:tc>
        <w:tc>
          <w:tcPr>
            <w:tcW w:w="1843" w:type="dxa"/>
            <w:shd w:val="clear" w:color="auto" w:fill="auto"/>
          </w:tcPr>
          <w:p w14:paraId="53D46A35" w14:textId="77777777" w:rsidR="001C38FE" w:rsidRPr="005A7DA1" w:rsidRDefault="001C38FE" w:rsidP="00BC31D0">
            <w:pPr>
              <w:autoSpaceDE w:val="0"/>
              <w:autoSpaceDN w:val="0"/>
              <w:spacing w:before="40" w:after="40"/>
              <w:jc w:val="both"/>
              <w:rPr>
                <w:rFonts w:ascii="Times New Roman" w:eastAsia="宋体" w:hAnsi="Times New Roman" w:cs="Times New Roman"/>
                <w:sz w:val="24"/>
                <w:szCs w:val="24"/>
              </w:rPr>
            </w:pPr>
            <w:r w:rsidRPr="005A7DA1">
              <w:rPr>
                <w:rFonts w:ascii="Times New Roman" w:eastAsia="宋体" w:hAnsi="Times New Roman" w:cs="Times New Roman"/>
                <w:sz w:val="24"/>
                <w:szCs w:val="24"/>
              </w:rPr>
              <w:t>3.87</w:t>
            </w:r>
          </w:p>
        </w:tc>
        <w:tc>
          <w:tcPr>
            <w:tcW w:w="1276" w:type="dxa"/>
            <w:shd w:val="clear" w:color="auto" w:fill="auto"/>
          </w:tcPr>
          <w:p w14:paraId="16FB64A0" w14:textId="77777777" w:rsidR="001C38FE" w:rsidRPr="005A7DA1" w:rsidRDefault="001C38FE" w:rsidP="00BC31D0">
            <w:pPr>
              <w:autoSpaceDE w:val="0"/>
              <w:autoSpaceDN w:val="0"/>
              <w:spacing w:before="40" w:after="40"/>
              <w:jc w:val="both"/>
              <w:rPr>
                <w:rFonts w:ascii="Times New Roman" w:eastAsia="宋体" w:hAnsi="Times New Roman" w:cs="Times New Roman"/>
                <w:sz w:val="24"/>
                <w:szCs w:val="24"/>
              </w:rPr>
            </w:pPr>
            <w:r w:rsidRPr="005A7DA1">
              <w:rPr>
                <w:rFonts w:ascii="Times New Roman" w:eastAsia="宋体" w:hAnsi="Times New Roman" w:cs="Times New Roman"/>
                <w:sz w:val="24"/>
                <w:szCs w:val="24"/>
              </w:rPr>
              <w:t>kg/ m</w:t>
            </w:r>
            <w:r w:rsidRPr="005A7DA1">
              <w:rPr>
                <w:rFonts w:ascii="Times New Roman" w:eastAsia="宋体" w:hAnsi="Times New Roman" w:cs="Times New Roman"/>
                <w:sz w:val="24"/>
                <w:szCs w:val="24"/>
                <w:vertAlign w:val="superscript"/>
              </w:rPr>
              <w:t>3</w:t>
            </w:r>
          </w:p>
        </w:tc>
        <w:tc>
          <w:tcPr>
            <w:tcW w:w="2551" w:type="dxa"/>
            <w:shd w:val="clear" w:color="auto" w:fill="auto"/>
          </w:tcPr>
          <w:p w14:paraId="454FFAC8"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&lt;EndNote&gt;&lt;Cite&gt;&lt;Author&gt;Osiecki&lt;/Author&gt;&lt;Year&gt;2018&lt;/Year&gt;&lt;RecNum&gt;91&lt;/RecNum&gt;&lt;DisplayText&gt;(Osiecki et al. 2018)&lt;/DisplayText&gt;&lt;record&gt;&lt;rec-number&gt;91&lt;/rec-number&gt;&lt;foreign-keys&gt;&lt;key app="EN" db-id="aw9tstv57ptazaeev0m5pxvsaztzsv0ttd2z" timestamp="1618951891"&gt;91&lt;/key&gt;&lt;/foreign-keys&gt;&lt;ref-type name="Journal Article"&gt;17&lt;/ref-type&gt;&lt;contributors&gt;&lt;authors&gt;&lt;author&gt;Osiecki, M. J.&lt;/author&gt;&lt;author&gt;McElwain, S. D. L.&lt;/author&gt;&lt;author&gt;Lott, W. B.&lt;/author&gt;&lt;/authors&gt;&lt;/contributors&gt;&lt;auth-address&gt;Institute of Health and Biomedical Innovation, Queensland University of Technology, Brisbane, QLD, Australia.&amp;#xD;School of Chemistry, Physics and Mechanical Engineering, Science and Engineering Faculty, Queensland University of Technology, Brisbane, QLD, Australia.&amp;#xD;School of Mathematical Sciences, Queensland University of Technology, Brisbane, QLD, Australia.&lt;/auth-address&gt;&lt;titles&gt;&lt;title&gt;Modelling mesenchymal stromal cell growth in a packed bed bioreactor with a gas permeable wall&lt;/title&gt;&lt;secondary-title&gt;PLoS One&lt;/secondary-title&gt;&lt;/titles&gt;&lt;periodical&gt;&lt;full-title&gt;PLoS One&lt;/full-title&gt;&lt;/periodical&gt;&lt;pages&gt;e0202079&lt;/pages&gt;&lt;volume&gt;13&lt;/volume&gt;&lt;number&gt;8&lt;/number&gt;&lt;edition&gt;2018/08/28&lt;/edition&gt;&lt;keywords&gt;&lt;keyword&gt;Algorithms&lt;/keyword&gt;&lt;keyword&gt;*Batch Cell Culture Techniques&lt;/keyword&gt;&lt;keyword&gt;*Bioreactors&lt;/keyword&gt;&lt;keyword&gt;Cell Proliferation&lt;/keyword&gt;&lt;keyword&gt;Mesenchymal Stem Cells/*cytology/*metabolism&lt;/keyword&gt;&lt;keyword&gt;*Models, Biological&lt;/keyword&gt;&lt;keyword&gt;Oxygen Consumption&lt;/keyword&gt;&lt;keyword&gt;Stress, Physiological&lt;/keyword&gt;&lt;/keywords&gt;&lt;dates&gt;&lt;year&gt;2018&lt;/year&gt;&lt;/dates&gt;&lt;isbn&gt;1932-6203&lt;/isbn&gt;&lt;accession-num&gt;30148832&lt;/accession-num&gt;&lt;urls&gt;&lt;/urls&gt;&lt;custom2&gt;PMC6110476&lt;/custom2&gt;&lt;electronic-resource-num&gt;10.1371/journal.pone.0202079&lt;/electronic-resource-num&gt;&lt;remote-database-provider&gt;NLM&lt;/remote-database-provider&gt;&lt;language&gt;eng&lt;/language&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(Osiecki et al. 2018)</w:t>
            </w:r>
            <w:r w:rsidRPr="005A7DA1">
              <w:rPr>
                <w:rFonts w:ascii="Times New Roman" w:hAnsi="Times New Roman" w:cs="Times New Roman"/>
                <w:sz w:val="24"/>
                <w:szCs w:val="24"/>
              </w:rPr>
              <w:fldChar w:fldCharType="end"/>
            </w:r>
          </w:p>
        </w:tc>
      </w:tr>
      <w:tr w:rsidR="001C38FE" w:rsidRPr="005A7DA1" w14:paraId="3E92024E" w14:textId="77777777" w:rsidTr="00BC31D0">
        <w:tc>
          <w:tcPr>
            <w:tcW w:w="1588" w:type="dxa"/>
            <w:shd w:val="clear" w:color="auto" w:fill="auto"/>
          </w:tcPr>
          <w:p w14:paraId="53B2DCBD"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proofErr w:type="spellStart"/>
            <w:r w:rsidRPr="005A7DA1">
              <w:rPr>
                <w:rFonts w:ascii="Times New Roman" w:eastAsia="宋体" w:hAnsi="Times New Roman" w:cs="Times New Roman"/>
                <w:i/>
                <w:sz w:val="24"/>
                <w:szCs w:val="24"/>
              </w:rPr>
              <w:t>V</w:t>
            </w:r>
            <w:r w:rsidRPr="005A7DA1">
              <w:rPr>
                <w:rFonts w:ascii="Times New Roman" w:eastAsia="宋体" w:hAnsi="Times New Roman" w:cs="Times New Roman"/>
                <w:i/>
                <w:sz w:val="24"/>
                <w:szCs w:val="24"/>
                <w:vertAlign w:val="subscript"/>
              </w:rPr>
              <w:t>sc</w:t>
            </w:r>
            <w:proofErr w:type="spellEnd"/>
          </w:p>
        </w:tc>
        <w:tc>
          <w:tcPr>
            <w:tcW w:w="1843" w:type="dxa"/>
            <w:shd w:val="clear" w:color="auto" w:fill="auto"/>
          </w:tcPr>
          <w:p w14:paraId="0FCB1129"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hAnsi="Times New Roman" w:cs="Times New Roman"/>
                <w:sz w:val="24"/>
                <w:szCs w:val="24"/>
              </w:rPr>
              <w:t>6.635e-7</w:t>
            </w:r>
          </w:p>
        </w:tc>
        <w:tc>
          <w:tcPr>
            <w:tcW w:w="1276" w:type="dxa"/>
            <w:shd w:val="clear" w:color="auto" w:fill="auto"/>
          </w:tcPr>
          <w:p w14:paraId="7C5E04D8"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eastAsia="宋体" w:hAnsi="Times New Roman" w:cs="Times New Roman"/>
                <w:sz w:val="24"/>
                <w:szCs w:val="24"/>
              </w:rPr>
              <w:t>m</w:t>
            </w:r>
            <w:r w:rsidRPr="005A7DA1">
              <w:rPr>
                <w:rFonts w:ascii="Times New Roman" w:eastAsia="宋体" w:hAnsi="Times New Roman" w:cs="Times New Roman"/>
                <w:sz w:val="24"/>
                <w:szCs w:val="24"/>
                <w:vertAlign w:val="superscript"/>
              </w:rPr>
              <w:t>3</w:t>
            </w:r>
          </w:p>
        </w:tc>
        <w:tc>
          <w:tcPr>
            <w:tcW w:w="2551" w:type="dxa"/>
            <w:shd w:val="clear" w:color="auto" w:fill="auto"/>
          </w:tcPr>
          <w:p w14:paraId="3DECC017"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hAnsi="Times New Roman" w:cs="Times New Roman"/>
                <w:sz w:val="24"/>
                <w:szCs w:val="24"/>
              </w:rPr>
              <w:t>calculated</w:t>
            </w:r>
          </w:p>
        </w:tc>
      </w:tr>
      <w:tr w:rsidR="001C38FE" w:rsidRPr="005A7DA1" w14:paraId="3639B679" w14:textId="77777777" w:rsidTr="00BC31D0">
        <w:tc>
          <w:tcPr>
            <w:tcW w:w="1588" w:type="dxa"/>
            <w:shd w:val="clear" w:color="auto" w:fill="auto"/>
          </w:tcPr>
          <w:p w14:paraId="026F3CE9"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proofErr w:type="spellStart"/>
            <w:r w:rsidRPr="005A7DA1">
              <w:rPr>
                <w:rFonts w:ascii="Times New Roman" w:eastAsia="宋体" w:hAnsi="Times New Roman" w:cs="Times New Roman"/>
                <w:i/>
                <w:color w:val="000000"/>
                <w:sz w:val="24"/>
                <w:szCs w:val="24"/>
              </w:rPr>
              <w:t>ρ</w:t>
            </w:r>
            <w:r w:rsidRPr="005A7DA1">
              <w:rPr>
                <w:rFonts w:ascii="Times New Roman" w:eastAsia="宋体" w:hAnsi="Times New Roman" w:cs="Times New Roman"/>
                <w:i/>
                <w:color w:val="000000"/>
                <w:sz w:val="24"/>
                <w:szCs w:val="24"/>
                <w:vertAlign w:val="subscript"/>
              </w:rPr>
              <w:t>c</w:t>
            </w:r>
            <w:proofErr w:type="spellEnd"/>
          </w:p>
        </w:tc>
        <w:tc>
          <w:tcPr>
            <w:tcW w:w="1843" w:type="dxa"/>
            <w:shd w:val="clear" w:color="auto" w:fill="auto"/>
          </w:tcPr>
          <w:p w14:paraId="00807091"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eastAsia="宋体" w:hAnsi="Times New Roman" w:cs="Times New Roman"/>
                <w:color w:val="000000"/>
                <w:sz w:val="24"/>
                <w:szCs w:val="24"/>
              </w:rPr>
              <w:t>182</w:t>
            </w:r>
          </w:p>
        </w:tc>
        <w:tc>
          <w:tcPr>
            <w:tcW w:w="1276" w:type="dxa"/>
            <w:shd w:val="clear" w:color="auto" w:fill="auto"/>
          </w:tcPr>
          <w:p w14:paraId="5A6B2DD0"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eastAsia="宋体" w:hAnsi="Times New Roman" w:cs="Times New Roman"/>
                <w:sz w:val="24"/>
                <w:szCs w:val="24"/>
              </w:rPr>
              <w:t>kg/ m</w:t>
            </w:r>
            <w:r w:rsidRPr="005A7DA1">
              <w:rPr>
                <w:rFonts w:ascii="Times New Roman" w:eastAsia="宋体" w:hAnsi="Times New Roman" w:cs="Times New Roman"/>
                <w:sz w:val="24"/>
                <w:szCs w:val="24"/>
                <w:vertAlign w:val="superscript"/>
              </w:rPr>
              <w:t>3</w:t>
            </w:r>
          </w:p>
        </w:tc>
        <w:tc>
          <w:tcPr>
            <w:tcW w:w="2551" w:type="dxa"/>
            <w:shd w:val="clear" w:color="auto" w:fill="auto"/>
          </w:tcPr>
          <w:p w14:paraId="5CC96BCE"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EN.CITE &lt;EndNote&gt;&lt;Cite&gt;&lt;Author&gt;Chung&lt;/Author&gt;&lt;Year&gt;2006&lt;/Year&gt;&lt;RecNum&gt;52&lt;/RecNum&gt;&lt;DisplayText&gt;(Chung et al. 2006)&lt;/DisplayText&gt;&lt;record&gt;&lt;rec-number&gt;52&lt;/rec-number&gt;&lt;foreign-keys&gt;&lt;key app="EN" db-id="aw9tstv57ptazaeev0m5pxvsaztzsv0ttd2z" timestamp="1599731835"&gt;52&lt;/key&gt;&lt;/foreign-keys&gt;&lt;ref-type name="Journal Article"&gt;17&lt;/ref-type&gt;&lt;contributors&gt;&lt;authors&gt;&lt;author&gt;Chung, C. A.&lt;/author&gt;&lt;author&gt;Yang, C. W.&lt;/author&gt;&lt;author&gt;Chen, C. W.&lt;/author&gt;&lt;/authors&gt;&lt;/contributors&gt;&lt;titles&gt;&lt;title&gt;Analysis of cell growth and diffusion in a scaffold for cartilage tissue engineering&lt;/title&gt;&lt;secondary-title&gt;Biotechnology and Bioengineering&lt;/secondary-title&gt;&lt;/titles&gt;&lt;periodical&gt;&lt;full-title&gt;Biotechnology and Bioengineering&lt;/full-title&gt;&lt;/periodical&gt;&lt;pages&gt;1138-1146&lt;/pages&gt;&lt;volume&gt;94&lt;/volume&gt;&lt;number&gt;6&lt;/number&gt;&lt;dates&gt;&lt;year&gt;2006&lt;/year&gt;&lt;/dates&gt;&lt;work-type&gt;Article&lt;/work-type&gt;&lt;urls&gt;&lt;related-urls&gt;&lt;url&gt;https://www.scopus.com/inward/record.uri?eid=2-s2.0-33747140795&amp;amp;doi=10.1002%2fbit.20944&amp;amp;partnerID=40&amp;amp;md5=66b94f8bc5b6d90e817fdfd51cda1978&lt;/url&gt;&lt;/related-urls&gt;&lt;/urls&gt;&lt;electronic-resource-num&gt;10.1002/bit.20944&lt;/electronic-resource-num&gt;&lt;remote-database-name&gt;Scopus&lt;/remote-database-name&gt;&lt;/record&gt;&lt;/Cite&gt;&lt;/EndNote&gt;</w:instrText>
            </w:r>
            <w:r w:rsidRPr="005A7DA1">
              <w:rPr>
                <w:rFonts w:ascii="Times New Roman" w:hAnsi="Times New Roman" w:cs="Times New Roman"/>
                <w:sz w:val="24"/>
                <w:szCs w:val="24"/>
              </w:rPr>
              <w:fldChar w:fldCharType="separate"/>
            </w:r>
            <w:r w:rsidRPr="005A7DA1">
              <w:rPr>
                <w:rFonts w:ascii="Times New Roman" w:hAnsi="Times New Roman" w:cs="Times New Roman"/>
                <w:noProof/>
                <w:sz w:val="24"/>
                <w:szCs w:val="24"/>
              </w:rPr>
              <w:t>(Chung et al. 2006)</w:t>
            </w:r>
            <w:r w:rsidRPr="005A7DA1">
              <w:rPr>
                <w:rFonts w:ascii="Times New Roman" w:hAnsi="Times New Roman" w:cs="Times New Roman"/>
                <w:sz w:val="24"/>
                <w:szCs w:val="24"/>
              </w:rPr>
              <w:fldChar w:fldCharType="end"/>
            </w:r>
          </w:p>
        </w:tc>
      </w:tr>
      <w:tr w:rsidR="001C38FE" w:rsidRPr="005A7DA1" w14:paraId="1CD3D6B7" w14:textId="77777777" w:rsidTr="00BC31D0">
        <w:tc>
          <w:tcPr>
            <w:tcW w:w="1588" w:type="dxa"/>
            <w:shd w:val="clear" w:color="auto" w:fill="auto"/>
          </w:tcPr>
          <w:p w14:paraId="5F1A045D" w14:textId="77777777" w:rsidR="001C38FE" w:rsidRPr="005A7DA1" w:rsidRDefault="001C38FE" w:rsidP="00BC31D0">
            <w:pPr>
              <w:autoSpaceDE w:val="0"/>
              <w:autoSpaceDN w:val="0"/>
              <w:spacing w:before="40" w:after="40"/>
              <w:jc w:val="both"/>
              <w:rPr>
                <w:rFonts w:ascii="Times New Roman" w:eastAsia="宋体" w:hAnsi="Times New Roman" w:cs="Times New Roman"/>
                <w:i/>
                <w:color w:val="000000"/>
                <w:sz w:val="24"/>
                <w:szCs w:val="24"/>
              </w:rPr>
            </w:pPr>
            <w:r w:rsidRPr="005A7DA1">
              <w:rPr>
                <w:rFonts w:ascii="Times New Roman" w:hAnsi="Times New Roman" w:cs="Times New Roman"/>
                <w:i/>
                <w:iCs/>
                <w:noProof/>
                <w:position w:val="-12"/>
                <w:sz w:val="24"/>
                <w:szCs w:val="24"/>
              </w:rPr>
              <w:object w:dxaOrig="440" w:dyaOrig="380" w14:anchorId="1CFFBF06">
                <v:shape id="_x0000_i1047" type="#_x0000_t75" alt="" style="width:15pt;height:15pt;mso-width-percent:0;mso-height-percent:0;mso-width-percent:0;mso-height-percent:0" o:ole="">
                  <v:imagedata r:id="rId56" o:title=""/>
                </v:shape>
                <o:OLEObject Type="Embed" ProgID="Equation.DSMT4" ShapeID="_x0000_i1047" DrawAspect="Content" ObjectID="_1712091112" r:id="rId57"/>
              </w:object>
            </w:r>
          </w:p>
        </w:tc>
        <w:tc>
          <w:tcPr>
            <w:tcW w:w="1843" w:type="dxa"/>
            <w:shd w:val="clear" w:color="auto" w:fill="auto"/>
          </w:tcPr>
          <w:p w14:paraId="04265DC6" w14:textId="77777777" w:rsidR="001C38FE" w:rsidRPr="005A7DA1" w:rsidRDefault="001C38FE" w:rsidP="00BC31D0">
            <w:pPr>
              <w:autoSpaceDE w:val="0"/>
              <w:autoSpaceDN w:val="0"/>
              <w:spacing w:before="40" w:after="40"/>
              <w:jc w:val="both"/>
              <w:rPr>
                <w:rFonts w:ascii="Times New Roman" w:eastAsia="宋体" w:hAnsi="Times New Roman" w:cs="Times New Roman"/>
                <w:color w:val="000000"/>
                <w:sz w:val="24"/>
                <w:szCs w:val="24"/>
              </w:rPr>
            </w:pPr>
            <w:r w:rsidRPr="005A7DA1">
              <w:rPr>
                <w:rFonts w:ascii="Times New Roman" w:eastAsia="宋体" w:hAnsi="Times New Roman" w:cs="Times New Roman"/>
                <w:color w:val="000000"/>
                <w:sz w:val="24"/>
                <w:szCs w:val="24"/>
              </w:rPr>
              <w:t>1.737e+10</w:t>
            </w:r>
          </w:p>
        </w:tc>
        <w:tc>
          <w:tcPr>
            <w:tcW w:w="1276" w:type="dxa"/>
            <w:shd w:val="clear" w:color="auto" w:fill="auto"/>
          </w:tcPr>
          <w:p w14:paraId="4EE81D51" w14:textId="77777777" w:rsidR="001C38FE" w:rsidRPr="005A7DA1" w:rsidRDefault="001C38FE" w:rsidP="00BC31D0">
            <w:pPr>
              <w:autoSpaceDE w:val="0"/>
              <w:autoSpaceDN w:val="0"/>
              <w:spacing w:before="40" w:after="40"/>
              <w:jc w:val="both"/>
              <w:rPr>
                <w:rFonts w:ascii="Times New Roman" w:eastAsia="宋体" w:hAnsi="Times New Roman" w:cs="Times New Roman"/>
                <w:sz w:val="24"/>
                <w:szCs w:val="24"/>
              </w:rPr>
            </w:pPr>
            <w:r w:rsidRPr="005A7DA1">
              <w:rPr>
                <w:rFonts w:ascii="Times New Roman" w:eastAsia="宋体" w:hAnsi="Times New Roman" w:cs="Times New Roman"/>
                <w:sz w:val="24"/>
                <w:szCs w:val="24"/>
              </w:rPr>
              <w:t>1/ m</w:t>
            </w:r>
            <w:r w:rsidRPr="005A7DA1">
              <w:rPr>
                <w:rFonts w:ascii="Times New Roman" w:eastAsia="宋体" w:hAnsi="Times New Roman" w:cs="Times New Roman"/>
                <w:sz w:val="24"/>
                <w:szCs w:val="24"/>
                <w:vertAlign w:val="superscript"/>
              </w:rPr>
              <w:t>3</w:t>
            </w:r>
          </w:p>
        </w:tc>
        <w:tc>
          <w:tcPr>
            <w:tcW w:w="2551" w:type="dxa"/>
            <w:shd w:val="clear" w:color="auto" w:fill="auto"/>
          </w:tcPr>
          <w:p w14:paraId="39B98298" w14:textId="77777777" w:rsidR="001C38FE" w:rsidRPr="005A7DA1" w:rsidRDefault="001C38FE" w:rsidP="00BC31D0">
            <w:pPr>
              <w:autoSpaceDE w:val="0"/>
              <w:autoSpaceDN w:val="0"/>
              <w:spacing w:before="40" w:after="40"/>
              <w:jc w:val="both"/>
              <w:rPr>
                <w:rFonts w:ascii="Times New Roman" w:hAnsi="Times New Roman" w:cs="Times New Roman"/>
                <w:sz w:val="24"/>
                <w:szCs w:val="24"/>
              </w:rPr>
            </w:pPr>
            <w:r w:rsidRPr="005A7DA1">
              <w:rPr>
                <w:rFonts w:ascii="Times New Roman" w:hAnsi="Times New Roman" w:cs="Times New Roman"/>
                <w:sz w:val="24"/>
                <w:szCs w:val="24"/>
              </w:rPr>
              <w:t>calculated</w:t>
            </w:r>
          </w:p>
        </w:tc>
      </w:tr>
    </w:tbl>
    <w:p w14:paraId="05E0E7A0" w14:textId="77777777" w:rsidR="001C38FE" w:rsidRPr="005A7DA1" w:rsidRDefault="001C38FE" w:rsidP="001C38FE">
      <w:pPr>
        <w:spacing w:line="360" w:lineRule="auto"/>
        <w:jc w:val="both"/>
        <w:rPr>
          <w:rFonts w:ascii="Times New Roman" w:eastAsiaTheme="minorEastAsia" w:hAnsi="Times New Roman" w:cs="Times New Roman"/>
          <w:sz w:val="24"/>
          <w:szCs w:val="24"/>
          <w:lang w:eastAsia="ja-JP"/>
        </w:rPr>
      </w:pPr>
    </w:p>
    <w:p w14:paraId="375C638B" w14:textId="4874623B" w:rsidR="001C38FE" w:rsidRPr="005A7DA1" w:rsidRDefault="001C38FE" w:rsidP="001C38FE">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Fig. 3 provides a visual of the CFD simulated results for the direct and indirect perfusion bioreactor, including color maps for the cells density within the scaffold and </w:t>
      </w:r>
      <w:proofErr w:type="spellStart"/>
      <w:r w:rsidRPr="005A7DA1">
        <w:rPr>
          <w:rFonts w:ascii="Times New Roman" w:hAnsi="Times New Roman" w:cs="Times New Roman"/>
          <w:sz w:val="24"/>
          <w:szCs w:val="24"/>
        </w:rPr>
        <w:t>isosurfaces</w:t>
      </w:r>
      <w:proofErr w:type="spellEnd"/>
      <w:r w:rsidRPr="005A7DA1">
        <w:rPr>
          <w:rFonts w:ascii="Times New Roman" w:hAnsi="Times New Roman" w:cs="Times New Roman"/>
          <w:sz w:val="24"/>
          <w:szCs w:val="24"/>
        </w:rPr>
        <w:t xml:space="preserve"> for the concentration of lactic acid produced during the process at 15 days flow time. Here, the results for both direct and indirect perfusion bioreactors are presented to compare the two types of perfusion bioreactors. Direct perfusion provides uniform and more effective cell growth across the scaffold than the indirect option. The sensitivity analysis presented in this work </w:t>
      </w:r>
      <w:r w:rsidR="00A722A2" w:rsidRPr="005A7DA1">
        <w:rPr>
          <w:rFonts w:ascii="Times New Roman" w:hAnsi="Times New Roman" w:cs="Times New Roman"/>
          <w:sz w:val="24"/>
          <w:szCs w:val="24"/>
        </w:rPr>
        <w:t>uses the model of</w:t>
      </w:r>
      <w:r w:rsidRPr="005A7DA1">
        <w:rPr>
          <w:rFonts w:ascii="Times New Roman" w:hAnsi="Times New Roman" w:cs="Times New Roman"/>
          <w:sz w:val="24"/>
          <w:szCs w:val="24"/>
        </w:rPr>
        <w:t xml:space="preserve"> the direct perfusion bioreactor given its advantages. Figure 4 shows color maps for the cell density within the scaffold, concentration of lactic acid, concentration of oxygen and concentration of glucose at 5 hours and 5 days flow time. Cell growth is faster at the input of the feed medium flow of the scaffold as glucose entering its porous domain is consumed quickly. </w:t>
      </w:r>
    </w:p>
    <w:p w14:paraId="61E46536" w14:textId="510E2E8D" w:rsidR="000A75E7" w:rsidRPr="005A7DA1" w:rsidRDefault="004C467A" w:rsidP="004C467A">
      <w:pPr>
        <w:spacing w:after="120" w:line="360" w:lineRule="auto"/>
        <w:jc w:val="center"/>
        <w:rPr>
          <w:rFonts w:ascii="Times New Roman" w:hAnsi="Times New Roman" w:cs="Times New Roman"/>
          <w:sz w:val="24"/>
          <w:szCs w:val="24"/>
        </w:rPr>
      </w:pPr>
      <w:r w:rsidRPr="005A7DA1">
        <w:rPr>
          <w:rFonts w:ascii="Times New Roman" w:hAnsi="Times New Roman" w:cs="Times New Roman"/>
          <w:noProof/>
          <w:sz w:val="24"/>
          <w:szCs w:val="24"/>
          <w:lang w:eastAsia="zh-CN"/>
        </w:rPr>
        <w:drawing>
          <wp:inline distT="0" distB="0" distL="0" distR="0" wp14:anchorId="281CB928" wp14:editId="05DB8D4A">
            <wp:extent cx="5628640" cy="30339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fd.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633737" cy="3036652"/>
                    </a:xfrm>
                    <a:prstGeom prst="rect">
                      <a:avLst/>
                    </a:prstGeom>
                  </pic:spPr>
                </pic:pic>
              </a:graphicData>
            </a:graphic>
          </wp:inline>
        </w:drawing>
      </w:r>
    </w:p>
    <w:p w14:paraId="76CA9A61" w14:textId="3028EC9B" w:rsidR="002F647A" w:rsidRPr="005A7DA1" w:rsidRDefault="004C467A" w:rsidP="004C467A">
      <w:pPr>
        <w:spacing w:after="120" w:line="360" w:lineRule="auto"/>
        <w:jc w:val="center"/>
        <w:rPr>
          <w:rFonts w:ascii="Times New Roman" w:hAnsi="Times New Roman" w:cs="Times New Roman"/>
          <w:sz w:val="24"/>
          <w:szCs w:val="24"/>
        </w:rPr>
      </w:pPr>
      <w:r w:rsidRPr="005A7DA1">
        <w:rPr>
          <w:rFonts w:ascii="Times New Roman" w:hAnsi="Times New Roman" w:cs="Times New Roman"/>
          <w:sz w:val="24"/>
          <w:szCs w:val="24"/>
        </w:rPr>
        <w:t>Fig</w:t>
      </w:r>
      <w:r w:rsidR="002F647A" w:rsidRPr="005A7DA1">
        <w:rPr>
          <w:rFonts w:ascii="Times New Roman" w:hAnsi="Times New Roman" w:cs="Times New Roman"/>
          <w:sz w:val="24"/>
          <w:szCs w:val="24"/>
        </w:rPr>
        <w:t>.</w:t>
      </w:r>
      <w:r w:rsidRPr="005A7DA1">
        <w:rPr>
          <w:rFonts w:ascii="Times New Roman" w:hAnsi="Times New Roman" w:cs="Times New Roman"/>
          <w:sz w:val="24"/>
          <w:szCs w:val="24"/>
        </w:rPr>
        <w:t xml:space="preserve"> 3. </w:t>
      </w:r>
      <w:r w:rsidR="002F647A" w:rsidRPr="005A7DA1">
        <w:rPr>
          <w:rFonts w:ascii="Times New Roman" w:hAnsi="Times New Roman" w:cs="Times New Roman"/>
          <w:sz w:val="24"/>
          <w:szCs w:val="24"/>
        </w:rPr>
        <w:t xml:space="preserve"> </w:t>
      </w:r>
      <w:r w:rsidRPr="005A7DA1">
        <w:rPr>
          <w:rFonts w:ascii="Times New Roman" w:hAnsi="Times New Roman" w:cs="Times New Roman"/>
          <w:sz w:val="24"/>
          <w:szCs w:val="24"/>
        </w:rPr>
        <w:t xml:space="preserve">CFD Color maps and </w:t>
      </w:r>
      <w:proofErr w:type="spellStart"/>
      <w:r w:rsidRPr="005A7DA1">
        <w:rPr>
          <w:rFonts w:ascii="Times New Roman" w:hAnsi="Times New Roman" w:cs="Times New Roman"/>
          <w:sz w:val="24"/>
          <w:szCs w:val="24"/>
        </w:rPr>
        <w:t>isosurfaces</w:t>
      </w:r>
      <w:proofErr w:type="spellEnd"/>
      <w:r w:rsidRPr="005A7DA1">
        <w:rPr>
          <w:rFonts w:ascii="Times New Roman" w:hAnsi="Times New Roman" w:cs="Times New Roman"/>
          <w:sz w:val="24"/>
          <w:szCs w:val="24"/>
        </w:rPr>
        <w:t xml:space="preserve"> for cell density and lactic acid concentration for direct and indirect perfusion bioreactors</w:t>
      </w:r>
    </w:p>
    <w:p w14:paraId="6033327C" w14:textId="4E87A8DA" w:rsidR="002F647A" w:rsidRPr="005A7DA1" w:rsidRDefault="004C467A" w:rsidP="000A75E7">
      <w:pPr>
        <w:spacing w:line="360" w:lineRule="auto"/>
        <w:jc w:val="center"/>
        <w:rPr>
          <w:rFonts w:ascii="Times New Roman" w:hAnsi="Times New Roman" w:cs="Times New Roman"/>
          <w:sz w:val="24"/>
          <w:szCs w:val="24"/>
        </w:rPr>
      </w:pPr>
      <w:r w:rsidRPr="005A7DA1">
        <w:rPr>
          <w:rFonts w:ascii="Times New Roman" w:hAnsi="Times New Roman" w:cs="Times New Roman"/>
          <w:noProof/>
          <w:sz w:val="24"/>
          <w:szCs w:val="24"/>
          <w:lang w:eastAsia="zh-CN"/>
        </w:rPr>
        <w:lastRenderedPageBreak/>
        <w:drawing>
          <wp:inline distT="0" distB="0" distL="0" distR="0" wp14:anchorId="45658B3C" wp14:editId="0286E132">
            <wp:extent cx="5943600" cy="51034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fd_final.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943600" cy="5103495"/>
                    </a:xfrm>
                    <a:prstGeom prst="rect">
                      <a:avLst/>
                    </a:prstGeom>
                  </pic:spPr>
                </pic:pic>
              </a:graphicData>
            </a:graphic>
          </wp:inline>
        </w:drawing>
      </w:r>
    </w:p>
    <w:p w14:paraId="120BBF75" w14:textId="3591D6B8" w:rsidR="000A75E7" w:rsidRPr="005A7DA1" w:rsidRDefault="004C467A" w:rsidP="000A75E7">
      <w:pPr>
        <w:spacing w:line="360" w:lineRule="auto"/>
        <w:jc w:val="center"/>
        <w:rPr>
          <w:rFonts w:ascii="Times New Roman" w:hAnsi="Times New Roman" w:cs="Times New Roman"/>
          <w:sz w:val="24"/>
          <w:szCs w:val="24"/>
        </w:rPr>
      </w:pPr>
      <w:r w:rsidRPr="005A7DA1">
        <w:rPr>
          <w:rFonts w:ascii="Times New Roman" w:hAnsi="Times New Roman" w:cs="Times New Roman"/>
          <w:sz w:val="24"/>
          <w:szCs w:val="24"/>
        </w:rPr>
        <w:t>Fig.</w:t>
      </w:r>
      <w:r w:rsidR="000A75E7" w:rsidRPr="005A7DA1">
        <w:rPr>
          <w:rFonts w:ascii="Times New Roman" w:hAnsi="Times New Roman" w:cs="Times New Roman"/>
          <w:sz w:val="24"/>
          <w:szCs w:val="24"/>
        </w:rPr>
        <w:t xml:space="preserve"> </w:t>
      </w:r>
      <w:r w:rsidRPr="005A7DA1">
        <w:rPr>
          <w:rFonts w:ascii="Times New Roman" w:hAnsi="Times New Roman" w:cs="Times New Roman"/>
          <w:sz w:val="24"/>
          <w:szCs w:val="24"/>
        </w:rPr>
        <w:t>4</w:t>
      </w:r>
      <w:r w:rsidR="000A75E7" w:rsidRPr="005A7DA1">
        <w:rPr>
          <w:rFonts w:ascii="Times New Roman" w:hAnsi="Times New Roman" w:cs="Times New Roman"/>
          <w:sz w:val="24"/>
          <w:szCs w:val="24"/>
        </w:rPr>
        <w:t xml:space="preserve">. </w:t>
      </w:r>
      <w:r w:rsidR="00F607F5" w:rsidRPr="005A7DA1">
        <w:rPr>
          <w:rFonts w:ascii="Times New Roman" w:hAnsi="Times New Roman" w:cs="Times New Roman"/>
          <w:sz w:val="24"/>
          <w:szCs w:val="24"/>
        </w:rPr>
        <w:t xml:space="preserve">CFD color maps for cell density, lactic acid concentration, oxygen concentration </w:t>
      </w:r>
      <w:r w:rsidR="007F6FA0" w:rsidRPr="005A7DA1">
        <w:rPr>
          <w:rFonts w:ascii="Times New Roman" w:hAnsi="Times New Roman" w:cs="Times New Roman"/>
          <w:sz w:val="24"/>
          <w:szCs w:val="24"/>
        </w:rPr>
        <w:t>and glucose concentration</w:t>
      </w:r>
      <w:r w:rsidR="0004554B" w:rsidRPr="005A7DA1">
        <w:rPr>
          <w:rFonts w:ascii="Times New Roman" w:hAnsi="Times New Roman" w:cs="Times New Roman"/>
          <w:sz w:val="24"/>
          <w:szCs w:val="24"/>
        </w:rPr>
        <w:t xml:space="preserve"> at 5 hours and 5 days</w:t>
      </w:r>
      <w:r w:rsidR="008A1208" w:rsidRPr="005A7DA1">
        <w:rPr>
          <w:rFonts w:ascii="Times New Roman" w:hAnsi="Times New Roman" w:cs="Times New Roman"/>
          <w:sz w:val="24"/>
          <w:szCs w:val="24"/>
        </w:rPr>
        <w:t xml:space="preserve"> for the direct perfusion bioreactor</w:t>
      </w:r>
    </w:p>
    <w:p w14:paraId="76A5FE46" w14:textId="77777777" w:rsidR="001C38FE" w:rsidRPr="005A7DA1" w:rsidRDefault="001C38FE" w:rsidP="000A75E7">
      <w:pPr>
        <w:spacing w:line="360" w:lineRule="auto"/>
        <w:jc w:val="center"/>
        <w:rPr>
          <w:rFonts w:ascii="Times New Roman" w:hAnsi="Times New Roman" w:cs="Times New Roman"/>
          <w:sz w:val="24"/>
          <w:szCs w:val="24"/>
        </w:rPr>
      </w:pPr>
    </w:p>
    <w:p w14:paraId="3B813E69" w14:textId="0600D56C" w:rsidR="00A20FC0" w:rsidRPr="005A7DA1" w:rsidRDefault="002D192F">
      <w:pPr>
        <w:pStyle w:val="Heading2"/>
        <w:numPr>
          <w:ilvl w:val="1"/>
          <w:numId w:val="2"/>
        </w:numPr>
        <w:spacing w:line="360" w:lineRule="auto"/>
        <w:jc w:val="both"/>
        <w:rPr>
          <w:sz w:val="24"/>
          <w:szCs w:val="24"/>
        </w:rPr>
      </w:pPr>
      <w:r w:rsidRPr="005A7DA1">
        <w:rPr>
          <w:sz w:val="24"/>
          <w:szCs w:val="24"/>
        </w:rPr>
        <w:t xml:space="preserve">Global Sensitivity Analysis – </w:t>
      </w:r>
      <w:r w:rsidR="00D74461" w:rsidRPr="005A7DA1">
        <w:rPr>
          <w:sz w:val="24"/>
          <w:szCs w:val="24"/>
        </w:rPr>
        <w:t>Case 1 (Scenario 1)</w:t>
      </w:r>
    </w:p>
    <w:p w14:paraId="466921D2" w14:textId="07B19C1D" w:rsidR="00D74461" w:rsidRPr="005A7DA1" w:rsidRDefault="00A31DB6" w:rsidP="004D0E98">
      <w:pPr>
        <w:pStyle w:val="BodyText"/>
        <w:spacing w:before="40" w:after="40" w:line="360" w:lineRule="auto"/>
        <w:jc w:val="both"/>
        <w:rPr>
          <w:rFonts w:ascii="Times New Roman" w:hAnsi="Times New Roman" w:cs="Times New Roman"/>
          <w:sz w:val="24"/>
          <w:szCs w:val="24"/>
        </w:rPr>
      </w:pPr>
      <w:r w:rsidRPr="005A7DA1">
        <w:rPr>
          <w:rFonts w:ascii="Times New Roman" w:hAnsi="Times New Roman" w:cs="Times New Roman"/>
          <w:sz w:val="24"/>
          <w:szCs w:val="24"/>
        </w:rPr>
        <w:t>For the first scenario, t</w:t>
      </w:r>
      <w:r w:rsidR="00D74461" w:rsidRPr="005A7DA1">
        <w:rPr>
          <w:rFonts w:ascii="Times New Roman" w:hAnsi="Times New Roman" w:cs="Times New Roman"/>
          <w:sz w:val="24"/>
          <w:szCs w:val="24"/>
        </w:rPr>
        <w:t xml:space="preserve">he inputs considered for SA are part of the </w:t>
      </w:r>
      <w:r w:rsidR="00C064C0" w:rsidRPr="005A7DA1">
        <w:rPr>
          <w:rFonts w:ascii="Times New Roman" w:hAnsi="Times New Roman" w:cs="Times New Roman"/>
          <w:sz w:val="24"/>
          <w:szCs w:val="24"/>
        </w:rPr>
        <w:t>model parameters</w:t>
      </w:r>
      <w:r w:rsidR="00D74461" w:rsidRPr="005A7DA1">
        <w:rPr>
          <w:rFonts w:ascii="Times New Roman" w:hAnsi="Times New Roman" w:cs="Times New Roman"/>
          <w:sz w:val="24"/>
          <w:szCs w:val="24"/>
        </w:rPr>
        <w:t>: K</w:t>
      </w:r>
      <w:r w:rsidR="00D74461" w:rsidRPr="005A7DA1">
        <w:rPr>
          <w:rFonts w:ascii="Times New Roman" w:hAnsi="Times New Roman" w:cs="Times New Roman"/>
          <w:sz w:val="24"/>
          <w:szCs w:val="24"/>
          <w:vertAlign w:val="subscript"/>
        </w:rPr>
        <w:t>c</w:t>
      </w:r>
      <w:r w:rsidR="00D74461" w:rsidRPr="005A7DA1">
        <w:rPr>
          <w:rFonts w:ascii="Times New Roman" w:hAnsi="Times New Roman" w:cs="Times New Roman"/>
          <w:sz w:val="24"/>
          <w:szCs w:val="24"/>
        </w:rPr>
        <w:t>, K</w:t>
      </w:r>
      <w:r w:rsidR="00D74461" w:rsidRPr="005A7DA1">
        <w:rPr>
          <w:rFonts w:ascii="Times New Roman" w:hAnsi="Times New Roman" w:cs="Times New Roman"/>
          <w:sz w:val="24"/>
          <w:szCs w:val="24"/>
          <w:vertAlign w:val="subscript"/>
        </w:rPr>
        <w:t>l</w:t>
      </w:r>
      <w:r w:rsidR="00D74461" w:rsidRPr="005A7DA1">
        <w:rPr>
          <w:rFonts w:ascii="Times New Roman" w:hAnsi="Times New Roman" w:cs="Times New Roman"/>
          <w:sz w:val="24"/>
          <w:szCs w:val="24"/>
        </w:rPr>
        <w:t xml:space="preserve">, </w:t>
      </w:r>
      <w:proofErr w:type="spellStart"/>
      <w:r w:rsidR="00D74461" w:rsidRPr="005A7DA1">
        <w:rPr>
          <w:rFonts w:ascii="Times New Roman" w:hAnsi="Times New Roman" w:cs="Times New Roman"/>
          <w:sz w:val="24"/>
          <w:szCs w:val="24"/>
        </w:rPr>
        <w:t>Q</w:t>
      </w:r>
      <w:r w:rsidR="00D74461" w:rsidRPr="005A7DA1">
        <w:rPr>
          <w:rFonts w:ascii="Times New Roman" w:hAnsi="Times New Roman" w:cs="Times New Roman"/>
          <w:sz w:val="24"/>
          <w:szCs w:val="24"/>
          <w:vertAlign w:val="subscript"/>
        </w:rPr>
        <w:t>m</w:t>
      </w:r>
      <w:proofErr w:type="gramStart"/>
      <w:r w:rsidR="00D74461" w:rsidRPr="005A7DA1">
        <w:rPr>
          <w:rFonts w:ascii="Times New Roman" w:hAnsi="Times New Roman" w:cs="Times New Roman"/>
          <w:sz w:val="24"/>
          <w:szCs w:val="24"/>
          <w:vertAlign w:val="subscript"/>
        </w:rPr>
        <w:t>,g</w:t>
      </w:r>
      <w:proofErr w:type="spellEnd"/>
      <w:proofErr w:type="gramEnd"/>
      <w:r w:rsidR="00D74461" w:rsidRPr="005A7DA1">
        <w:rPr>
          <w:rFonts w:ascii="Times New Roman" w:hAnsi="Times New Roman" w:cs="Times New Roman"/>
          <w:sz w:val="24"/>
          <w:szCs w:val="24"/>
        </w:rPr>
        <w:t xml:space="preserve">, </w:t>
      </w:r>
      <w:proofErr w:type="spellStart"/>
      <w:r w:rsidR="00D74461" w:rsidRPr="005A7DA1">
        <w:rPr>
          <w:rFonts w:ascii="Times New Roman" w:hAnsi="Times New Roman" w:cs="Times New Roman"/>
          <w:sz w:val="24"/>
          <w:szCs w:val="24"/>
        </w:rPr>
        <w:t>C</w:t>
      </w:r>
      <w:r w:rsidR="00D74461" w:rsidRPr="005A7DA1">
        <w:rPr>
          <w:rFonts w:ascii="Times New Roman" w:hAnsi="Times New Roman" w:cs="Times New Roman"/>
          <w:sz w:val="24"/>
          <w:szCs w:val="24"/>
          <w:vertAlign w:val="subscript"/>
        </w:rPr>
        <w:t>m,g</w:t>
      </w:r>
      <w:proofErr w:type="spellEnd"/>
      <w:r w:rsidR="00D74461" w:rsidRPr="005A7DA1">
        <w:rPr>
          <w:rFonts w:ascii="Times New Roman" w:hAnsi="Times New Roman" w:cs="Times New Roman"/>
          <w:sz w:val="24"/>
          <w:szCs w:val="24"/>
        </w:rPr>
        <w:t xml:space="preserve">, </w:t>
      </w:r>
      <w:proofErr w:type="spellStart"/>
      <w:r w:rsidR="00D74461" w:rsidRPr="005A7DA1">
        <w:rPr>
          <w:rFonts w:ascii="Times New Roman" w:hAnsi="Times New Roman" w:cs="Times New Roman"/>
          <w:sz w:val="24"/>
          <w:szCs w:val="24"/>
        </w:rPr>
        <w:t>Q</w:t>
      </w:r>
      <w:r w:rsidR="00D74461" w:rsidRPr="005A7DA1">
        <w:rPr>
          <w:rFonts w:ascii="Times New Roman" w:hAnsi="Times New Roman" w:cs="Times New Roman"/>
          <w:sz w:val="24"/>
          <w:szCs w:val="24"/>
          <w:vertAlign w:val="subscript"/>
        </w:rPr>
        <w:t>m,o</w:t>
      </w:r>
      <w:proofErr w:type="spellEnd"/>
      <w:r w:rsidR="00D74461" w:rsidRPr="005A7DA1">
        <w:rPr>
          <w:rFonts w:ascii="Times New Roman" w:hAnsi="Times New Roman" w:cs="Times New Roman"/>
          <w:sz w:val="24"/>
          <w:szCs w:val="24"/>
        </w:rPr>
        <w:t xml:space="preserve">, </w:t>
      </w:r>
      <w:proofErr w:type="spellStart"/>
      <w:r w:rsidR="00D74461" w:rsidRPr="005A7DA1">
        <w:rPr>
          <w:rFonts w:ascii="Times New Roman" w:hAnsi="Times New Roman" w:cs="Times New Roman"/>
          <w:sz w:val="24"/>
          <w:szCs w:val="24"/>
        </w:rPr>
        <w:t>C</w:t>
      </w:r>
      <w:r w:rsidR="00D74461" w:rsidRPr="005A7DA1">
        <w:rPr>
          <w:rFonts w:ascii="Times New Roman" w:hAnsi="Times New Roman" w:cs="Times New Roman"/>
          <w:sz w:val="24"/>
          <w:szCs w:val="24"/>
          <w:vertAlign w:val="subscript"/>
        </w:rPr>
        <w:t>m,o</w:t>
      </w:r>
      <w:proofErr w:type="spellEnd"/>
      <w:r w:rsidR="00D74461" w:rsidRPr="005A7DA1">
        <w:rPr>
          <w:rFonts w:ascii="Times New Roman" w:hAnsi="Times New Roman" w:cs="Times New Roman"/>
          <w:sz w:val="24"/>
          <w:szCs w:val="24"/>
        </w:rPr>
        <w:t xml:space="preserve"> and </w:t>
      </w:r>
      <w:proofErr w:type="spellStart"/>
      <w:r w:rsidR="00D74461" w:rsidRPr="005A7DA1">
        <w:rPr>
          <w:rFonts w:ascii="Times New Roman" w:hAnsi="Times New Roman" w:cs="Times New Roman"/>
          <w:sz w:val="24"/>
          <w:szCs w:val="24"/>
        </w:rPr>
        <w:t>K</w:t>
      </w:r>
      <w:r w:rsidR="00D74461" w:rsidRPr="005A7DA1">
        <w:rPr>
          <w:rFonts w:ascii="Times New Roman" w:hAnsi="Times New Roman" w:cs="Times New Roman"/>
          <w:sz w:val="24"/>
          <w:szCs w:val="24"/>
          <w:vertAlign w:val="subscript"/>
        </w:rPr>
        <w:t>d</w:t>
      </w:r>
      <w:proofErr w:type="spellEnd"/>
      <w:r w:rsidR="00D74461" w:rsidRPr="005A7DA1">
        <w:rPr>
          <w:rFonts w:ascii="Times New Roman" w:hAnsi="Times New Roman" w:cs="Times New Roman"/>
          <w:sz w:val="24"/>
          <w:szCs w:val="24"/>
        </w:rPr>
        <w:t>.</w:t>
      </w:r>
      <w:r w:rsidR="006A6866" w:rsidRPr="005A7DA1">
        <w:rPr>
          <w:rFonts w:ascii="Times New Roman" w:hAnsi="Times New Roman" w:cs="Times New Roman"/>
          <w:sz w:val="24"/>
          <w:szCs w:val="24"/>
        </w:rPr>
        <w:t xml:space="preserve"> </w:t>
      </w:r>
      <w:r w:rsidR="00D74461" w:rsidRPr="005A7DA1">
        <w:rPr>
          <w:rFonts w:ascii="Times New Roman" w:hAnsi="Times New Roman" w:cs="Times New Roman"/>
          <w:sz w:val="24"/>
          <w:szCs w:val="24"/>
        </w:rPr>
        <w:t>Since no information about the uncertainties of these parameters are available and for a better understanding of how different ranges will affect the sensitivity indices of the inputs with respect to the outputs, a set of simulations for different ranges of the parameter uncertainties has been performed.</w:t>
      </w:r>
      <w:r w:rsidR="006A6866" w:rsidRPr="005A7DA1">
        <w:rPr>
          <w:rFonts w:ascii="Times New Roman" w:hAnsi="Times New Roman" w:cs="Times New Roman"/>
          <w:sz w:val="24"/>
          <w:szCs w:val="24"/>
        </w:rPr>
        <w:t xml:space="preserve"> </w:t>
      </w:r>
      <w:r w:rsidR="00D74461" w:rsidRPr="005A7DA1">
        <w:rPr>
          <w:rFonts w:ascii="Times New Roman" w:hAnsi="Times New Roman" w:cs="Times New Roman"/>
          <w:sz w:val="24"/>
          <w:szCs w:val="24"/>
        </w:rPr>
        <w:t xml:space="preserve">A comparison of the SA results for two different ranges is </w:t>
      </w:r>
      <w:r w:rsidR="00E2788A" w:rsidRPr="005A7DA1">
        <w:rPr>
          <w:rFonts w:ascii="Times New Roman" w:hAnsi="Times New Roman" w:cs="Times New Roman"/>
          <w:sz w:val="24"/>
          <w:szCs w:val="24"/>
        </w:rPr>
        <w:t>presented and analyzed in Fig. 5</w:t>
      </w:r>
      <w:r w:rsidR="00D74461" w:rsidRPr="005A7DA1">
        <w:rPr>
          <w:rFonts w:ascii="Times New Roman" w:hAnsi="Times New Roman" w:cs="Times New Roman"/>
          <w:sz w:val="24"/>
          <w:szCs w:val="24"/>
        </w:rPr>
        <w:t xml:space="preserve"> for the glucose concentration output. For the rest of the </w:t>
      </w:r>
      <w:r w:rsidR="004D0E98" w:rsidRPr="005A7DA1">
        <w:rPr>
          <w:rFonts w:ascii="Times New Roman" w:hAnsi="Times New Roman" w:cs="Times New Roman"/>
          <w:sz w:val="24"/>
          <w:szCs w:val="24"/>
        </w:rPr>
        <w:lastRenderedPageBreak/>
        <w:t>simulations presented in Case 1</w:t>
      </w:r>
      <w:r w:rsidR="00D74461" w:rsidRPr="005A7DA1">
        <w:rPr>
          <w:rFonts w:ascii="Times New Roman" w:hAnsi="Times New Roman" w:cs="Times New Roman"/>
          <w:sz w:val="24"/>
          <w:szCs w:val="24"/>
        </w:rPr>
        <w:t xml:space="preserve">, the uncertainties presented are in the interval [50% - 200%] of the nominal value. </w:t>
      </w:r>
    </w:p>
    <w:p w14:paraId="4A43618F" w14:textId="6F779C8F" w:rsidR="00D74461" w:rsidRPr="005A7DA1" w:rsidRDefault="00D74461" w:rsidP="004D0E98">
      <w:pPr>
        <w:pStyle w:val="BodyText"/>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The relative influence of the </w:t>
      </w:r>
      <w:r w:rsidR="006D271D" w:rsidRPr="005A7DA1">
        <w:rPr>
          <w:rFonts w:ascii="Times New Roman" w:hAnsi="Times New Roman" w:cs="Times New Roman"/>
          <w:sz w:val="24"/>
          <w:szCs w:val="24"/>
        </w:rPr>
        <w:t xml:space="preserve">uncertainty in these parameters </w:t>
      </w:r>
      <w:r w:rsidRPr="005A7DA1">
        <w:rPr>
          <w:rFonts w:ascii="Times New Roman" w:hAnsi="Times New Roman" w:cs="Times New Roman"/>
          <w:sz w:val="24"/>
          <w:szCs w:val="24"/>
        </w:rPr>
        <w:t>on the output concentration of glucose, the output concentration of oxygen, the output concentration of lactate, cell density and cell growth is investigated. The sensitivity index (SI) represents the relative influence of the parameter on the output at the given time. To perform SI analysis, using the mathematical models presented in Section II, a perfusion bioreactor experiment was simulated. A value of 10 [mol/m</w:t>
      </w:r>
      <w:r w:rsidRPr="005A7DA1">
        <w:rPr>
          <w:rFonts w:ascii="Times New Roman" w:hAnsi="Times New Roman" w:cs="Times New Roman"/>
          <w:sz w:val="24"/>
          <w:szCs w:val="24"/>
          <w:vertAlign w:val="superscript"/>
        </w:rPr>
        <w:t>3</w:t>
      </w:r>
      <w:r w:rsidRPr="005A7DA1">
        <w:rPr>
          <w:rFonts w:ascii="Times New Roman" w:hAnsi="Times New Roman" w:cs="Times New Roman"/>
          <w:sz w:val="24"/>
          <w:szCs w:val="24"/>
        </w:rPr>
        <w:t>] has been considered for the input glucose concentration and 0.2 [mol/m</w:t>
      </w:r>
      <w:r w:rsidRPr="005A7DA1">
        <w:rPr>
          <w:rFonts w:ascii="Times New Roman" w:hAnsi="Times New Roman" w:cs="Times New Roman"/>
          <w:sz w:val="24"/>
          <w:szCs w:val="24"/>
          <w:vertAlign w:val="superscript"/>
        </w:rPr>
        <w:t>3</w:t>
      </w:r>
      <w:r w:rsidRPr="005A7DA1">
        <w:rPr>
          <w:rFonts w:ascii="Times New Roman" w:hAnsi="Times New Roman" w:cs="Times New Roman"/>
          <w:sz w:val="24"/>
          <w:szCs w:val="24"/>
        </w:rPr>
        <w:t xml:space="preserve">] for the input oxygen concentration. The evolution of the output was investigated on an interval of 15 days. During simulations all parameters were varied between their bounds. </w:t>
      </w:r>
    </w:p>
    <w:p w14:paraId="1A35ECBA" w14:textId="7AE4BAD7" w:rsidR="00A30CBE" w:rsidRPr="005A7DA1" w:rsidRDefault="00A30CBE" w:rsidP="00A30CBE">
      <w:pPr>
        <w:pStyle w:val="BodyText"/>
        <w:spacing w:line="360" w:lineRule="auto"/>
        <w:jc w:val="center"/>
        <w:rPr>
          <w:rFonts w:ascii="Times New Roman" w:hAnsi="Times New Roman" w:cs="Times New Roman"/>
          <w:sz w:val="24"/>
          <w:szCs w:val="24"/>
        </w:rPr>
      </w:pPr>
      <w:r w:rsidRPr="005A7DA1">
        <w:rPr>
          <w:rFonts w:ascii="Times New Roman" w:hAnsi="Times New Roman" w:cs="Times New Roman"/>
          <w:noProof/>
          <w:sz w:val="24"/>
          <w:szCs w:val="24"/>
          <w:lang w:eastAsia="zh-CN"/>
        </w:rPr>
        <w:drawing>
          <wp:inline distT="0" distB="0" distL="0" distR="0" wp14:anchorId="33E0C97C" wp14:editId="467474EA">
            <wp:extent cx="4365900" cy="304150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3_Si_out1_cg_sum1_pe5.emf"/>
                    <pic:cNvPicPr/>
                  </pic:nvPicPr>
                  <pic:blipFill>
                    <a:blip r:embed="rId60">
                      <a:extLst>
                        <a:ext uri="{28A0092B-C50C-407E-A947-70E740481C1C}">
                          <a14:useLocalDpi xmlns:a14="http://schemas.microsoft.com/office/drawing/2010/main" val="0"/>
                        </a:ext>
                      </a:extLst>
                    </a:blip>
                    <a:stretch>
                      <a:fillRect/>
                    </a:stretch>
                  </pic:blipFill>
                  <pic:spPr>
                    <a:xfrm>
                      <a:off x="0" y="0"/>
                      <a:ext cx="4365900" cy="3041500"/>
                    </a:xfrm>
                    <a:prstGeom prst="rect">
                      <a:avLst/>
                    </a:prstGeom>
                  </pic:spPr>
                </pic:pic>
              </a:graphicData>
            </a:graphic>
          </wp:inline>
        </w:drawing>
      </w:r>
    </w:p>
    <w:p w14:paraId="4ED7A120" w14:textId="05E8654D" w:rsidR="00D74461" w:rsidRPr="005A7DA1" w:rsidRDefault="00E2788A" w:rsidP="00482C8D">
      <w:pPr>
        <w:pStyle w:val="BodyText"/>
        <w:jc w:val="center"/>
        <w:rPr>
          <w:rFonts w:ascii="Times New Roman" w:hAnsi="Times New Roman" w:cs="Times New Roman"/>
          <w:sz w:val="24"/>
          <w:szCs w:val="24"/>
        </w:rPr>
      </w:pPr>
      <w:r w:rsidRPr="005A7DA1">
        <w:rPr>
          <w:rFonts w:ascii="Times New Roman" w:hAnsi="Times New Roman" w:cs="Times New Roman"/>
          <w:sz w:val="24"/>
          <w:szCs w:val="24"/>
        </w:rPr>
        <w:t>Fig. 5</w:t>
      </w:r>
      <w:r w:rsidR="00D74461" w:rsidRPr="005A7DA1">
        <w:rPr>
          <w:rFonts w:ascii="Times New Roman" w:hAnsi="Times New Roman" w:cs="Times New Roman"/>
          <w:sz w:val="24"/>
          <w:szCs w:val="24"/>
        </w:rPr>
        <w:t>: Evolution of the sensitivity indices with respect to the glucose concentration output</w:t>
      </w:r>
    </w:p>
    <w:p w14:paraId="1E9ACA2C" w14:textId="77777777" w:rsidR="005C642D" w:rsidRPr="005A7DA1" w:rsidRDefault="005C642D" w:rsidP="00D74461">
      <w:pPr>
        <w:pStyle w:val="BodyText"/>
        <w:rPr>
          <w:rFonts w:ascii="Times New Roman" w:hAnsi="Times New Roman" w:cs="Times New Roman"/>
          <w:sz w:val="24"/>
          <w:szCs w:val="24"/>
        </w:rPr>
      </w:pPr>
    </w:p>
    <w:p w14:paraId="414D2490" w14:textId="213F5E1F" w:rsidR="00D74461" w:rsidRPr="005A7DA1" w:rsidRDefault="00E2788A" w:rsidP="004D0E98">
      <w:pPr>
        <w:pStyle w:val="BodyText"/>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Fig. 5</w:t>
      </w:r>
      <w:r w:rsidR="00D74461" w:rsidRPr="005A7DA1">
        <w:rPr>
          <w:rFonts w:ascii="Times New Roman" w:hAnsi="Times New Roman" w:cs="Times New Roman"/>
          <w:sz w:val="24"/>
          <w:szCs w:val="24"/>
        </w:rPr>
        <w:t xml:space="preserve"> presents the evolution of the first order sensitivity indices at different sample points for the glucose concentration output for two different sets of input uncertainty ranges. For the parameters with solid line the range is in the interval [50% - 200%] and for the parameters with dashed line the range is in the interval [20% - 500%]. It can be observed that there are no significant changes for different input ranges (solid line vs dashed line).</w:t>
      </w:r>
      <w:r w:rsidR="007F2967" w:rsidRPr="005A7DA1">
        <w:rPr>
          <w:rFonts w:ascii="Times New Roman" w:hAnsi="Times New Roman" w:cs="Times New Roman"/>
          <w:sz w:val="24"/>
          <w:szCs w:val="24"/>
        </w:rPr>
        <w:t xml:space="preserve"> </w:t>
      </w:r>
      <w:r w:rsidR="005A221E" w:rsidRPr="005A7DA1">
        <w:rPr>
          <w:rFonts w:ascii="Times New Roman" w:hAnsi="Times New Roman" w:cs="Times New Roman"/>
          <w:sz w:val="24"/>
          <w:szCs w:val="24"/>
        </w:rPr>
        <w:t>Analyzing</w:t>
      </w:r>
      <w:r w:rsidR="007F2967" w:rsidRPr="005A7DA1">
        <w:rPr>
          <w:rFonts w:ascii="Times New Roman" w:hAnsi="Times New Roman" w:cs="Times New Roman"/>
          <w:sz w:val="24"/>
          <w:szCs w:val="24"/>
        </w:rPr>
        <w:t xml:space="preserve"> the s</w:t>
      </w:r>
      <w:r w:rsidRPr="005A7DA1">
        <w:rPr>
          <w:rFonts w:ascii="Times New Roman" w:hAnsi="Times New Roman" w:cs="Times New Roman"/>
          <w:sz w:val="24"/>
          <w:szCs w:val="24"/>
        </w:rPr>
        <w:t>ensitivities indices from Fig. 5</w:t>
      </w:r>
      <w:r w:rsidR="007F2967" w:rsidRPr="005A7DA1">
        <w:rPr>
          <w:rFonts w:ascii="Times New Roman" w:hAnsi="Times New Roman" w:cs="Times New Roman"/>
          <w:sz w:val="24"/>
          <w:szCs w:val="24"/>
        </w:rPr>
        <w:t xml:space="preserve">, it is observed that the </w:t>
      </w:r>
      <w:r w:rsidR="00D74461" w:rsidRPr="005A7DA1">
        <w:rPr>
          <w:rFonts w:ascii="Times New Roman" w:hAnsi="Times New Roman" w:cs="Times New Roman"/>
          <w:sz w:val="24"/>
          <w:szCs w:val="24"/>
        </w:rPr>
        <w:t>only parameter that ha</w:t>
      </w:r>
      <w:r w:rsidR="006D271D" w:rsidRPr="005A7DA1">
        <w:rPr>
          <w:rFonts w:ascii="Times New Roman" w:hAnsi="Times New Roman" w:cs="Times New Roman"/>
          <w:sz w:val="24"/>
          <w:szCs w:val="24"/>
        </w:rPr>
        <w:t>s</w:t>
      </w:r>
      <w:r w:rsidR="00D74461" w:rsidRPr="005A7DA1">
        <w:rPr>
          <w:rFonts w:ascii="Times New Roman" w:hAnsi="Times New Roman" w:cs="Times New Roman"/>
          <w:sz w:val="24"/>
          <w:szCs w:val="24"/>
        </w:rPr>
        <w:t xml:space="preserve"> a noticeable change are the </w:t>
      </w:r>
      <w:proofErr w:type="spellStart"/>
      <w:r w:rsidR="00D74461" w:rsidRPr="005A7DA1">
        <w:rPr>
          <w:rFonts w:ascii="Times New Roman" w:hAnsi="Times New Roman" w:cs="Times New Roman"/>
          <w:sz w:val="24"/>
          <w:szCs w:val="24"/>
        </w:rPr>
        <w:t>Q</w:t>
      </w:r>
      <w:r w:rsidR="00D74461" w:rsidRPr="005A7DA1">
        <w:rPr>
          <w:rFonts w:ascii="Times New Roman" w:hAnsi="Times New Roman" w:cs="Times New Roman"/>
          <w:sz w:val="24"/>
          <w:szCs w:val="24"/>
          <w:vertAlign w:val="subscript"/>
        </w:rPr>
        <w:t>m,g</w:t>
      </w:r>
      <w:proofErr w:type="spellEnd"/>
      <w:r w:rsidR="00D74461" w:rsidRPr="005A7DA1">
        <w:rPr>
          <w:rFonts w:ascii="Times New Roman" w:hAnsi="Times New Roman" w:cs="Times New Roman"/>
          <w:sz w:val="24"/>
          <w:szCs w:val="24"/>
        </w:rPr>
        <w:t xml:space="preserve"> and </w:t>
      </w:r>
      <w:proofErr w:type="spellStart"/>
      <w:r w:rsidR="00D74461" w:rsidRPr="005A7DA1">
        <w:rPr>
          <w:rFonts w:ascii="Times New Roman" w:hAnsi="Times New Roman" w:cs="Times New Roman"/>
          <w:sz w:val="24"/>
          <w:szCs w:val="24"/>
        </w:rPr>
        <w:t>Q</w:t>
      </w:r>
      <w:r w:rsidR="00D74461" w:rsidRPr="005A7DA1">
        <w:rPr>
          <w:rFonts w:ascii="Times New Roman" w:hAnsi="Times New Roman" w:cs="Times New Roman"/>
          <w:sz w:val="24"/>
          <w:szCs w:val="24"/>
          <w:vertAlign w:val="subscript"/>
        </w:rPr>
        <w:t>m,o</w:t>
      </w:r>
      <w:proofErr w:type="spellEnd"/>
      <w:r w:rsidR="00D74461" w:rsidRPr="005A7DA1">
        <w:rPr>
          <w:rFonts w:ascii="Times New Roman" w:hAnsi="Times New Roman" w:cs="Times New Roman"/>
          <w:sz w:val="24"/>
          <w:szCs w:val="24"/>
        </w:rPr>
        <w:t xml:space="preserve"> and from these only </w:t>
      </w:r>
      <w:proofErr w:type="spellStart"/>
      <w:r w:rsidR="00D74461" w:rsidRPr="005A7DA1">
        <w:rPr>
          <w:rFonts w:ascii="Times New Roman" w:hAnsi="Times New Roman" w:cs="Times New Roman"/>
          <w:sz w:val="24"/>
          <w:szCs w:val="24"/>
        </w:rPr>
        <w:t>Q</w:t>
      </w:r>
      <w:r w:rsidR="00D74461" w:rsidRPr="005A7DA1">
        <w:rPr>
          <w:rFonts w:ascii="Times New Roman" w:hAnsi="Times New Roman" w:cs="Times New Roman"/>
          <w:sz w:val="24"/>
          <w:szCs w:val="24"/>
          <w:vertAlign w:val="subscript"/>
        </w:rPr>
        <w:t>m,o</w:t>
      </w:r>
      <w:proofErr w:type="spellEnd"/>
      <w:r w:rsidR="00D74461" w:rsidRPr="005A7DA1">
        <w:rPr>
          <w:rFonts w:ascii="Times New Roman" w:hAnsi="Times New Roman" w:cs="Times New Roman"/>
          <w:sz w:val="24"/>
          <w:szCs w:val="24"/>
        </w:rPr>
        <w:t xml:space="preserve"> has a significant relative deviation.</w:t>
      </w:r>
      <w:r w:rsidR="007F2967" w:rsidRPr="005A7DA1">
        <w:rPr>
          <w:rFonts w:ascii="Times New Roman" w:hAnsi="Times New Roman" w:cs="Times New Roman"/>
          <w:sz w:val="24"/>
          <w:szCs w:val="24"/>
        </w:rPr>
        <w:t xml:space="preserve"> Therefore, we can say that for the</w:t>
      </w:r>
      <w:r w:rsidR="005A221E" w:rsidRPr="005A7DA1">
        <w:rPr>
          <w:rFonts w:ascii="Times New Roman" w:hAnsi="Times New Roman" w:cs="Times New Roman"/>
          <w:sz w:val="24"/>
          <w:szCs w:val="24"/>
        </w:rPr>
        <w:t xml:space="preserve"> </w:t>
      </w:r>
      <w:r w:rsidR="007F2967" w:rsidRPr="005A7DA1">
        <w:rPr>
          <w:rFonts w:ascii="Times New Roman" w:hAnsi="Times New Roman" w:cs="Times New Roman"/>
          <w:sz w:val="24"/>
          <w:szCs w:val="24"/>
        </w:rPr>
        <w:t xml:space="preserve">glucose </w:t>
      </w:r>
      <w:r w:rsidR="007F2967" w:rsidRPr="005A7DA1">
        <w:rPr>
          <w:rFonts w:ascii="Times New Roman" w:hAnsi="Times New Roman" w:cs="Times New Roman"/>
          <w:sz w:val="24"/>
          <w:szCs w:val="24"/>
        </w:rPr>
        <w:lastRenderedPageBreak/>
        <w:t>concentration output the most important parameters are the maximum consumption rate of glucose and oxygen respectively (</w:t>
      </w:r>
      <w:proofErr w:type="spellStart"/>
      <w:r w:rsidR="007F2967" w:rsidRPr="005A7DA1">
        <w:rPr>
          <w:rFonts w:ascii="Times New Roman" w:hAnsi="Times New Roman" w:cs="Times New Roman"/>
          <w:sz w:val="24"/>
          <w:szCs w:val="24"/>
        </w:rPr>
        <w:t>Q</w:t>
      </w:r>
      <w:r w:rsidR="007F2967" w:rsidRPr="005A7DA1">
        <w:rPr>
          <w:rFonts w:ascii="Times New Roman" w:hAnsi="Times New Roman" w:cs="Times New Roman"/>
          <w:sz w:val="24"/>
          <w:szCs w:val="24"/>
          <w:vertAlign w:val="subscript"/>
        </w:rPr>
        <w:t>m</w:t>
      </w:r>
      <w:proofErr w:type="gramStart"/>
      <w:r w:rsidR="007F2967" w:rsidRPr="005A7DA1">
        <w:rPr>
          <w:rFonts w:ascii="Times New Roman" w:hAnsi="Times New Roman" w:cs="Times New Roman"/>
          <w:sz w:val="24"/>
          <w:szCs w:val="24"/>
          <w:vertAlign w:val="subscript"/>
        </w:rPr>
        <w:t>,g</w:t>
      </w:r>
      <w:proofErr w:type="spellEnd"/>
      <w:proofErr w:type="gramEnd"/>
      <w:r w:rsidR="007F2967" w:rsidRPr="005A7DA1">
        <w:rPr>
          <w:rFonts w:ascii="Times New Roman" w:hAnsi="Times New Roman" w:cs="Times New Roman"/>
          <w:sz w:val="24"/>
          <w:szCs w:val="24"/>
        </w:rPr>
        <w:t xml:space="preserve"> and </w:t>
      </w:r>
      <w:proofErr w:type="spellStart"/>
      <w:r w:rsidR="007F2967" w:rsidRPr="005A7DA1">
        <w:rPr>
          <w:rFonts w:ascii="Times New Roman" w:hAnsi="Times New Roman" w:cs="Times New Roman"/>
          <w:sz w:val="24"/>
          <w:szCs w:val="24"/>
        </w:rPr>
        <w:t>Q</w:t>
      </w:r>
      <w:r w:rsidR="007F2967" w:rsidRPr="005A7DA1">
        <w:rPr>
          <w:rFonts w:ascii="Times New Roman" w:hAnsi="Times New Roman" w:cs="Times New Roman"/>
          <w:sz w:val="24"/>
          <w:szCs w:val="24"/>
          <w:vertAlign w:val="subscript"/>
        </w:rPr>
        <w:t>m,o</w:t>
      </w:r>
      <w:proofErr w:type="spellEnd"/>
      <w:r w:rsidR="007F2967" w:rsidRPr="005A7DA1">
        <w:rPr>
          <w:rFonts w:ascii="Times New Roman" w:hAnsi="Times New Roman" w:cs="Times New Roman"/>
          <w:sz w:val="24"/>
          <w:szCs w:val="24"/>
        </w:rPr>
        <w:t>).</w:t>
      </w:r>
      <w:r w:rsidR="00D74461" w:rsidRPr="005A7DA1">
        <w:rPr>
          <w:rFonts w:ascii="Times New Roman" w:hAnsi="Times New Roman" w:cs="Times New Roman"/>
          <w:sz w:val="24"/>
          <w:szCs w:val="24"/>
        </w:rPr>
        <w:t xml:space="preserve"> This comparison between ranges is only presented for the glucose concentration output. The rest of the outputs maintain similar </w:t>
      </w:r>
      <w:r w:rsidR="004D0E98" w:rsidRPr="005A7DA1">
        <w:rPr>
          <w:rFonts w:ascii="Times New Roman" w:hAnsi="Times New Roman" w:cs="Times New Roman"/>
          <w:sz w:val="24"/>
          <w:szCs w:val="24"/>
        </w:rPr>
        <w:t>behavior</w:t>
      </w:r>
      <w:r w:rsidRPr="005A7DA1">
        <w:rPr>
          <w:rFonts w:ascii="Times New Roman" w:hAnsi="Times New Roman" w:cs="Times New Roman"/>
          <w:sz w:val="24"/>
          <w:szCs w:val="24"/>
        </w:rPr>
        <w:t>. After performing</w:t>
      </w:r>
      <w:r w:rsidR="00D74461" w:rsidRPr="005A7DA1">
        <w:rPr>
          <w:rFonts w:ascii="Times New Roman" w:hAnsi="Times New Roman" w:cs="Times New Roman"/>
          <w:sz w:val="24"/>
          <w:szCs w:val="24"/>
        </w:rPr>
        <w:t xml:space="preserve"> the analysis on different ranges for all the outputs, we can say that the influence of the kinetic parameters </w:t>
      </w:r>
      <w:proofErr w:type="spellStart"/>
      <w:r w:rsidR="00D74461" w:rsidRPr="005A7DA1">
        <w:rPr>
          <w:rFonts w:ascii="Times New Roman" w:hAnsi="Times New Roman" w:cs="Times New Roman"/>
          <w:sz w:val="24"/>
          <w:szCs w:val="24"/>
        </w:rPr>
        <w:t>Q</w:t>
      </w:r>
      <w:r w:rsidR="00D74461" w:rsidRPr="005A7DA1">
        <w:rPr>
          <w:rFonts w:ascii="Times New Roman" w:hAnsi="Times New Roman" w:cs="Times New Roman"/>
          <w:sz w:val="24"/>
          <w:szCs w:val="24"/>
          <w:vertAlign w:val="subscript"/>
        </w:rPr>
        <w:t>m</w:t>
      </w:r>
      <w:proofErr w:type="gramStart"/>
      <w:r w:rsidR="00D74461" w:rsidRPr="005A7DA1">
        <w:rPr>
          <w:rFonts w:ascii="Times New Roman" w:hAnsi="Times New Roman" w:cs="Times New Roman"/>
          <w:sz w:val="24"/>
          <w:szCs w:val="24"/>
          <w:vertAlign w:val="subscript"/>
        </w:rPr>
        <w:t>,o</w:t>
      </w:r>
      <w:proofErr w:type="spellEnd"/>
      <w:proofErr w:type="gramEnd"/>
      <w:r w:rsidR="00D74461" w:rsidRPr="005A7DA1">
        <w:rPr>
          <w:rFonts w:ascii="Times New Roman" w:hAnsi="Times New Roman" w:cs="Times New Roman"/>
          <w:sz w:val="24"/>
          <w:szCs w:val="24"/>
          <w:vertAlign w:val="subscript"/>
        </w:rPr>
        <w:t xml:space="preserve"> </w:t>
      </w:r>
      <w:r w:rsidR="00D74461" w:rsidRPr="005A7DA1">
        <w:rPr>
          <w:rFonts w:ascii="Times New Roman" w:hAnsi="Times New Roman" w:cs="Times New Roman"/>
          <w:sz w:val="24"/>
          <w:szCs w:val="24"/>
        </w:rPr>
        <w:t xml:space="preserve">and </w:t>
      </w:r>
      <w:proofErr w:type="spellStart"/>
      <w:r w:rsidR="00D74461" w:rsidRPr="005A7DA1">
        <w:rPr>
          <w:rFonts w:ascii="Times New Roman" w:hAnsi="Times New Roman" w:cs="Times New Roman"/>
          <w:sz w:val="24"/>
          <w:szCs w:val="24"/>
        </w:rPr>
        <w:t>Q</w:t>
      </w:r>
      <w:r w:rsidR="00D74461" w:rsidRPr="005A7DA1">
        <w:rPr>
          <w:rFonts w:ascii="Times New Roman" w:hAnsi="Times New Roman" w:cs="Times New Roman"/>
          <w:sz w:val="24"/>
          <w:szCs w:val="24"/>
          <w:vertAlign w:val="subscript"/>
        </w:rPr>
        <w:t>m,g</w:t>
      </w:r>
      <w:proofErr w:type="spellEnd"/>
      <w:r w:rsidR="00D74461" w:rsidRPr="005A7DA1">
        <w:rPr>
          <w:rFonts w:ascii="Times New Roman" w:hAnsi="Times New Roman" w:cs="Times New Roman"/>
          <w:sz w:val="24"/>
          <w:szCs w:val="24"/>
        </w:rPr>
        <w:t xml:space="preserve"> increases with the decrease of the uncertainty range interval while the sensitivity index for K</w:t>
      </w:r>
      <w:r w:rsidR="00D74461" w:rsidRPr="005A7DA1">
        <w:rPr>
          <w:rFonts w:ascii="Times New Roman" w:hAnsi="Times New Roman" w:cs="Times New Roman"/>
          <w:sz w:val="24"/>
          <w:szCs w:val="24"/>
          <w:vertAlign w:val="subscript"/>
        </w:rPr>
        <w:t>c</w:t>
      </w:r>
      <w:r w:rsidR="00D74461" w:rsidRPr="005A7DA1">
        <w:rPr>
          <w:rFonts w:ascii="Times New Roman" w:hAnsi="Times New Roman" w:cs="Times New Roman"/>
          <w:sz w:val="24"/>
          <w:szCs w:val="24"/>
        </w:rPr>
        <w:t xml:space="preserve"> decreases. </w:t>
      </w:r>
    </w:p>
    <w:p w14:paraId="7A8F5480" w14:textId="0B5ECB4C" w:rsidR="00D74461" w:rsidRPr="005A7DA1" w:rsidRDefault="004D0E98" w:rsidP="004D0E98">
      <w:pPr>
        <w:pStyle w:val="BodyText"/>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Analyzing</w:t>
      </w:r>
      <w:r w:rsidR="00D74461" w:rsidRPr="005A7DA1">
        <w:rPr>
          <w:rFonts w:ascii="Times New Roman" w:hAnsi="Times New Roman" w:cs="Times New Roman"/>
          <w:sz w:val="24"/>
          <w:szCs w:val="24"/>
        </w:rPr>
        <w:t xml:space="preserve"> the s</w:t>
      </w:r>
      <w:r w:rsidR="00E2788A" w:rsidRPr="005A7DA1">
        <w:rPr>
          <w:rFonts w:ascii="Times New Roman" w:hAnsi="Times New Roman" w:cs="Times New Roman"/>
          <w:sz w:val="24"/>
          <w:szCs w:val="24"/>
        </w:rPr>
        <w:t>ensitivities indices from Fig. 5</w:t>
      </w:r>
      <w:r w:rsidR="00D74461" w:rsidRPr="005A7DA1">
        <w:rPr>
          <w:rFonts w:ascii="Times New Roman" w:hAnsi="Times New Roman" w:cs="Times New Roman"/>
          <w:sz w:val="24"/>
          <w:szCs w:val="24"/>
        </w:rPr>
        <w:t xml:space="preserve">, </w:t>
      </w:r>
      <w:proofErr w:type="spellStart"/>
      <w:r w:rsidR="00D74461" w:rsidRPr="005A7DA1">
        <w:rPr>
          <w:rFonts w:ascii="Times New Roman" w:hAnsi="Times New Roman" w:cs="Times New Roman"/>
          <w:sz w:val="24"/>
          <w:szCs w:val="24"/>
        </w:rPr>
        <w:t>Q</w:t>
      </w:r>
      <w:r w:rsidR="00D74461" w:rsidRPr="005A7DA1">
        <w:rPr>
          <w:rFonts w:ascii="Times New Roman" w:hAnsi="Times New Roman" w:cs="Times New Roman"/>
          <w:sz w:val="24"/>
          <w:szCs w:val="24"/>
          <w:vertAlign w:val="subscript"/>
        </w:rPr>
        <w:t>m</w:t>
      </w:r>
      <w:proofErr w:type="gramStart"/>
      <w:r w:rsidR="00D74461" w:rsidRPr="005A7DA1">
        <w:rPr>
          <w:rFonts w:ascii="Times New Roman" w:hAnsi="Times New Roman" w:cs="Times New Roman"/>
          <w:sz w:val="24"/>
          <w:szCs w:val="24"/>
          <w:vertAlign w:val="subscript"/>
        </w:rPr>
        <w:t>,g</w:t>
      </w:r>
      <w:proofErr w:type="spellEnd"/>
      <w:proofErr w:type="gramEnd"/>
      <w:r w:rsidR="00D74461" w:rsidRPr="005A7DA1">
        <w:rPr>
          <w:rFonts w:ascii="Times New Roman" w:hAnsi="Times New Roman" w:cs="Times New Roman"/>
          <w:sz w:val="24"/>
          <w:szCs w:val="24"/>
        </w:rPr>
        <w:t>, the maximum uptake rate of glucose has the highest sensitivity index with respect to the glucose concentration output but it starts decreasing after ~1.75 days while K</w:t>
      </w:r>
      <w:r w:rsidR="00D74461" w:rsidRPr="005A7DA1">
        <w:rPr>
          <w:rFonts w:ascii="Times New Roman" w:hAnsi="Times New Roman" w:cs="Times New Roman"/>
          <w:sz w:val="24"/>
          <w:szCs w:val="24"/>
          <w:vertAlign w:val="subscript"/>
        </w:rPr>
        <w:t>c</w:t>
      </w:r>
      <w:r w:rsidR="00D74461" w:rsidRPr="005A7DA1">
        <w:rPr>
          <w:rFonts w:ascii="Times New Roman" w:hAnsi="Times New Roman" w:cs="Times New Roman"/>
          <w:sz w:val="24"/>
          <w:szCs w:val="24"/>
        </w:rPr>
        <w:t xml:space="preserve"> and </w:t>
      </w:r>
      <w:proofErr w:type="spellStart"/>
      <w:r w:rsidR="00D74461" w:rsidRPr="005A7DA1">
        <w:rPr>
          <w:rFonts w:ascii="Times New Roman" w:hAnsi="Times New Roman" w:cs="Times New Roman"/>
          <w:sz w:val="24"/>
          <w:szCs w:val="24"/>
        </w:rPr>
        <w:t>Q</w:t>
      </w:r>
      <w:r w:rsidR="00D74461" w:rsidRPr="005A7DA1">
        <w:rPr>
          <w:rFonts w:ascii="Times New Roman" w:hAnsi="Times New Roman" w:cs="Times New Roman"/>
          <w:sz w:val="24"/>
          <w:szCs w:val="24"/>
          <w:vertAlign w:val="subscript"/>
        </w:rPr>
        <w:t>m,o</w:t>
      </w:r>
      <w:proofErr w:type="spellEnd"/>
      <w:r w:rsidR="00D74461" w:rsidRPr="005A7DA1">
        <w:rPr>
          <w:rFonts w:ascii="Times New Roman" w:hAnsi="Times New Roman" w:cs="Times New Roman"/>
          <w:sz w:val="24"/>
          <w:szCs w:val="24"/>
        </w:rPr>
        <w:t xml:space="preserve"> start gaining importance. </w:t>
      </w:r>
    </w:p>
    <w:p w14:paraId="6D56642B" w14:textId="0EA598AE" w:rsidR="00A30CBE" w:rsidRPr="005A7DA1" w:rsidRDefault="00A30CBE" w:rsidP="00A30CBE">
      <w:pPr>
        <w:pStyle w:val="BodyText"/>
        <w:spacing w:line="360" w:lineRule="auto"/>
        <w:jc w:val="center"/>
        <w:rPr>
          <w:rFonts w:ascii="Times New Roman" w:hAnsi="Times New Roman" w:cs="Times New Roman"/>
          <w:sz w:val="24"/>
          <w:szCs w:val="24"/>
        </w:rPr>
      </w:pPr>
      <w:r w:rsidRPr="005A7DA1">
        <w:rPr>
          <w:rFonts w:ascii="Times New Roman" w:hAnsi="Times New Roman" w:cs="Times New Roman"/>
          <w:noProof/>
          <w:sz w:val="24"/>
          <w:szCs w:val="24"/>
          <w:lang w:eastAsia="zh-CN"/>
        </w:rPr>
        <w:drawing>
          <wp:inline distT="0" distB="0" distL="0" distR="0" wp14:anchorId="01DF1219" wp14:editId="6718968E">
            <wp:extent cx="4364284" cy="28066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4_Si_out2_co_sum1.emf"/>
                    <pic:cNvPicPr/>
                  </pic:nvPicPr>
                  <pic:blipFill>
                    <a:blip r:embed="rId61">
                      <a:extLst>
                        <a:ext uri="{28A0092B-C50C-407E-A947-70E740481C1C}">
                          <a14:useLocalDpi xmlns:a14="http://schemas.microsoft.com/office/drawing/2010/main" val="0"/>
                        </a:ext>
                      </a:extLst>
                    </a:blip>
                    <a:stretch>
                      <a:fillRect/>
                    </a:stretch>
                  </pic:blipFill>
                  <pic:spPr>
                    <a:xfrm>
                      <a:off x="0" y="0"/>
                      <a:ext cx="4373135" cy="2812319"/>
                    </a:xfrm>
                    <a:prstGeom prst="rect">
                      <a:avLst/>
                    </a:prstGeom>
                  </pic:spPr>
                </pic:pic>
              </a:graphicData>
            </a:graphic>
          </wp:inline>
        </w:drawing>
      </w:r>
    </w:p>
    <w:p w14:paraId="71F7AF34" w14:textId="4DCDBA8F" w:rsidR="00D74461" w:rsidRPr="005A7DA1" w:rsidRDefault="00E2788A" w:rsidP="00482C8D">
      <w:pPr>
        <w:pStyle w:val="Text"/>
        <w:spacing w:line="360" w:lineRule="auto"/>
        <w:jc w:val="center"/>
        <w:rPr>
          <w:sz w:val="24"/>
          <w:szCs w:val="24"/>
        </w:rPr>
      </w:pPr>
      <w:r w:rsidRPr="005A7DA1">
        <w:rPr>
          <w:sz w:val="24"/>
          <w:szCs w:val="24"/>
        </w:rPr>
        <w:t>Fig. 6</w:t>
      </w:r>
      <w:r w:rsidR="00D74461" w:rsidRPr="005A7DA1">
        <w:rPr>
          <w:sz w:val="24"/>
          <w:szCs w:val="24"/>
        </w:rPr>
        <w:t>: Evolution of the sensitivity indices with respect to the oxygen concentration output</w:t>
      </w:r>
    </w:p>
    <w:p w14:paraId="52B3DC20" w14:textId="77777777" w:rsidR="005C642D" w:rsidRPr="005A7DA1" w:rsidRDefault="005C642D" w:rsidP="004F2C5F">
      <w:pPr>
        <w:pStyle w:val="Text"/>
        <w:spacing w:line="360" w:lineRule="auto"/>
        <w:rPr>
          <w:sz w:val="24"/>
          <w:szCs w:val="24"/>
        </w:rPr>
      </w:pPr>
    </w:p>
    <w:p w14:paraId="46095BEC" w14:textId="106060C5" w:rsidR="00D74461" w:rsidRPr="005A7DA1" w:rsidRDefault="00E2788A" w:rsidP="004D0E98">
      <w:pPr>
        <w:pStyle w:val="BodyText"/>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In Fig. 6</w:t>
      </w:r>
      <w:r w:rsidR="00D74461" w:rsidRPr="005A7DA1">
        <w:rPr>
          <w:rFonts w:ascii="Times New Roman" w:hAnsi="Times New Roman" w:cs="Times New Roman"/>
          <w:sz w:val="24"/>
          <w:szCs w:val="24"/>
        </w:rPr>
        <w:t xml:space="preserve"> It can be observed that the sensitivity indices with respect to the oxygen concentration output has a very similar profile with the sensitivity indices with respect to the gluc</w:t>
      </w:r>
      <w:r w:rsidRPr="005A7DA1">
        <w:rPr>
          <w:rFonts w:ascii="Times New Roman" w:hAnsi="Times New Roman" w:cs="Times New Roman"/>
          <w:sz w:val="24"/>
          <w:szCs w:val="24"/>
        </w:rPr>
        <w:t>ose concentration output (Fig. 5</w:t>
      </w:r>
      <w:r w:rsidR="00D74461" w:rsidRPr="005A7DA1">
        <w:rPr>
          <w:rFonts w:ascii="Times New Roman" w:hAnsi="Times New Roman" w:cs="Times New Roman"/>
          <w:sz w:val="24"/>
          <w:szCs w:val="24"/>
        </w:rPr>
        <w:t xml:space="preserve">). </w:t>
      </w:r>
    </w:p>
    <w:p w14:paraId="7018344A" w14:textId="685E7228" w:rsidR="00D74461" w:rsidRPr="005A7DA1" w:rsidRDefault="00E2788A" w:rsidP="004D0E98">
      <w:pPr>
        <w:pStyle w:val="Text"/>
        <w:spacing w:after="40" w:line="360" w:lineRule="auto"/>
        <w:rPr>
          <w:sz w:val="24"/>
          <w:szCs w:val="24"/>
        </w:rPr>
      </w:pPr>
      <w:r w:rsidRPr="005A7DA1">
        <w:rPr>
          <w:sz w:val="24"/>
          <w:szCs w:val="24"/>
        </w:rPr>
        <w:t>From Fig. 5 and Fig. 7</w:t>
      </w:r>
      <w:r w:rsidR="00D74461" w:rsidRPr="005A7DA1">
        <w:rPr>
          <w:sz w:val="24"/>
          <w:szCs w:val="24"/>
        </w:rPr>
        <w:t xml:space="preserve"> we can observe that the first order sensitivity indices for the lact</w:t>
      </w:r>
      <w:r w:rsidRPr="005A7DA1">
        <w:rPr>
          <w:sz w:val="24"/>
          <w:szCs w:val="24"/>
        </w:rPr>
        <w:t>ate concentration output (Fig. 7</w:t>
      </w:r>
      <w:r w:rsidR="00D74461" w:rsidRPr="005A7DA1">
        <w:rPr>
          <w:sz w:val="24"/>
          <w:szCs w:val="24"/>
        </w:rPr>
        <w:t>) are almost identical to the sensitivity indices for the glucose concentration output. This makes sense since the output lactate concentration model is using the same reaction rate (</w:t>
      </w:r>
      <w:proofErr w:type="spellStart"/>
      <w:r w:rsidR="00D74461" w:rsidRPr="005A7DA1">
        <w:rPr>
          <w:sz w:val="24"/>
          <w:szCs w:val="24"/>
        </w:rPr>
        <w:t>R</w:t>
      </w:r>
      <w:r w:rsidR="00D74461" w:rsidRPr="005A7DA1">
        <w:rPr>
          <w:sz w:val="24"/>
          <w:szCs w:val="24"/>
          <w:vertAlign w:val="subscript"/>
        </w:rPr>
        <w:t>g</w:t>
      </w:r>
      <w:proofErr w:type="spellEnd"/>
      <w:r w:rsidR="00D74461" w:rsidRPr="005A7DA1">
        <w:rPr>
          <w:sz w:val="24"/>
          <w:szCs w:val="24"/>
        </w:rPr>
        <w:t>) as the model for glucose.</w:t>
      </w:r>
    </w:p>
    <w:p w14:paraId="25636AE3" w14:textId="442A3B9D" w:rsidR="00A30CBE" w:rsidRPr="005A7DA1" w:rsidRDefault="00A30CBE" w:rsidP="00A30CBE">
      <w:pPr>
        <w:pStyle w:val="Text"/>
        <w:spacing w:after="40" w:line="360" w:lineRule="auto"/>
        <w:jc w:val="center"/>
        <w:rPr>
          <w:sz w:val="24"/>
          <w:szCs w:val="24"/>
        </w:rPr>
      </w:pPr>
      <w:r w:rsidRPr="005A7DA1">
        <w:rPr>
          <w:noProof/>
          <w:sz w:val="24"/>
          <w:szCs w:val="24"/>
          <w:lang w:eastAsia="zh-CN"/>
        </w:rPr>
        <w:lastRenderedPageBreak/>
        <w:drawing>
          <wp:inline distT="0" distB="0" distL="0" distR="0" wp14:anchorId="233DD9C4" wp14:editId="1D74774A">
            <wp:extent cx="4085729" cy="25007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5_Si_out3_cl.emf"/>
                    <pic:cNvPicPr/>
                  </pic:nvPicPr>
                  <pic:blipFill>
                    <a:blip r:embed="rId62">
                      <a:extLst>
                        <a:ext uri="{28A0092B-C50C-407E-A947-70E740481C1C}">
                          <a14:useLocalDpi xmlns:a14="http://schemas.microsoft.com/office/drawing/2010/main" val="0"/>
                        </a:ext>
                      </a:extLst>
                    </a:blip>
                    <a:stretch>
                      <a:fillRect/>
                    </a:stretch>
                  </pic:blipFill>
                  <pic:spPr>
                    <a:xfrm>
                      <a:off x="0" y="0"/>
                      <a:ext cx="4112277" cy="2516964"/>
                    </a:xfrm>
                    <a:prstGeom prst="rect">
                      <a:avLst/>
                    </a:prstGeom>
                  </pic:spPr>
                </pic:pic>
              </a:graphicData>
            </a:graphic>
          </wp:inline>
        </w:drawing>
      </w:r>
    </w:p>
    <w:p w14:paraId="308E901F" w14:textId="7B03DDC3" w:rsidR="00D74461" w:rsidRPr="005A7DA1" w:rsidRDefault="00E2788A" w:rsidP="00482C8D">
      <w:pPr>
        <w:pStyle w:val="Style10ptJustified"/>
        <w:jc w:val="center"/>
      </w:pPr>
      <w:r w:rsidRPr="005A7DA1">
        <w:t>Fig. 7</w:t>
      </w:r>
      <w:r w:rsidR="00D74461" w:rsidRPr="005A7DA1">
        <w:t>: Evolution of the sensitivity indices with respect to the lactate concentration output</w:t>
      </w:r>
    </w:p>
    <w:p w14:paraId="181105A9" w14:textId="50E455AC" w:rsidR="00A30CBE" w:rsidRPr="005A7DA1" w:rsidRDefault="00A30CBE" w:rsidP="00482C8D">
      <w:pPr>
        <w:pStyle w:val="Style10ptJustified"/>
        <w:jc w:val="center"/>
      </w:pPr>
      <w:r w:rsidRPr="005A7DA1">
        <w:rPr>
          <w:noProof/>
          <w:lang w:val="en-US" w:eastAsia="zh-CN"/>
        </w:rPr>
        <w:drawing>
          <wp:inline distT="0" distB="0" distL="0" distR="0" wp14:anchorId="62B77735" wp14:editId="5EF64ED9">
            <wp:extent cx="4365900" cy="304150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6_Si_out4_ro_sum1.emf"/>
                    <pic:cNvPicPr/>
                  </pic:nvPicPr>
                  <pic:blipFill>
                    <a:blip r:embed="rId63">
                      <a:extLst>
                        <a:ext uri="{28A0092B-C50C-407E-A947-70E740481C1C}">
                          <a14:useLocalDpi xmlns:a14="http://schemas.microsoft.com/office/drawing/2010/main" val="0"/>
                        </a:ext>
                      </a:extLst>
                    </a:blip>
                    <a:stretch>
                      <a:fillRect/>
                    </a:stretch>
                  </pic:blipFill>
                  <pic:spPr>
                    <a:xfrm>
                      <a:off x="0" y="0"/>
                      <a:ext cx="4365900" cy="3041500"/>
                    </a:xfrm>
                    <a:prstGeom prst="rect">
                      <a:avLst/>
                    </a:prstGeom>
                  </pic:spPr>
                </pic:pic>
              </a:graphicData>
            </a:graphic>
          </wp:inline>
        </w:drawing>
      </w:r>
    </w:p>
    <w:p w14:paraId="57AD7F53" w14:textId="0FA2820B" w:rsidR="00D74461" w:rsidRPr="005A7DA1" w:rsidRDefault="00D74461" w:rsidP="00482C8D">
      <w:pPr>
        <w:pStyle w:val="Text"/>
        <w:spacing w:line="360" w:lineRule="auto"/>
        <w:jc w:val="center"/>
        <w:rPr>
          <w:sz w:val="24"/>
          <w:szCs w:val="24"/>
        </w:rPr>
      </w:pPr>
      <w:r w:rsidRPr="005A7DA1">
        <w:rPr>
          <w:sz w:val="24"/>
          <w:szCs w:val="24"/>
        </w:rPr>
        <w:t>Fig</w:t>
      </w:r>
      <w:r w:rsidR="005D06A5" w:rsidRPr="005A7DA1">
        <w:rPr>
          <w:sz w:val="24"/>
          <w:szCs w:val="24"/>
        </w:rPr>
        <w:t xml:space="preserve">. </w:t>
      </w:r>
      <w:r w:rsidR="00E2788A" w:rsidRPr="005A7DA1">
        <w:rPr>
          <w:sz w:val="24"/>
          <w:szCs w:val="24"/>
        </w:rPr>
        <w:t>8</w:t>
      </w:r>
      <w:r w:rsidRPr="005A7DA1">
        <w:rPr>
          <w:sz w:val="24"/>
          <w:szCs w:val="24"/>
        </w:rPr>
        <w:t>: Evolution of the sensitivity indices with respect to the cell density output</w:t>
      </w:r>
    </w:p>
    <w:p w14:paraId="64C3069A" w14:textId="77777777" w:rsidR="005C642D" w:rsidRPr="005A7DA1" w:rsidRDefault="005C642D" w:rsidP="004F2C5F">
      <w:pPr>
        <w:pStyle w:val="Text"/>
        <w:spacing w:line="360" w:lineRule="auto"/>
        <w:rPr>
          <w:sz w:val="24"/>
          <w:szCs w:val="24"/>
        </w:rPr>
      </w:pPr>
    </w:p>
    <w:p w14:paraId="35FA8438" w14:textId="4D6B4E28" w:rsidR="00D74461" w:rsidRPr="005A7DA1" w:rsidRDefault="00D74461" w:rsidP="004F2C5F">
      <w:pPr>
        <w:pStyle w:val="Text"/>
        <w:spacing w:line="360" w:lineRule="auto"/>
        <w:rPr>
          <w:sz w:val="24"/>
          <w:szCs w:val="24"/>
        </w:rPr>
      </w:pPr>
      <w:r w:rsidRPr="005A7DA1">
        <w:rPr>
          <w:sz w:val="24"/>
          <w:szCs w:val="24"/>
        </w:rPr>
        <w:t>For the evolution of the sensitivity indices of the</w:t>
      </w:r>
      <w:r w:rsidR="00E2788A" w:rsidRPr="005A7DA1">
        <w:rPr>
          <w:sz w:val="24"/>
          <w:szCs w:val="24"/>
        </w:rPr>
        <w:t xml:space="preserve"> cell density output from Fig. 8</w:t>
      </w:r>
      <w:r w:rsidRPr="005A7DA1">
        <w:rPr>
          <w:sz w:val="24"/>
          <w:szCs w:val="24"/>
        </w:rPr>
        <w:t xml:space="preserve">, in the beginning of the process only the cell death rate, </w:t>
      </w:r>
      <w:proofErr w:type="spellStart"/>
      <w:proofErr w:type="gramStart"/>
      <w:r w:rsidRPr="005A7DA1">
        <w:rPr>
          <w:sz w:val="24"/>
          <w:szCs w:val="24"/>
        </w:rPr>
        <w:t>K</w:t>
      </w:r>
      <w:r w:rsidRPr="005A7DA1">
        <w:rPr>
          <w:sz w:val="24"/>
          <w:szCs w:val="24"/>
          <w:vertAlign w:val="subscript"/>
        </w:rPr>
        <w:t>d</w:t>
      </w:r>
      <w:proofErr w:type="spellEnd"/>
      <w:proofErr w:type="gramEnd"/>
      <w:r w:rsidRPr="005A7DA1">
        <w:rPr>
          <w:sz w:val="24"/>
          <w:szCs w:val="24"/>
        </w:rPr>
        <w:t xml:space="preserve"> has an effect on the output of the process. After 1.5 days, K</w:t>
      </w:r>
      <w:r w:rsidRPr="005A7DA1">
        <w:rPr>
          <w:sz w:val="24"/>
          <w:szCs w:val="24"/>
          <w:vertAlign w:val="subscript"/>
        </w:rPr>
        <w:t>c</w:t>
      </w:r>
      <w:r w:rsidRPr="005A7DA1">
        <w:rPr>
          <w:sz w:val="24"/>
          <w:szCs w:val="24"/>
        </w:rPr>
        <w:t xml:space="preserve"> has the highest sensitivity index, the highest value being at 2 days then it starts decreasing while the sensitivity index for </w:t>
      </w:r>
      <w:proofErr w:type="spellStart"/>
      <w:r w:rsidRPr="005A7DA1">
        <w:rPr>
          <w:sz w:val="24"/>
          <w:szCs w:val="24"/>
        </w:rPr>
        <w:t>Q</w:t>
      </w:r>
      <w:r w:rsidRPr="005A7DA1">
        <w:rPr>
          <w:sz w:val="24"/>
          <w:szCs w:val="24"/>
          <w:vertAlign w:val="subscript"/>
        </w:rPr>
        <w:t>mo</w:t>
      </w:r>
      <w:proofErr w:type="spellEnd"/>
      <w:r w:rsidRPr="005A7DA1">
        <w:rPr>
          <w:sz w:val="24"/>
          <w:szCs w:val="24"/>
        </w:rPr>
        <w:t xml:space="preserve"> starts increasing. </w:t>
      </w:r>
      <w:r w:rsidR="00C064C0" w:rsidRPr="005A7DA1">
        <w:rPr>
          <w:sz w:val="24"/>
          <w:szCs w:val="24"/>
        </w:rPr>
        <w:t>O</w:t>
      </w:r>
      <w:r w:rsidRPr="005A7DA1">
        <w:rPr>
          <w:sz w:val="24"/>
          <w:szCs w:val="24"/>
        </w:rPr>
        <w:t xml:space="preserve">ther </w:t>
      </w:r>
      <w:r w:rsidR="00C064C0" w:rsidRPr="005A7DA1">
        <w:rPr>
          <w:sz w:val="24"/>
          <w:szCs w:val="24"/>
        </w:rPr>
        <w:t xml:space="preserve">two </w:t>
      </w:r>
      <w:r w:rsidRPr="005A7DA1">
        <w:rPr>
          <w:sz w:val="24"/>
          <w:szCs w:val="24"/>
        </w:rPr>
        <w:t xml:space="preserve">important parameters here are </w:t>
      </w:r>
      <w:proofErr w:type="spellStart"/>
      <w:proofErr w:type="gramStart"/>
      <w:r w:rsidRPr="005A7DA1">
        <w:rPr>
          <w:sz w:val="24"/>
          <w:szCs w:val="24"/>
        </w:rPr>
        <w:t>Q</w:t>
      </w:r>
      <w:r w:rsidRPr="005A7DA1">
        <w:rPr>
          <w:sz w:val="24"/>
          <w:szCs w:val="24"/>
          <w:vertAlign w:val="subscript"/>
        </w:rPr>
        <w:t>mg</w:t>
      </w:r>
      <w:proofErr w:type="spellEnd"/>
      <w:proofErr w:type="gramEnd"/>
      <w:r w:rsidRPr="005A7DA1">
        <w:rPr>
          <w:sz w:val="24"/>
          <w:szCs w:val="24"/>
        </w:rPr>
        <w:t xml:space="preserve"> and K</w:t>
      </w:r>
      <w:r w:rsidRPr="005A7DA1">
        <w:rPr>
          <w:sz w:val="24"/>
          <w:szCs w:val="24"/>
          <w:vertAlign w:val="subscript"/>
        </w:rPr>
        <w:t>l</w:t>
      </w:r>
      <w:r w:rsidRPr="005A7DA1">
        <w:rPr>
          <w:sz w:val="24"/>
          <w:szCs w:val="24"/>
        </w:rPr>
        <w:t>.</w:t>
      </w:r>
    </w:p>
    <w:p w14:paraId="4FB45A79" w14:textId="73223598" w:rsidR="00A30CBE" w:rsidRPr="005A7DA1" w:rsidRDefault="00A30CBE" w:rsidP="00A30CBE">
      <w:pPr>
        <w:pStyle w:val="Text"/>
        <w:spacing w:line="360" w:lineRule="auto"/>
        <w:jc w:val="center"/>
        <w:rPr>
          <w:sz w:val="24"/>
          <w:szCs w:val="24"/>
        </w:rPr>
      </w:pPr>
      <w:r w:rsidRPr="005A7DA1">
        <w:rPr>
          <w:noProof/>
          <w:sz w:val="24"/>
          <w:szCs w:val="24"/>
          <w:lang w:eastAsia="zh-CN"/>
        </w:rPr>
        <w:lastRenderedPageBreak/>
        <w:drawing>
          <wp:inline distT="0" distB="0" distL="0" distR="0" wp14:anchorId="026EF2EC" wp14:editId="1D50832C">
            <wp:extent cx="4095399" cy="2727343"/>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7_Si_out5_miu_sum1.emf"/>
                    <pic:cNvPicPr/>
                  </pic:nvPicPr>
                  <pic:blipFill>
                    <a:blip r:embed="rId64">
                      <a:extLst>
                        <a:ext uri="{28A0092B-C50C-407E-A947-70E740481C1C}">
                          <a14:useLocalDpi xmlns:a14="http://schemas.microsoft.com/office/drawing/2010/main" val="0"/>
                        </a:ext>
                      </a:extLst>
                    </a:blip>
                    <a:stretch>
                      <a:fillRect/>
                    </a:stretch>
                  </pic:blipFill>
                  <pic:spPr>
                    <a:xfrm>
                      <a:off x="0" y="0"/>
                      <a:ext cx="4106409" cy="2734675"/>
                    </a:xfrm>
                    <a:prstGeom prst="rect">
                      <a:avLst/>
                    </a:prstGeom>
                  </pic:spPr>
                </pic:pic>
              </a:graphicData>
            </a:graphic>
          </wp:inline>
        </w:drawing>
      </w:r>
    </w:p>
    <w:p w14:paraId="6C757FED" w14:textId="1B4BF908" w:rsidR="00550FCD" w:rsidRPr="005A7DA1" w:rsidRDefault="00B039E3" w:rsidP="00482C8D">
      <w:pPr>
        <w:pStyle w:val="BodyText"/>
        <w:jc w:val="center"/>
        <w:rPr>
          <w:rFonts w:ascii="Times New Roman" w:hAnsi="Times New Roman" w:cs="Times New Roman"/>
          <w:sz w:val="24"/>
          <w:szCs w:val="24"/>
        </w:rPr>
      </w:pPr>
      <w:r w:rsidRPr="005A7DA1">
        <w:rPr>
          <w:rFonts w:ascii="Times New Roman" w:hAnsi="Times New Roman" w:cs="Times New Roman"/>
          <w:sz w:val="24"/>
          <w:szCs w:val="24"/>
        </w:rPr>
        <w:t>Fig. 9</w:t>
      </w:r>
      <w:r w:rsidR="00550FCD" w:rsidRPr="005A7DA1">
        <w:rPr>
          <w:rFonts w:ascii="Times New Roman" w:hAnsi="Times New Roman" w:cs="Times New Roman"/>
          <w:sz w:val="24"/>
          <w:szCs w:val="24"/>
        </w:rPr>
        <w:t>. Evolution of the sensitivity indices with respect to the cell growth output</w:t>
      </w:r>
    </w:p>
    <w:p w14:paraId="3A11D327" w14:textId="77777777" w:rsidR="005C642D" w:rsidRPr="005A7DA1" w:rsidRDefault="005C642D" w:rsidP="00550FCD">
      <w:pPr>
        <w:pStyle w:val="BodyText"/>
        <w:rPr>
          <w:rFonts w:ascii="Times New Roman" w:hAnsi="Times New Roman" w:cs="Times New Roman"/>
          <w:sz w:val="24"/>
          <w:szCs w:val="24"/>
        </w:rPr>
      </w:pPr>
    </w:p>
    <w:p w14:paraId="72B99DDB" w14:textId="701FC00A" w:rsidR="00550FCD" w:rsidRPr="005A7DA1" w:rsidRDefault="00B039E3" w:rsidP="004F2C5F">
      <w:pPr>
        <w:pStyle w:val="Text"/>
        <w:spacing w:line="360" w:lineRule="auto"/>
        <w:rPr>
          <w:sz w:val="24"/>
          <w:szCs w:val="24"/>
        </w:rPr>
      </w:pPr>
      <w:r w:rsidRPr="005A7DA1">
        <w:rPr>
          <w:sz w:val="24"/>
          <w:szCs w:val="24"/>
        </w:rPr>
        <w:t>Fig. 9</w:t>
      </w:r>
      <w:r w:rsidR="00550FCD" w:rsidRPr="005A7DA1">
        <w:rPr>
          <w:sz w:val="24"/>
          <w:szCs w:val="24"/>
        </w:rPr>
        <w:t xml:space="preserve"> presents the evolution of the first order sensitivity indices for the cell growth output. </w:t>
      </w:r>
      <w:r w:rsidR="004D0E98" w:rsidRPr="005A7DA1">
        <w:rPr>
          <w:sz w:val="24"/>
          <w:szCs w:val="24"/>
        </w:rPr>
        <w:t>Analyzing</w:t>
      </w:r>
      <w:r w:rsidR="00550FCD" w:rsidRPr="005A7DA1">
        <w:rPr>
          <w:sz w:val="24"/>
          <w:szCs w:val="24"/>
        </w:rPr>
        <w:t xml:space="preserve"> the sensitivities indices, the most important parameters are K</w:t>
      </w:r>
      <w:r w:rsidR="00550FCD" w:rsidRPr="005A7DA1">
        <w:rPr>
          <w:sz w:val="24"/>
          <w:szCs w:val="24"/>
          <w:vertAlign w:val="subscript"/>
        </w:rPr>
        <w:t>c</w:t>
      </w:r>
      <w:r w:rsidR="00550FCD" w:rsidRPr="005A7DA1">
        <w:rPr>
          <w:sz w:val="24"/>
          <w:szCs w:val="24"/>
        </w:rPr>
        <w:t xml:space="preserve"> for the first 2.6 days of the process, then </w:t>
      </w:r>
      <w:proofErr w:type="spellStart"/>
      <w:r w:rsidR="00550FCD" w:rsidRPr="005A7DA1">
        <w:rPr>
          <w:sz w:val="24"/>
          <w:szCs w:val="24"/>
        </w:rPr>
        <w:t>Q</w:t>
      </w:r>
      <w:r w:rsidR="00550FCD" w:rsidRPr="005A7DA1">
        <w:rPr>
          <w:sz w:val="24"/>
          <w:szCs w:val="24"/>
          <w:vertAlign w:val="subscript"/>
        </w:rPr>
        <w:t>mo</w:t>
      </w:r>
      <w:proofErr w:type="spellEnd"/>
      <w:r w:rsidR="00550FCD" w:rsidRPr="005A7DA1">
        <w:rPr>
          <w:sz w:val="24"/>
          <w:szCs w:val="24"/>
        </w:rPr>
        <w:t xml:space="preserve"> and after 5.6 days </w:t>
      </w:r>
      <w:proofErr w:type="spellStart"/>
      <w:proofErr w:type="gramStart"/>
      <w:r w:rsidR="00550FCD" w:rsidRPr="005A7DA1">
        <w:rPr>
          <w:sz w:val="24"/>
          <w:szCs w:val="24"/>
        </w:rPr>
        <w:t>K</w:t>
      </w:r>
      <w:r w:rsidR="00550FCD" w:rsidRPr="005A7DA1">
        <w:rPr>
          <w:sz w:val="24"/>
          <w:szCs w:val="24"/>
          <w:vertAlign w:val="subscript"/>
        </w:rPr>
        <w:t>d</w:t>
      </w:r>
      <w:proofErr w:type="spellEnd"/>
      <w:proofErr w:type="gramEnd"/>
      <w:r w:rsidR="00550FCD" w:rsidRPr="005A7DA1">
        <w:rPr>
          <w:sz w:val="24"/>
          <w:szCs w:val="24"/>
          <w:vertAlign w:val="subscript"/>
        </w:rPr>
        <w:t xml:space="preserve"> </w:t>
      </w:r>
      <w:r w:rsidR="00550FCD" w:rsidRPr="005A7DA1">
        <w:rPr>
          <w:sz w:val="24"/>
          <w:szCs w:val="24"/>
        </w:rPr>
        <w:t>becomes the most important parameter. It can be observed that at around 2.6 days</w:t>
      </w:r>
      <w:r w:rsidR="00360126" w:rsidRPr="005A7DA1">
        <w:rPr>
          <w:sz w:val="24"/>
          <w:szCs w:val="24"/>
        </w:rPr>
        <w:t xml:space="preserve"> (</w:t>
      </w:r>
      <w:r w:rsidR="00C05584" w:rsidRPr="005A7DA1">
        <w:rPr>
          <w:sz w:val="24"/>
          <w:szCs w:val="24"/>
        </w:rPr>
        <w:t xml:space="preserve">which can also be seen at </w:t>
      </w:r>
      <w:r w:rsidRPr="005A7DA1">
        <w:rPr>
          <w:sz w:val="24"/>
          <w:szCs w:val="24"/>
        </w:rPr>
        <w:t>the intersection point in Fig. 10</w:t>
      </w:r>
      <w:r w:rsidR="00360126" w:rsidRPr="005A7DA1">
        <w:rPr>
          <w:sz w:val="24"/>
          <w:szCs w:val="24"/>
        </w:rPr>
        <w:t>)</w:t>
      </w:r>
      <w:r w:rsidR="00550FCD" w:rsidRPr="005A7DA1">
        <w:rPr>
          <w:sz w:val="24"/>
          <w:szCs w:val="24"/>
        </w:rPr>
        <w:t>, the sensitivity index for K</w:t>
      </w:r>
      <w:r w:rsidR="00550FCD" w:rsidRPr="005A7DA1">
        <w:rPr>
          <w:sz w:val="24"/>
          <w:szCs w:val="24"/>
          <w:vertAlign w:val="subscript"/>
        </w:rPr>
        <w:t>c</w:t>
      </w:r>
      <w:r w:rsidR="00550FCD" w:rsidRPr="005A7DA1">
        <w:rPr>
          <w:sz w:val="24"/>
          <w:szCs w:val="24"/>
        </w:rPr>
        <w:t xml:space="preserve"> drops to 0 and then starts increasing again, meaning that around day 3 it will have no influence on the output. To understand this </w:t>
      </w:r>
      <w:r w:rsidR="004D0E98" w:rsidRPr="005A7DA1">
        <w:rPr>
          <w:sz w:val="24"/>
          <w:szCs w:val="24"/>
        </w:rPr>
        <w:t>behavior</w:t>
      </w:r>
      <w:r w:rsidR="00550FCD" w:rsidRPr="005A7DA1">
        <w:rPr>
          <w:sz w:val="24"/>
          <w:szCs w:val="24"/>
        </w:rPr>
        <w:t xml:space="preserve">, </w:t>
      </w:r>
      <w:bookmarkStart w:id="3" w:name="_Hlk69797110"/>
      <w:r w:rsidR="00A73917" w:rsidRPr="005A7DA1">
        <w:rPr>
          <w:sz w:val="24"/>
          <w:szCs w:val="24"/>
        </w:rPr>
        <w:t>Fig. 10</w:t>
      </w:r>
      <w:r w:rsidR="00550FCD" w:rsidRPr="005A7DA1">
        <w:rPr>
          <w:sz w:val="24"/>
          <w:szCs w:val="24"/>
        </w:rPr>
        <w:t xml:space="preserve"> depicts the cell growth output for different values of K</w:t>
      </w:r>
      <w:r w:rsidR="00550FCD" w:rsidRPr="005A7DA1">
        <w:rPr>
          <w:sz w:val="24"/>
          <w:szCs w:val="24"/>
          <w:vertAlign w:val="subscript"/>
        </w:rPr>
        <w:t>c</w:t>
      </w:r>
      <w:r w:rsidR="00550FCD" w:rsidRPr="005A7DA1">
        <w:rPr>
          <w:sz w:val="24"/>
          <w:szCs w:val="24"/>
        </w:rPr>
        <w:t>. It can be observed that by changing Kc we will have different outputs for the cell growth. Decreasing the value of K</w:t>
      </w:r>
      <w:r w:rsidR="00550FCD" w:rsidRPr="005A7DA1">
        <w:rPr>
          <w:sz w:val="24"/>
          <w:szCs w:val="24"/>
          <w:vertAlign w:val="subscript"/>
        </w:rPr>
        <w:t>c</w:t>
      </w:r>
      <w:r w:rsidR="00550FCD" w:rsidRPr="005A7DA1">
        <w:rPr>
          <w:sz w:val="24"/>
          <w:szCs w:val="24"/>
        </w:rPr>
        <w:t xml:space="preserve"> will make the cell growth </w:t>
      </w:r>
      <w:r w:rsidR="004D0E98" w:rsidRPr="005A7DA1">
        <w:rPr>
          <w:sz w:val="24"/>
          <w:szCs w:val="24"/>
        </w:rPr>
        <w:t>steeper</w:t>
      </w:r>
      <w:r w:rsidR="00550FCD" w:rsidRPr="005A7DA1">
        <w:rPr>
          <w:sz w:val="24"/>
          <w:szCs w:val="24"/>
        </w:rPr>
        <w:t xml:space="preserve"> and increasing K</w:t>
      </w:r>
      <w:r w:rsidR="00550FCD" w:rsidRPr="005A7DA1">
        <w:rPr>
          <w:sz w:val="24"/>
          <w:szCs w:val="24"/>
          <w:vertAlign w:val="subscript"/>
        </w:rPr>
        <w:t>c</w:t>
      </w:r>
      <w:r w:rsidR="00550FCD" w:rsidRPr="005A7DA1">
        <w:rPr>
          <w:sz w:val="24"/>
          <w:szCs w:val="24"/>
        </w:rPr>
        <w:t xml:space="preserve"> less steep. But regardless the change in K</w:t>
      </w:r>
      <w:r w:rsidR="00550FCD" w:rsidRPr="005A7DA1">
        <w:rPr>
          <w:sz w:val="24"/>
          <w:szCs w:val="24"/>
          <w:vertAlign w:val="subscript"/>
        </w:rPr>
        <w:t>c</w:t>
      </w:r>
      <w:r w:rsidR="00550FCD" w:rsidRPr="005A7DA1">
        <w:rPr>
          <w:sz w:val="24"/>
          <w:szCs w:val="24"/>
        </w:rPr>
        <w:t xml:space="preserve"> all outputs for the cell growth will intersect around the same point and this i</w:t>
      </w:r>
      <w:r w:rsidR="00A73917" w:rsidRPr="005A7DA1">
        <w:rPr>
          <w:sz w:val="24"/>
          <w:szCs w:val="24"/>
        </w:rPr>
        <w:t>s the same point where in Fig. 9</w:t>
      </w:r>
      <w:r w:rsidR="00550FCD" w:rsidRPr="005A7DA1">
        <w:rPr>
          <w:sz w:val="24"/>
          <w:szCs w:val="24"/>
        </w:rPr>
        <w:t xml:space="preserve"> the SI for K</w:t>
      </w:r>
      <w:r w:rsidR="00550FCD" w:rsidRPr="005A7DA1">
        <w:rPr>
          <w:sz w:val="24"/>
          <w:szCs w:val="24"/>
          <w:vertAlign w:val="subscript"/>
        </w:rPr>
        <w:t>c</w:t>
      </w:r>
      <w:r w:rsidR="00550FCD" w:rsidRPr="005A7DA1">
        <w:rPr>
          <w:sz w:val="24"/>
          <w:szCs w:val="24"/>
        </w:rPr>
        <w:t xml:space="preserve"> drops to 0.01. Meaning that around that point Kc has almost no influence on the cell growth output since regardless of the K</w:t>
      </w:r>
      <w:r w:rsidR="00550FCD" w:rsidRPr="005A7DA1">
        <w:rPr>
          <w:sz w:val="24"/>
          <w:szCs w:val="24"/>
          <w:vertAlign w:val="subscript"/>
        </w:rPr>
        <w:t>c</w:t>
      </w:r>
      <w:r w:rsidR="00550FCD" w:rsidRPr="005A7DA1">
        <w:rPr>
          <w:sz w:val="24"/>
          <w:szCs w:val="24"/>
        </w:rPr>
        <w:t xml:space="preserve"> value they will all go through the same point.</w:t>
      </w:r>
    </w:p>
    <w:p w14:paraId="34C4FB0A" w14:textId="79000E31" w:rsidR="00A30CBE" w:rsidRPr="005A7DA1" w:rsidRDefault="00A30CBE" w:rsidP="00A30CBE">
      <w:pPr>
        <w:pStyle w:val="Text"/>
        <w:spacing w:line="360" w:lineRule="auto"/>
        <w:jc w:val="center"/>
        <w:rPr>
          <w:sz w:val="24"/>
          <w:szCs w:val="24"/>
        </w:rPr>
      </w:pPr>
      <w:r w:rsidRPr="005A7DA1">
        <w:rPr>
          <w:noProof/>
          <w:sz w:val="24"/>
          <w:szCs w:val="24"/>
          <w:lang w:eastAsia="zh-CN"/>
        </w:rPr>
        <w:lastRenderedPageBreak/>
        <w:drawing>
          <wp:inline distT="0" distB="0" distL="0" distR="0" wp14:anchorId="122D5E1F" wp14:editId="1DEF8E80">
            <wp:extent cx="4302437" cy="2985977"/>
            <wp:effectExtent l="0" t="0" r="317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8_miu_for_diff_values.emf"/>
                    <pic:cNvPicPr/>
                  </pic:nvPicPr>
                  <pic:blipFill>
                    <a:blip r:embed="rId65">
                      <a:extLst>
                        <a:ext uri="{28A0092B-C50C-407E-A947-70E740481C1C}">
                          <a14:useLocalDpi xmlns:a14="http://schemas.microsoft.com/office/drawing/2010/main" val="0"/>
                        </a:ext>
                      </a:extLst>
                    </a:blip>
                    <a:stretch>
                      <a:fillRect/>
                    </a:stretch>
                  </pic:blipFill>
                  <pic:spPr>
                    <a:xfrm>
                      <a:off x="0" y="0"/>
                      <a:ext cx="4308967" cy="2990509"/>
                    </a:xfrm>
                    <a:prstGeom prst="rect">
                      <a:avLst/>
                    </a:prstGeom>
                  </pic:spPr>
                </pic:pic>
              </a:graphicData>
            </a:graphic>
          </wp:inline>
        </w:drawing>
      </w:r>
    </w:p>
    <w:bookmarkEnd w:id="3"/>
    <w:p w14:paraId="50DD6A42" w14:textId="6BBD3622" w:rsidR="00D74461" w:rsidRPr="005A7DA1" w:rsidRDefault="00A73917" w:rsidP="00482C8D">
      <w:pPr>
        <w:spacing w:after="0" w:line="360" w:lineRule="auto"/>
        <w:jc w:val="center"/>
        <w:rPr>
          <w:rFonts w:ascii="Times New Roman" w:hAnsi="Times New Roman" w:cs="Times New Roman"/>
          <w:sz w:val="24"/>
          <w:szCs w:val="24"/>
        </w:rPr>
      </w:pPr>
      <w:r w:rsidRPr="005A7DA1">
        <w:rPr>
          <w:rFonts w:ascii="Times New Roman" w:hAnsi="Times New Roman" w:cs="Times New Roman"/>
          <w:sz w:val="24"/>
          <w:szCs w:val="24"/>
        </w:rPr>
        <w:t>Fig. 10</w:t>
      </w:r>
      <w:r w:rsidR="00550FCD" w:rsidRPr="005A7DA1">
        <w:rPr>
          <w:rFonts w:ascii="Times New Roman" w:hAnsi="Times New Roman" w:cs="Times New Roman"/>
          <w:sz w:val="24"/>
          <w:szCs w:val="24"/>
        </w:rPr>
        <w:t xml:space="preserve">. </w:t>
      </w:r>
      <w:proofErr w:type="gramStart"/>
      <w:r w:rsidR="00550FCD" w:rsidRPr="005A7DA1">
        <w:rPr>
          <w:rFonts w:ascii="Times New Roman" w:hAnsi="Times New Roman" w:cs="Times New Roman"/>
          <w:sz w:val="24"/>
          <w:szCs w:val="24"/>
        </w:rPr>
        <w:t>the</w:t>
      </w:r>
      <w:proofErr w:type="gramEnd"/>
      <w:r w:rsidR="00550FCD" w:rsidRPr="005A7DA1">
        <w:rPr>
          <w:rFonts w:ascii="Times New Roman" w:hAnsi="Times New Roman" w:cs="Times New Roman"/>
          <w:sz w:val="24"/>
          <w:szCs w:val="24"/>
        </w:rPr>
        <w:t xml:space="preserve"> cell growth output for different values of Kc</w:t>
      </w:r>
    </w:p>
    <w:p w14:paraId="43F44FD9" w14:textId="77777777" w:rsidR="00A20FC0" w:rsidRPr="005A7DA1" w:rsidRDefault="00A20FC0">
      <w:pPr>
        <w:widowControl w:val="0"/>
        <w:spacing w:line="360" w:lineRule="auto"/>
        <w:jc w:val="both"/>
        <w:rPr>
          <w:rFonts w:ascii="Times New Roman" w:hAnsi="Times New Roman" w:cs="Times New Roman"/>
          <w:sz w:val="24"/>
          <w:szCs w:val="24"/>
        </w:rPr>
      </w:pPr>
    </w:p>
    <w:p w14:paraId="0EA80BD4" w14:textId="0A0AE3EE" w:rsidR="00A20FC0" w:rsidRPr="005A7DA1" w:rsidRDefault="002D192F">
      <w:pPr>
        <w:pStyle w:val="Heading2"/>
        <w:numPr>
          <w:ilvl w:val="1"/>
          <w:numId w:val="2"/>
        </w:numPr>
        <w:spacing w:after="160" w:line="360" w:lineRule="auto"/>
        <w:jc w:val="both"/>
        <w:rPr>
          <w:sz w:val="24"/>
          <w:szCs w:val="24"/>
        </w:rPr>
      </w:pPr>
      <w:r w:rsidRPr="005A7DA1">
        <w:rPr>
          <w:sz w:val="24"/>
          <w:szCs w:val="24"/>
        </w:rPr>
        <w:t xml:space="preserve">Global Sensitivity Analysis – </w:t>
      </w:r>
      <w:r w:rsidR="00550FCD" w:rsidRPr="005A7DA1">
        <w:rPr>
          <w:sz w:val="24"/>
          <w:szCs w:val="24"/>
        </w:rPr>
        <w:t>Case 2 (Scenario 2)</w:t>
      </w:r>
    </w:p>
    <w:p w14:paraId="2CBF83C3" w14:textId="54389696" w:rsidR="00550FCD" w:rsidRPr="005A7DA1" w:rsidRDefault="00550FCD" w:rsidP="004D0E98">
      <w:pPr>
        <w:pStyle w:val="BodyText"/>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The inputs considered for</w:t>
      </w:r>
      <w:r w:rsidR="004D0E98" w:rsidRPr="005A7DA1">
        <w:rPr>
          <w:rFonts w:ascii="Times New Roman" w:hAnsi="Times New Roman" w:cs="Times New Roman"/>
          <w:sz w:val="24"/>
          <w:szCs w:val="24"/>
        </w:rPr>
        <w:t xml:space="preserve"> the</w:t>
      </w:r>
      <w:r w:rsidRPr="005A7DA1">
        <w:rPr>
          <w:rFonts w:ascii="Times New Roman" w:hAnsi="Times New Roman" w:cs="Times New Roman"/>
          <w:sz w:val="24"/>
          <w:szCs w:val="24"/>
        </w:rPr>
        <w:t xml:space="preserve"> SA</w:t>
      </w:r>
      <w:r w:rsidR="004D0E98" w:rsidRPr="005A7DA1">
        <w:rPr>
          <w:rFonts w:ascii="Times New Roman" w:hAnsi="Times New Roman" w:cs="Times New Roman"/>
          <w:sz w:val="24"/>
          <w:szCs w:val="24"/>
        </w:rPr>
        <w:t xml:space="preserve"> for Case 2</w:t>
      </w:r>
      <w:r w:rsidRPr="005A7DA1">
        <w:rPr>
          <w:rFonts w:ascii="Times New Roman" w:hAnsi="Times New Roman" w:cs="Times New Roman"/>
          <w:sz w:val="24"/>
          <w:szCs w:val="24"/>
        </w:rPr>
        <w:t xml:space="preserve"> are: the input glucose concentration (</w:t>
      </w:r>
      <w:proofErr w:type="spellStart"/>
      <w:r w:rsidRPr="005A7DA1">
        <w:rPr>
          <w:rFonts w:ascii="Times New Roman" w:hAnsi="Times New Roman" w:cs="Times New Roman"/>
          <w:sz w:val="24"/>
          <w:szCs w:val="24"/>
        </w:rPr>
        <w:t>C</w:t>
      </w:r>
      <w:r w:rsidRPr="005A7DA1">
        <w:rPr>
          <w:rFonts w:ascii="Times New Roman" w:hAnsi="Times New Roman" w:cs="Times New Roman"/>
          <w:sz w:val="24"/>
          <w:szCs w:val="24"/>
          <w:vertAlign w:val="subscript"/>
        </w:rPr>
        <w:t>g</w:t>
      </w:r>
      <w:proofErr w:type="gramStart"/>
      <w:r w:rsidRPr="005A7DA1">
        <w:rPr>
          <w:rFonts w:ascii="Times New Roman" w:hAnsi="Times New Roman" w:cs="Times New Roman"/>
          <w:sz w:val="24"/>
          <w:szCs w:val="24"/>
          <w:vertAlign w:val="subscript"/>
        </w:rPr>
        <w:t>,in</w:t>
      </w:r>
      <w:proofErr w:type="spellEnd"/>
      <w:proofErr w:type="gramEnd"/>
      <w:r w:rsidRPr="005A7DA1">
        <w:rPr>
          <w:rFonts w:ascii="Times New Roman" w:hAnsi="Times New Roman" w:cs="Times New Roman"/>
          <w:sz w:val="24"/>
          <w:szCs w:val="24"/>
        </w:rPr>
        <w:t>), the input oxygen concentration (</w:t>
      </w:r>
      <w:proofErr w:type="spellStart"/>
      <w:r w:rsidRPr="005A7DA1">
        <w:rPr>
          <w:rFonts w:ascii="Times New Roman" w:hAnsi="Times New Roman" w:cs="Times New Roman"/>
          <w:sz w:val="24"/>
          <w:szCs w:val="24"/>
        </w:rPr>
        <w:t>C</w:t>
      </w:r>
      <w:r w:rsidRPr="005A7DA1">
        <w:rPr>
          <w:rFonts w:ascii="Times New Roman" w:hAnsi="Times New Roman" w:cs="Times New Roman"/>
          <w:sz w:val="24"/>
          <w:szCs w:val="24"/>
          <w:vertAlign w:val="subscript"/>
        </w:rPr>
        <w:t>o,in</w:t>
      </w:r>
      <w:proofErr w:type="spellEnd"/>
      <w:r w:rsidRPr="005A7DA1">
        <w:rPr>
          <w:rFonts w:ascii="Times New Roman" w:hAnsi="Times New Roman" w:cs="Times New Roman"/>
          <w:sz w:val="24"/>
          <w:szCs w:val="24"/>
        </w:rPr>
        <w:t xml:space="preserve">) and the initial number of cells. The range for the simulations </w:t>
      </w:r>
      <w:r w:rsidR="004D0E98" w:rsidRPr="005A7DA1">
        <w:rPr>
          <w:rFonts w:ascii="Times New Roman" w:hAnsi="Times New Roman" w:cs="Times New Roman"/>
          <w:sz w:val="24"/>
          <w:szCs w:val="24"/>
        </w:rPr>
        <w:t>is</w:t>
      </w:r>
      <w:r w:rsidRPr="005A7DA1">
        <w:rPr>
          <w:rFonts w:ascii="Times New Roman" w:hAnsi="Times New Roman" w:cs="Times New Roman"/>
          <w:sz w:val="24"/>
          <w:szCs w:val="24"/>
        </w:rPr>
        <w:t xml:space="preserve"> between the lower and the upper bounds found in literature for the three parameters.</w:t>
      </w:r>
      <w:r w:rsidR="00A0413B" w:rsidRPr="005A7DA1">
        <w:rPr>
          <w:rFonts w:ascii="Times New Roman" w:hAnsi="Times New Roman" w:cs="Times New Roman"/>
          <w:sz w:val="24"/>
          <w:szCs w:val="24"/>
        </w:rPr>
        <w:t xml:space="preserve"> </w:t>
      </w:r>
    </w:p>
    <w:p w14:paraId="4A2E9FF0" w14:textId="686E85AD" w:rsidR="00550FCD" w:rsidRPr="005A7DA1" w:rsidRDefault="00550FCD" w:rsidP="004D0E98">
      <w:pPr>
        <w:pStyle w:val="BodyText"/>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The relative influence of the input variables on the output concentration of glucose, the output concentration of oxygen, the output concentration of lactate, cell density and cell growth </w:t>
      </w:r>
      <w:r w:rsidR="004D0E98" w:rsidRPr="005A7DA1">
        <w:rPr>
          <w:rFonts w:ascii="Times New Roman" w:hAnsi="Times New Roman" w:cs="Times New Roman"/>
          <w:sz w:val="24"/>
          <w:szCs w:val="24"/>
        </w:rPr>
        <w:t>are</w:t>
      </w:r>
      <w:r w:rsidRPr="005A7DA1">
        <w:rPr>
          <w:rFonts w:ascii="Times New Roman" w:hAnsi="Times New Roman" w:cs="Times New Roman"/>
          <w:sz w:val="24"/>
          <w:szCs w:val="24"/>
        </w:rPr>
        <w:t xml:space="preserve"> investigated. This analysis is important especially for control purposes in understanding how these inputs affect the selected outputs.</w:t>
      </w:r>
    </w:p>
    <w:p w14:paraId="79BA9AB1" w14:textId="65E797AE" w:rsidR="00550FCD" w:rsidRPr="005A7DA1" w:rsidRDefault="00550FCD" w:rsidP="00482C8D">
      <w:pPr>
        <w:pStyle w:val="BodyText"/>
        <w:jc w:val="center"/>
        <w:rPr>
          <w:rFonts w:ascii="Times New Roman" w:hAnsi="Times New Roman" w:cs="Times New Roman"/>
          <w:noProof/>
          <w:sz w:val="24"/>
          <w:szCs w:val="24"/>
          <w:lang w:eastAsia="zh-CN"/>
        </w:rPr>
      </w:pPr>
      <w:r w:rsidRPr="005A7DA1">
        <w:rPr>
          <w:rFonts w:ascii="Times New Roman" w:hAnsi="Times New Roman" w:cs="Times New Roman"/>
          <w:noProof/>
          <w:sz w:val="24"/>
          <w:szCs w:val="24"/>
          <w:lang w:eastAsia="zh-CN"/>
        </w:rPr>
        <w:lastRenderedPageBreak/>
        <w:drawing>
          <wp:inline distT="0" distB="0" distL="0" distR="0" wp14:anchorId="68BFA01F" wp14:editId="3FF01DCE">
            <wp:extent cx="4375699" cy="260049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08327" cy="2619881"/>
                    </a:xfrm>
                    <a:prstGeom prst="rect">
                      <a:avLst/>
                    </a:prstGeom>
                    <a:noFill/>
                    <a:ln>
                      <a:noFill/>
                    </a:ln>
                  </pic:spPr>
                </pic:pic>
              </a:graphicData>
            </a:graphic>
          </wp:inline>
        </w:drawing>
      </w:r>
    </w:p>
    <w:p w14:paraId="06CD76B5" w14:textId="4EB9B4C5" w:rsidR="00550FCD" w:rsidRPr="005A7DA1" w:rsidRDefault="00550FCD" w:rsidP="00482C8D">
      <w:pPr>
        <w:pStyle w:val="BodyText"/>
        <w:jc w:val="center"/>
        <w:rPr>
          <w:rFonts w:ascii="Times New Roman" w:hAnsi="Times New Roman" w:cs="Times New Roman"/>
          <w:sz w:val="24"/>
          <w:szCs w:val="24"/>
        </w:rPr>
      </w:pPr>
      <w:r w:rsidRPr="005A7DA1">
        <w:rPr>
          <w:rFonts w:ascii="Times New Roman" w:hAnsi="Times New Roman" w:cs="Times New Roman"/>
          <w:sz w:val="24"/>
          <w:szCs w:val="24"/>
        </w:rPr>
        <w:t xml:space="preserve">Fig. </w:t>
      </w:r>
      <w:r w:rsidR="00A73917" w:rsidRPr="005A7DA1">
        <w:rPr>
          <w:rFonts w:ascii="Times New Roman" w:hAnsi="Times New Roman" w:cs="Times New Roman"/>
          <w:sz w:val="24"/>
          <w:szCs w:val="24"/>
        </w:rPr>
        <w:t>11</w:t>
      </w:r>
      <w:r w:rsidRPr="005A7DA1">
        <w:rPr>
          <w:rFonts w:ascii="Times New Roman" w:hAnsi="Times New Roman" w:cs="Times New Roman"/>
          <w:sz w:val="24"/>
          <w:szCs w:val="24"/>
        </w:rPr>
        <w:t>. Evolution of the sensitivity indices with respect to the glucose concentration output</w:t>
      </w:r>
    </w:p>
    <w:p w14:paraId="0D339A1F" w14:textId="77777777" w:rsidR="004D0E98" w:rsidRPr="005A7DA1" w:rsidRDefault="004D0E98" w:rsidP="00550FCD">
      <w:pPr>
        <w:pStyle w:val="BodyText"/>
        <w:rPr>
          <w:rFonts w:ascii="Times New Roman" w:hAnsi="Times New Roman" w:cs="Times New Roman"/>
          <w:sz w:val="24"/>
          <w:szCs w:val="24"/>
        </w:rPr>
      </w:pPr>
    </w:p>
    <w:p w14:paraId="134FC1B8" w14:textId="0A3A8B03" w:rsidR="00550FCD" w:rsidRPr="005A7DA1" w:rsidRDefault="00550FCD" w:rsidP="00A16348">
      <w:pPr>
        <w:pStyle w:val="Style10ptJustified"/>
      </w:pPr>
      <w:r w:rsidRPr="005A7DA1">
        <w:t xml:space="preserve">Fig. </w:t>
      </w:r>
      <w:r w:rsidR="00A73917" w:rsidRPr="005A7DA1">
        <w:t>11</w:t>
      </w:r>
      <w:r w:rsidRPr="005A7DA1">
        <w:t xml:space="preserve"> presents the evolution of the first order sensitivity indices for the glucose concentration output. In the beginning of the process evolution since the number of cells is very low, the uptake rate is also very low and therefore the decrease of the output glucose concentration compared to the input glucose concentration is insignificant. The output glucose concentration is fully sensitive (only influenced) to the input glucose concentration. In the same time, the only way through which the oxygen concentration can influence the glucose uptake rate is through the cell growth rate (presented in Fig. </w:t>
      </w:r>
      <w:r w:rsidR="00A73917" w:rsidRPr="005A7DA1">
        <w:t>15</w:t>
      </w:r>
      <w:r w:rsidRPr="005A7DA1">
        <w:t xml:space="preserve">). In the beginning of the process evolution, since the number of cells is very small, the change in cell numbers per unit time is also very small. </w:t>
      </w:r>
      <w:r w:rsidR="004D0E98" w:rsidRPr="005A7DA1">
        <w:t>Therefore,</w:t>
      </w:r>
      <w:r w:rsidRPr="005A7DA1">
        <w:t xml:space="preserve"> the influence of the input oxygen concentration on the glucose uptake rate is not significant. </w:t>
      </w:r>
    </w:p>
    <w:p w14:paraId="75C759A7" w14:textId="5814A88C" w:rsidR="00550FCD" w:rsidRPr="005A7DA1" w:rsidRDefault="00550FCD" w:rsidP="00A16348">
      <w:pPr>
        <w:pStyle w:val="Style10ptJustified"/>
      </w:pPr>
      <w:r w:rsidRPr="005A7DA1">
        <w:t xml:space="preserve">The evolution of the first order sensitivity indices for the oxygen concentration output presented in Fig. </w:t>
      </w:r>
      <w:r w:rsidR="009C15B8" w:rsidRPr="005A7DA1">
        <w:t>12</w:t>
      </w:r>
      <w:r w:rsidRPr="005A7DA1">
        <w:t xml:space="preserve"> shows a similar behaviour. The influence of the initial number of cells is insignificant in both cases.</w:t>
      </w:r>
    </w:p>
    <w:p w14:paraId="7BC74324" w14:textId="43AFEC83" w:rsidR="00550FCD" w:rsidRPr="005A7DA1" w:rsidRDefault="00550FCD" w:rsidP="00482C8D">
      <w:pPr>
        <w:pStyle w:val="BodyText"/>
        <w:spacing w:before="120"/>
        <w:jc w:val="center"/>
        <w:rPr>
          <w:rFonts w:ascii="Times New Roman" w:hAnsi="Times New Roman" w:cs="Times New Roman"/>
          <w:noProof/>
          <w:sz w:val="24"/>
          <w:szCs w:val="24"/>
          <w:lang w:eastAsia="zh-CN"/>
        </w:rPr>
      </w:pPr>
      <w:r w:rsidRPr="005A7DA1">
        <w:rPr>
          <w:rFonts w:ascii="Times New Roman" w:hAnsi="Times New Roman" w:cs="Times New Roman"/>
          <w:noProof/>
          <w:sz w:val="24"/>
          <w:szCs w:val="24"/>
          <w:lang w:eastAsia="zh-CN"/>
        </w:rPr>
        <w:lastRenderedPageBreak/>
        <w:drawing>
          <wp:inline distT="0" distB="0" distL="0" distR="0" wp14:anchorId="1A6EC5D7" wp14:editId="492EC1D0">
            <wp:extent cx="4173647" cy="274912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191476" cy="2760868"/>
                    </a:xfrm>
                    <a:prstGeom prst="rect">
                      <a:avLst/>
                    </a:prstGeom>
                    <a:noFill/>
                    <a:ln>
                      <a:noFill/>
                    </a:ln>
                  </pic:spPr>
                </pic:pic>
              </a:graphicData>
            </a:graphic>
          </wp:inline>
        </w:drawing>
      </w:r>
    </w:p>
    <w:p w14:paraId="2667B670" w14:textId="3B99D72B" w:rsidR="00550FCD" w:rsidRPr="005A7DA1" w:rsidRDefault="00550FCD" w:rsidP="00482C8D">
      <w:pPr>
        <w:pStyle w:val="BodyText"/>
        <w:spacing w:before="120"/>
        <w:jc w:val="center"/>
        <w:rPr>
          <w:rFonts w:ascii="Times New Roman" w:hAnsi="Times New Roman" w:cs="Times New Roman"/>
          <w:sz w:val="24"/>
          <w:szCs w:val="24"/>
        </w:rPr>
      </w:pPr>
      <w:r w:rsidRPr="005A7DA1">
        <w:rPr>
          <w:rFonts w:ascii="Times New Roman" w:hAnsi="Times New Roman" w:cs="Times New Roman"/>
          <w:sz w:val="24"/>
          <w:szCs w:val="24"/>
        </w:rPr>
        <w:t xml:space="preserve">Fig. </w:t>
      </w:r>
      <w:r w:rsidR="009C15B8" w:rsidRPr="005A7DA1">
        <w:rPr>
          <w:rFonts w:ascii="Times New Roman" w:hAnsi="Times New Roman" w:cs="Times New Roman"/>
          <w:sz w:val="24"/>
          <w:szCs w:val="24"/>
        </w:rPr>
        <w:t>12</w:t>
      </w:r>
      <w:r w:rsidRPr="005A7DA1">
        <w:rPr>
          <w:rFonts w:ascii="Times New Roman" w:hAnsi="Times New Roman" w:cs="Times New Roman"/>
          <w:sz w:val="24"/>
          <w:szCs w:val="24"/>
        </w:rPr>
        <w:t>. Evolution of the sensitivity indices with respect to the oxygen concentration output</w:t>
      </w:r>
    </w:p>
    <w:p w14:paraId="73CEB1FD" w14:textId="070C9C8D" w:rsidR="00550FCD" w:rsidRPr="005A7DA1" w:rsidRDefault="00550FCD" w:rsidP="00482C8D">
      <w:pPr>
        <w:pStyle w:val="Style10ptJustified"/>
        <w:jc w:val="center"/>
      </w:pPr>
      <w:r w:rsidRPr="005A7DA1">
        <w:rPr>
          <w:noProof/>
          <w:lang w:val="en-US" w:eastAsia="zh-CN"/>
        </w:rPr>
        <w:drawing>
          <wp:inline distT="0" distB="0" distL="0" distR="0" wp14:anchorId="26A89742" wp14:editId="6732C191">
            <wp:extent cx="4368297" cy="2870294"/>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83360" cy="2880191"/>
                    </a:xfrm>
                    <a:prstGeom prst="rect">
                      <a:avLst/>
                    </a:prstGeom>
                    <a:noFill/>
                    <a:ln>
                      <a:noFill/>
                    </a:ln>
                  </pic:spPr>
                </pic:pic>
              </a:graphicData>
            </a:graphic>
          </wp:inline>
        </w:drawing>
      </w:r>
    </w:p>
    <w:p w14:paraId="5B8F25CD" w14:textId="1318B8F6" w:rsidR="00550FCD" w:rsidRPr="005A7DA1" w:rsidRDefault="00550FCD" w:rsidP="00482C8D">
      <w:pPr>
        <w:pStyle w:val="Style10ptJustified"/>
        <w:jc w:val="center"/>
      </w:pPr>
      <w:r w:rsidRPr="005A7DA1">
        <w:t xml:space="preserve">Fig. </w:t>
      </w:r>
      <w:r w:rsidR="009C15B8" w:rsidRPr="005A7DA1">
        <w:t>13</w:t>
      </w:r>
      <w:r w:rsidRPr="005A7DA1">
        <w:t>. Evolution of the sensitivity indices with respect to the lactate concentration output</w:t>
      </w:r>
    </w:p>
    <w:p w14:paraId="7C70EAC6" w14:textId="5F16A965" w:rsidR="00550FCD" w:rsidRPr="005A7DA1" w:rsidRDefault="00550FCD" w:rsidP="004D0E98">
      <w:pPr>
        <w:pStyle w:val="BodyText"/>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For the evolution of the first indices of the sensitivity for the lactate concentration output presented in Fig. </w:t>
      </w:r>
      <w:r w:rsidR="009C15B8" w:rsidRPr="005A7DA1">
        <w:rPr>
          <w:rFonts w:ascii="Times New Roman" w:hAnsi="Times New Roman" w:cs="Times New Roman"/>
          <w:sz w:val="24"/>
          <w:szCs w:val="24"/>
        </w:rPr>
        <w:t>13</w:t>
      </w:r>
      <w:r w:rsidRPr="005A7DA1">
        <w:rPr>
          <w:rFonts w:ascii="Times New Roman" w:hAnsi="Times New Roman" w:cs="Times New Roman"/>
          <w:sz w:val="24"/>
          <w:szCs w:val="24"/>
        </w:rPr>
        <w:t xml:space="preserve"> it can be observed that initially the output depends only on the initial number of cells. With the time evolution, the input glucose concentration starts influencing the lactate production, more than the input concentration of oxygen.</w:t>
      </w:r>
    </w:p>
    <w:p w14:paraId="712BBC4C" w14:textId="7B63AA4D" w:rsidR="00A30CBE" w:rsidRPr="005A7DA1" w:rsidRDefault="00A30CBE" w:rsidP="00A30CBE">
      <w:pPr>
        <w:pStyle w:val="BodyText"/>
        <w:spacing w:line="360" w:lineRule="auto"/>
        <w:jc w:val="center"/>
        <w:rPr>
          <w:rFonts w:ascii="Times New Roman" w:hAnsi="Times New Roman" w:cs="Times New Roman"/>
          <w:sz w:val="24"/>
          <w:szCs w:val="24"/>
        </w:rPr>
      </w:pPr>
      <w:r w:rsidRPr="005A7DA1">
        <w:rPr>
          <w:rFonts w:ascii="Times New Roman" w:hAnsi="Times New Roman" w:cs="Times New Roman"/>
          <w:noProof/>
          <w:sz w:val="24"/>
          <w:szCs w:val="24"/>
          <w:lang w:eastAsia="zh-CN"/>
        </w:rPr>
        <w:lastRenderedPageBreak/>
        <w:drawing>
          <wp:inline distT="0" distB="0" distL="0" distR="0" wp14:anchorId="398957CA" wp14:editId="6083493D">
            <wp:extent cx="4112157" cy="2853920"/>
            <wp:effectExtent l="0" t="0" r="317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12_Si_out4_ro.emf"/>
                    <pic:cNvPicPr/>
                  </pic:nvPicPr>
                  <pic:blipFill>
                    <a:blip r:embed="rId69">
                      <a:extLst>
                        <a:ext uri="{28A0092B-C50C-407E-A947-70E740481C1C}">
                          <a14:useLocalDpi xmlns:a14="http://schemas.microsoft.com/office/drawing/2010/main" val="0"/>
                        </a:ext>
                      </a:extLst>
                    </a:blip>
                    <a:stretch>
                      <a:fillRect/>
                    </a:stretch>
                  </pic:blipFill>
                  <pic:spPr>
                    <a:xfrm>
                      <a:off x="0" y="0"/>
                      <a:ext cx="4114855" cy="2855793"/>
                    </a:xfrm>
                    <a:prstGeom prst="rect">
                      <a:avLst/>
                    </a:prstGeom>
                  </pic:spPr>
                </pic:pic>
              </a:graphicData>
            </a:graphic>
          </wp:inline>
        </w:drawing>
      </w:r>
    </w:p>
    <w:p w14:paraId="74FD31AF" w14:textId="1A87BEF0" w:rsidR="00550FCD" w:rsidRPr="005A7DA1" w:rsidRDefault="00550FCD" w:rsidP="00482C8D">
      <w:pPr>
        <w:pStyle w:val="Style10ptJustified"/>
        <w:jc w:val="center"/>
      </w:pPr>
      <w:r w:rsidRPr="005A7DA1">
        <w:t xml:space="preserve">Fig. </w:t>
      </w:r>
      <w:r w:rsidR="009C15B8" w:rsidRPr="005A7DA1">
        <w:t>14</w:t>
      </w:r>
      <w:r w:rsidRPr="005A7DA1">
        <w:t>. Evolution of the sensitivity indices with respect to the cell density output</w:t>
      </w:r>
    </w:p>
    <w:p w14:paraId="3067FE50" w14:textId="03E17050" w:rsidR="00550FCD" w:rsidRPr="005A7DA1" w:rsidRDefault="00550FCD" w:rsidP="00A16348">
      <w:pPr>
        <w:pStyle w:val="Style10ptJustified"/>
      </w:pPr>
      <w:r w:rsidRPr="005A7DA1">
        <w:t xml:space="preserve">The evolution of the first order sensitivity indices for the cell density output is presented in Fig. </w:t>
      </w:r>
      <w:r w:rsidR="009C15B8" w:rsidRPr="005A7DA1">
        <w:t>14</w:t>
      </w:r>
      <w:r w:rsidRPr="005A7DA1">
        <w:t xml:space="preserve">. </w:t>
      </w:r>
      <w:r w:rsidR="009619D0" w:rsidRPr="005A7DA1">
        <w:t>I</w:t>
      </w:r>
      <w:r w:rsidRPr="005A7DA1">
        <w:t>nitially, the cell density output depends only on the initial number of cells but with time the input concentration of oxygen will have a high impact on the output</w:t>
      </w:r>
      <w:r w:rsidR="00D65741" w:rsidRPr="005A7DA1">
        <w:t xml:space="preserve"> </w:t>
      </w:r>
      <w:r w:rsidRPr="005A7DA1">
        <w:t xml:space="preserve">compared to that of the input concentration of </w:t>
      </w:r>
      <w:r w:rsidR="004D0E98" w:rsidRPr="005A7DA1">
        <w:t>glucose.</w:t>
      </w:r>
      <w:r w:rsidRPr="005A7DA1">
        <w:t xml:space="preserve"> </w:t>
      </w:r>
    </w:p>
    <w:p w14:paraId="209400BB" w14:textId="53686B7A" w:rsidR="00550FCD" w:rsidRPr="005A7DA1" w:rsidRDefault="00550FCD" w:rsidP="00482C8D">
      <w:pPr>
        <w:pStyle w:val="Style10ptJustified"/>
        <w:jc w:val="center"/>
      </w:pPr>
      <w:r w:rsidRPr="005A7DA1">
        <w:rPr>
          <w:noProof/>
          <w:lang w:val="en-US" w:eastAsia="zh-CN"/>
        </w:rPr>
        <w:drawing>
          <wp:inline distT="0" distB="0" distL="0" distR="0" wp14:anchorId="14E6FC7C" wp14:editId="742481A1">
            <wp:extent cx="4350190" cy="297944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362379" cy="2987797"/>
                    </a:xfrm>
                    <a:prstGeom prst="rect">
                      <a:avLst/>
                    </a:prstGeom>
                    <a:noFill/>
                    <a:ln>
                      <a:noFill/>
                    </a:ln>
                  </pic:spPr>
                </pic:pic>
              </a:graphicData>
            </a:graphic>
          </wp:inline>
        </w:drawing>
      </w:r>
    </w:p>
    <w:p w14:paraId="68ECCC37" w14:textId="277A705C" w:rsidR="00550FCD" w:rsidRPr="005A7DA1" w:rsidRDefault="00550FCD" w:rsidP="00482C8D">
      <w:pPr>
        <w:pStyle w:val="Style10ptJustified"/>
        <w:jc w:val="center"/>
      </w:pPr>
      <w:r w:rsidRPr="005A7DA1">
        <w:t xml:space="preserve">Fig. </w:t>
      </w:r>
      <w:r w:rsidR="009C15B8" w:rsidRPr="005A7DA1">
        <w:t>15</w:t>
      </w:r>
      <w:r w:rsidRPr="005A7DA1">
        <w:t>. Evolution of the sensitivity indices with respect to the cell growth output</w:t>
      </w:r>
    </w:p>
    <w:p w14:paraId="5F63425B" w14:textId="46D9C9E9" w:rsidR="00550FCD" w:rsidRPr="005A7DA1" w:rsidRDefault="00550FCD" w:rsidP="00A16348">
      <w:pPr>
        <w:pStyle w:val="Style10ptJustified"/>
      </w:pPr>
      <w:r w:rsidRPr="005A7DA1">
        <w:lastRenderedPageBreak/>
        <w:t xml:space="preserve">For the evolution of the first order sensitivity indices for the cell growth output, presented in Figure </w:t>
      </w:r>
      <w:r w:rsidR="009C15B8" w:rsidRPr="005A7DA1">
        <w:t>15</w:t>
      </w:r>
      <w:r w:rsidRPr="005A7DA1">
        <w:t xml:space="preserve"> the input glucose concentration sensitivity index remains constant after a couple of days throughout the duration of the process. Initially the initial number of cells and oxygen concentrations have the highest impact on the output while the input glucose have little influence. The influence of the initial number of cells starts to increase while the influence of the input oxygen concentration starts to decrease. After approx. 4.6 days the oxygen input concentration will start again influencing the output more while the initial number of cells will become less and less important. </w:t>
      </w:r>
    </w:p>
    <w:p w14:paraId="7DF577DE" w14:textId="71E6E331" w:rsidR="00550FCD" w:rsidRPr="005A7DA1" w:rsidRDefault="00550FCD" w:rsidP="00A16348">
      <w:pPr>
        <w:pStyle w:val="Style10ptJustified"/>
      </w:pPr>
      <w:r w:rsidRPr="005A7DA1">
        <w:t>An important note here is that the sensitivity indices are relative and depend on the number of the input values considered as well as the influence of the parameter interaction.</w:t>
      </w:r>
      <w:r w:rsidR="00080C21" w:rsidRPr="005A7DA1">
        <w:t xml:space="preserve"> The importance of the parameters regarding their influence on the output variance can be ranked. </w:t>
      </w:r>
      <w:r w:rsidR="00B968C0" w:rsidRPr="005A7DA1">
        <w:t>This will help in focusing further kinetic studies on key parameters influencing the accuracy of the model regarding validation data</w:t>
      </w:r>
    </w:p>
    <w:p w14:paraId="0297B001" w14:textId="78A539A9" w:rsidR="00A16348" w:rsidRPr="005A7DA1" w:rsidRDefault="00A16348" w:rsidP="00A16348">
      <w:pPr>
        <w:pStyle w:val="Heading2"/>
        <w:numPr>
          <w:ilvl w:val="1"/>
          <w:numId w:val="2"/>
        </w:numPr>
        <w:spacing w:line="360" w:lineRule="auto"/>
        <w:jc w:val="both"/>
        <w:rPr>
          <w:sz w:val="24"/>
          <w:szCs w:val="24"/>
        </w:rPr>
      </w:pPr>
      <w:r w:rsidRPr="005A7DA1">
        <w:rPr>
          <w:sz w:val="24"/>
          <w:szCs w:val="24"/>
        </w:rPr>
        <w:t>R</w:t>
      </w:r>
      <w:r w:rsidR="002D192F" w:rsidRPr="005A7DA1">
        <w:rPr>
          <w:sz w:val="24"/>
          <w:szCs w:val="24"/>
        </w:rPr>
        <w:t>elative Gain Array</w:t>
      </w:r>
      <w:r w:rsidRPr="005A7DA1">
        <w:rPr>
          <w:sz w:val="24"/>
          <w:szCs w:val="24"/>
        </w:rPr>
        <w:t xml:space="preserve"> analysis</w:t>
      </w:r>
    </w:p>
    <w:p w14:paraId="2B90205F" w14:textId="1D507796" w:rsidR="00A16348" w:rsidRPr="005A7DA1" w:rsidRDefault="00A16348" w:rsidP="00A16348">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The Relative Gain Array</w:t>
      </w:r>
      <w:r w:rsidR="00A5710F" w:rsidRPr="005A7DA1">
        <w:rPr>
          <w:rFonts w:ascii="Times New Roman" w:hAnsi="Times New Roman" w:cs="Times New Roman"/>
          <w:sz w:val="24"/>
          <w:szCs w:val="24"/>
        </w:rPr>
        <w:t xml:space="preserve"> (RGA)</w:t>
      </w:r>
      <w:r w:rsidRPr="005A7DA1">
        <w:rPr>
          <w:rFonts w:ascii="Times New Roman" w:hAnsi="Times New Roman" w:cs="Times New Roman"/>
          <w:sz w:val="24"/>
          <w:szCs w:val="24"/>
        </w:rPr>
        <w:t xml:space="preserve"> analyzed in this section is based on the 2 inputs (glucose input concentration </w:t>
      </w:r>
      <w:r w:rsidR="009619D0" w:rsidRPr="005A7DA1">
        <w:rPr>
          <w:rFonts w:ascii="Times New Roman" w:hAnsi="Times New Roman" w:cs="Times New Roman"/>
          <w:sz w:val="24"/>
          <w:szCs w:val="24"/>
        </w:rPr>
        <w:t>(</w:t>
      </w:r>
      <w:proofErr w:type="spellStart"/>
      <w:r w:rsidR="00AF7D20" w:rsidRPr="005A7DA1">
        <w:rPr>
          <w:rFonts w:ascii="Times New Roman" w:hAnsi="Times New Roman" w:cs="Times New Roman"/>
          <w:sz w:val="24"/>
          <w:szCs w:val="24"/>
        </w:rPr>
        <w:t>c</w:t>
      </w:r>
      <w:r w:rsidR="009619D0" w:rsidRPr="005A7DA1">
        <w:rPr>
          <w:rFonts w:ascii="Times New Roman" w:hAnsi="Times New Roman" w:cs="Times New Roman"/>
          <w:sz w:val="24"/>
          <w:szCs w:val="24"/>
          <w:vertAlign w:val="subscript"/>
        </w:rPr>
        <w:t>g</w:t>
      </w:r>
      <w:proofErr w:type="gramStart"/>
      <w:r w:rsidR="009619D0" w:rsidRPr="005A7DA1">
        <w:rPr>
          <w:rFonts w:ascii="Times New Roman" w:hAnsi="Times New Roman" w:cs="Times New Roman"/>
          <w:sz w:val="24"/>
          <w:szCs w:val="24"/>
          <w:vertAlign w:val="subscript"/>
        </w:rPr>
        <w:t>,in</w:t>
      </w:r>
      <w:proofErr w:type="spellEnd"/>
      <w:proofErr w:type="gramEnd"/>
      <w:r w:rsidR="009619D0" w:rsidRPr="005A7DA1">
        <w:rPr>
          <w:rFonts w:ascii="Times New Roman" w:hAnsi="Times New Roman" w:cs="Times New Roman"/>
          <w:sz w:val="24"/>
          <w:szCs w:val="24"/>
        </w:rPr>
        <w:t xml:space="preserve">), </w:t>
      </w:r>
      <w:r w:rsidRPr="005A7DA1">
        <w:rPr>
          <w:rFonts w:ascii="Times New Roman" w:hAnsi="Times New Roman" w:cs="Times New Roman"/>
          <w:sz w:val="24"/>
          <w:szCs w:val="24"/>
        </w:rPr>
        <w:t xml:space="preserve"> oxygen input concentration </w:t>
      </w:r>
      <w:r w:rsidR="009619D0" w:rsidRPr="005A7DA1">
        <w:rPr>
          <w:rFonts w:ascii="Times New Roman" w:hAnsi="Times New Roman" w:cs="Times New Roman"/>
          <w:sz w:val="24"/>
          <w:szCs w:val="24"/>
        </w:rPr>
        <w:t>(</w:t>
      </w:r>
      <w:proofErr w:type="spellStart"/>
      <w:r w:rsidR="00AF7D20" w:rsidRPr="005A7DA1">
        <w:rPr>
          <w:rFonts w:ascii="Times New Roman" w:hAnsi="Times New Roman" w:cs="Times New Roman"/>
          <w:sz w:val="24"/>
          <w:szCs w:val="24"/>
        </w:rPr>
        <w:t>c</w:t>
      </w:r>
      <w:r w:rsidR="009619D0" w:rsidRPr="005A7DA1">
        <w:rPr>
          <w:rFonts w:ascii="Times New Roman" w:hAnsi="Times New Roman" w:cs="Times New Roman"/>
          <w:sz w:val="24"/>
          <w:szCs w:val="24"/>
          <w:vertAlign w:val="subscript"/>
        </w:rPr>
        <w:t>o,in</w:t>
      </w:r>
      <w:proofErr w:type="spellEnd"/>
      <w:r w:rsidR="009619D0" w:rsidRPr="005A7DA1">
        <w:rPr>
          <w:rFonts w:ascii="Times New Roman" w:hAnsi="Times New Roman" w:cs="Times New Roman"/>
          <w:sz w:val="24"/>
          <w:szCs w:val="24"/>
        </w:rPr>
        <w:t>)</w:t>
      </w:r>
      <w:r w:rsidRPr="005A7DA1">
        <w:rPr>
          <w:rFonts w:ascii="Times New Roman" w:hAnsi="Times New Roman" w:cs="Times New Roman"/>
          <w:sz w:val="24"/>
          <w:szCs w:val="24"/>
        </w:rPr>
        <w:t xml:space="preserve">), 4 outputs (cell density, glucose output concentration, oxygen output concentration, lactic acid concentration) and the </w:t>
      </w:r>
      <w:r w:rsidR="00A5710F" w:rsidRPr="005A7DA1">
        <w:rPr>
          <w:rFonts w:ascii="Times New Roman" w:hAnsi="Times New Roman" w:cs="Times New Roman"/>
          <w:sz w:val="24"/>
          <w:szCs w:val="24"/>
        </w:rPr>
        <w:t>steady state gain matrix</w:t>
      </w:r>
      <w:r w:rsidRPr="005A7DA1">
        <w:rPr>
          <w:rFonts w:ascii="Times New Roman" w:hAnsi="Times New Roman" w:cs="Times New Roman"/>
          <w:sz w:val="24"/>
          <w:szCs w:val="24"/>
        </w:rPr>
        <w:t xml:space="preserve">. The RGA provides two types of useful information: measure of process interactions and gives recommendation about best pairing of controlled and manipulated variables </w:t>
      </w:r>
      <w:r w:rsidRPr="005A7DA1">
        <w:rPr>
          <w:rFonts w:ascii="Times New Roman" w:hAnsi="Times New Roman" w:cs="Times New Roman"/>
          <w:sz w:val="24"/>
          <w:szCs w:val="24"/>
        </w:rPr>
        <w:fldChar w:fldCharType="begin">
          <w:fldData xml:space="preserve">PEVuZE5vdGU+PENpdGU+PEF1dGhvcj5YaW9uZzwvQXV0aG9yPjxZZWFyPjIwMDU8L1llYXI+PFJl
Y051bT42NzwvUmVjTnVtPjxEaXNwbGF5VGV4dD4oWGlvbmcgZXQgYWwuIDIwMDUsIE1hc291bWkg
YW5kIFphcmFuZGkgMjAxMSk8L0Rpc3BsYXlUZXh0PjxyZWNvcmQ+PHJlYy1udW1iZXI+Njc8L3Jl
Yy1udW1iZXI+PGZvcmVpZ24ta2V5cz48a2V5IGFwcD0iRU4iIGRiLWlkPSJhdzl0c3R2NTdwdGF6
YWVldjBtNXB4dnNhenR6c3YwdHRkMnoiIHRpbWVzdGFtcD0iMTYxMDMwMTk5NyI+Njc8L2tleT48
L2ZvcmVpZ24ta2V5cz48cmVmLXR5cGUgbmFtZT0iSm91cm5hbCBBcnRpY2xlIj4xNzwvcmVmLXR5
cGU+PGNvbnRyaWJ1dG9ycz48YXV0aG9ycz48YXV0aG9yPlhpb25nLCBRLjwvYXV0aG9yPjxhdXRo
b3I+Q2FpLCBXLiBKLjwvYXV0aG9yPjxhdXRob3I+SGUsIE0uIEouPC9hdXRob3I+PC9hdXRob3Jz
PjwvY29udHJpYnV0b3JzPjx0aXRsZXM+PHRpdGxlPkEgcHJhY3RpY2FsIGxvb3AgcGFpcmluZyBj
cml0ZXJpb24gZm9yIG11bHRpdmFyaWFibGUgcHJvY2Vzc2VzPC90aXRsZT48c2Vjb25kYXJ5LXRp
dGxlPkpvdXJuYWwgb2YgUHJvY2VzcyBDb250cm9sPC9zZWNvbmRhcnktdGl0bGU+PC90aXRsZXM+
PHBlcmlvZGljYWw+PGZ1bGwtdGl0bGU+Sm91cm5hbCBvZiBQcm9jZXNzIENvbnRyb2w8L2Z1bGwt
dGl0bGU+PC9wZXJpb2RpY2FsPjxwYWdlcz43NDEtNzQ3PC9wYWdlcz48dm9sdW1lPjE1PC92b2x1
bWU+PG51bWJlcj43PC9udW1iZXI+PGRhdGVzPjx5ZWFyPjIwMDU8L3llYXI+PC9kYXRlcz48d29y
ay10eXBlPkFydGljbGU8L3dvcmstdHlwZT48dXJscz48cmVsYXRlZC11cmxzPjx1cmw+aHR0cHM6
Ly93d3cuc2NvcHVzLmNvbS9pbndhcmQvcmVjb3JkLnVyaT9laWQ9Mi1zMi4wLTIxODQ0NDQzNTc3
JmFtcDtkb2k9MTAuMTAxNiUyZmouanByb2NvbnQuMjAwNS4wMy4wMDgmYW1wO3BhcnRuZXJJRD00
MCZhbXA7bWQ1PWViYjQ5NTcyZGExYTY1YTZlN2JiN2U4ZTQzZTE3MTUwPC91cmw+PC9yZWxhdGVk
LXVybHM+PC91cmxzPjxlbGVjdHJvbmljLXJlc291cmNlLW51bT4xMC4xMDE2L2ouanByb2NvbnQu
MjAwNS4wMy4wMDg8L2VsZWN0cm9uaWMtcmVzb3VyY2UtbnVtPjxyZW1vdGUtZGF0YWJhc2UtbmFt
ZT5TY29wdXM8L3JlbW90ZS1kYXRhYmFzZS1uYW1lPjwvcmVjb3JkPjwvQ2l0ZT48Q2l0ZT48QXV0
aG9yPk1hc291bWk8L0F1dGhvcj48WWVhcj4yMDExPC9ZZWFyPjxSZWNOdW0+Njg8L1JlY051bT48
cmVjb3JkPjxyZWMtbnVtYmVyPjY4PC9yZWMtbnVtYmVyPjxmb3JlaWduLWtleXM+PGtleSBhcHA9
IkVOIiBkYi1pZD0iYXc5dHN0djU3cHRhemFlZXYwbTVweHZzYXp0enN2MHR0ZDJ6IiB0aW1lc3Rh
bXA9IjE2MTAzMDIwOTAiPjY4PC9rZXk+PC9mb3JlaWduLWtleXM+PHJlZi10eXBlIG5hbWU9Ikpv
dXJuYWwgQXJ0aWNsZSI+MTc8L3JlZi10eXBlPjxjb250cmlidXRvcnM+PGF1dGhvcnM+PGF1dGhv
cj5NYXNvdW1pLCBFLjwvYXV0aG9yPjxhdXRob3I+WmFyYW5kaSwgQi4gTS48L2F1dGhvcj48L2F1
dGhvcnM+PC9jb250cmlidXRvcnM+PHRpdGxlcz48dGl0bGU+RHluYW1pYyBzaW11bGF0aW9uIGFu
ZCBjb250cm9sIG9mIGEgZGlzdGlsbGF0aW9uIGNvbHVtbiB1c2luZyBFZmZlY3RpdmUgUmVsYXRp
dmUgR2FpbiBBcnJheTwvdGl0bGU+PHNlY29uZGFyeS10aXRsZT5Xb3JsZCBBY2FkZW15IG9mIFNj
aWVuY2UsIEVuZ2luZWVyaW5nIGFuZCBUZWNobm9sb2d5PC9zZWNvbmRhcnktdGl0bGU+PC90aXRs
ZXM+PHBlcmlvZGljYWw+PGZ1bGwtdGl0bGU+V29ybGQgQWNhZGVteSBvZiBTY2llbmNlLCBFbmdp
bmVlcmluZyBhbmQgVGVjaG5vbG9neTwvZnVsbC10aXRsZT48L3BlcmlvZGljYWw+PHBhZ2VzPjc4
Ny03OTQ8L3BhZ2VzPjx2b2x1bWU+NzY8L3ZvbHVtZT48ZGF0ZXM+PHllYXI+MjAxMTwveWVhcj48
L2RhdGVzPjx3b3JrLXR5cGU+QXJ0aWNsZTwvd29yay10eXBlPjx1cmxzPjxyZWxhdGVkLXVybHM+
PHVybD5odHRwczovL3d3dy5zY29wdXMuY29tL2lud2FyZC9yZWNvcmQudXJpP2VpZD0yLXMyLjAt
Nzk5NTU3MjE5NzgmYW1wO3BhcnRuZXJJRD00MCZhbXA7bWQ1PWU4YTVkM2QxYjk1YzZlYWVmZWJh
YTc0MGNkZjZlMTBkPC91cmw+PC9yZWxhdGVkLXVybHM+PC91cmxzPjxyZW1vdGUtZGF0YWJhc2Ut
bmFtZT5TY29wdXM8L3JlbW90ZS1kYXRhYmFzZS1uYW1lPjwvcmVjb3JkPjwvQ2l0ZT48L0VuZE5v
dGU+
</w:fldData>
        </w:fldChar>
      </w:r>
      <w:r w:rsidR="008738B0" w:rsidRPr="005A7DA1">
        <w:rPr>
          <w:rFonts w:ascii="Times New Roman" w:hAnsi="Times New Roman" w:cs="Times New Roman"/>
          <w:sz w:val="24"/>
          <w:szCs w:val="24"/>
        </w:rPr>
        <w:instrText xml:space="preserve"> ADDIN EN.CITE </w:instrText>
      </w:r>
      <w:r w:rsidR="008738B0" w:rsidRPr="005A7DA1">
        <w:rPr>
          <w:rFonts w:ascii="Times New Roman" w:hAnsi="Times New Roman" w:cs="Times New Roman"/>
          <w:sz w:val="24"/>
          <w:szCs w:val="24"/>
        </w:rPr>
        <w:fldChar w:fldCharType="begin">
          <w:fldData xml:space="preserve">PEVuZE5vdGU+PENpdGU+PEF1dGhvcj5YaW9uZzwvQXV0aG9yPjxZZWFyPjIwMDU8L1llYXI+PFJl
Y051bT42NzwvUmVjTnVtPjxEaXNwbGF5VGV4dD4oWGlvbmcgZXQgYWwuIDIwMDUsIE1hc291bWkg
YW5kIFphcmFuZGkgMjAxMSk8L0Rpc3BsYXlUZXh0PjxyZWNvcmQ+PHJlYy1udW1iZXI+Njc8L3Jl
Yy1udW1iZXI+PGZvcmVpZ24ta2V5cz48a2V5IGFwcD0iRU4iIGRiLWlkPSJhdzl0c3R2NTdwdGF6
YWVldjBtNXB4dnNhenR6c3YwdHRkMnoiIHRpbWVzdGFtcD0iMTYxMDMwMTk5NyI+Njc8L2tleT48
L2ZvcmVpZ24ta2V5cz48cmVmLXR5cGUgbmFtZT0iSm91cm5hbCBBcnRpY2xlIj4xNzwvcmVmLXR5
cGU+PGNvbnRyaWJ1dG9ycz48YXV0aG9ycz48YXV0aG9yPlhpb25nLCBRLjwvYXV0aG9yPjxhdXRo
b3I+Q2FpLCBXLiBKLjwvYXV0aG9yPjxhdXRob3I+SGUsIE0uIEouPC9hdXRob3I+PC9hdXRob3Jz
PjwvY29udHJpYnV0b3JzPjx0aXRsZXM+PHRpdGxlPkEgcHJhY3RpY2FsIGxvb3AgcGFpcmluZyBj
cml0ZXJpb24gZm9yIG11bHRpdmFyaWFibGUgcHJvY2Vzc2VzPC90aXRsZT48c2Vjb25kYXJ5LXRp
dGxlPkpvdXJuYWwgb2YgUHJvY2VzcyBDb250cm9sPC9zZWNvbmRhcnktdGl0bGU+PC90aXRsZXM+
PHBlcmlvZGljYWw+PGZ1bGwtdGl0bGU+Sm91cm5hbCBvZiBQcm9jZXNzIENvbnRyb2w8L2Z1bGwt
dGl0bGU+PC9wZXJpb2RpY2FsPjxwYWdlcz43NDEtNzQ3PC9wYWdlcz48dm9sdW1lPjE1PC92b2x1
bWU+PG51bWJlcj43PC9udW1iZXI+PGRhdGVzPjx5ZWFyPjIwMDU8L3llYXI+PC9kYXRlcz48d29y
ay10eXBlPkFydGljbGU8L3dvcmstdHlwZT48dXJscz48cmVsYXRlZC11cmxzPjx1cmw+aHR0cHM6
Ly93d3cuc2NvcHVzLmNvbS9pbndhcmQvcmVjb3JkLnVyaT9laWQ9Mi1zMi4wLTIxODQ0NDQzNTc3
JmFtcDtkb2k9MTAuMTAxNiUyZmouanByb2NvbnQuMjAwNS4wMy4wMDgmYW1wO3BhcnRuZXJJRD00
MCZhbXA7bWQ1PWViYjQ5NTcyZGExYTY1YTZlN2JiN2U4ZTQzZTE3MTUwPC91cmw+PC9yZWxhdGVk
LXVybHM+PC91cmxzPjxlbGVjdHJvbmljLXJlc291cmNlLW51bT4xMC4xMDE2L2ouanByb2NvbnQu
MjAwNS4wMy4wMDg8L2VsZWN0cm9uaWMtcmVzb3VyY2UtbnVtPjxyZW1vdGUtZGF0YWJhc2UtbmFt
ZT5TY29wdXM8L3JlbW90ZS1kYXRhYmFzZS1uYW1lPjwvcmVjb3JkPjwvQ2l0ZT48Q2l0ZT48QXV0
aG9yPk1hc291bWk8L0F1dGhvcj48WWVhcj4yMDExPC9ZZWFyPjxSZWNOdW0+Njg8L1JlY051bT48
cmVjb3JkPjxyZWMtbnVtYmVyPjY4PC9yZWMtbnVtYmVyPjxmb3JlaWduLWtleXM+PGtleSBhcHA9
IkVOIiBkYi1pZD0iYXc5dHN0djU3cHRhemFlZXYwbTVweHZzYXp0enN2MHR0ZDJ6IiB0aW1lc3Rh
bXA9IjE2MTAzMDIwOTAiPjY4PC9rZXk+PC9mb3JlaWduLWtleXM+PHJlZi10eXBlIG5hbWU9Ikpv
dXJuYWwgQXJ0aWNsZSI+MTc8L3JlZi10eXBlPjxjb250cmlidXRvcnM+PGF1dGhvcnM+PGF1dGhv
cj5NYXNvdW1pLCBFLjwvYXV0aG9yPjxhdXRob3I+WmFyYW5kaSwgQi4gTS48L2F1dGhvcj48L2F1
dGhvcnM+PC9jb250cmlidXRvcnM+PHRpdGxlcz48dGl0bGU+RHluYW1pYyBzaW11bGF0aW9uIGFu
ZCBjb250cm9sIG9mIGEgZGlzdGlsbGF0aW9uIGNvbHVtbiB1c2luZyBFZmZlY3RpdmUgUmVsYXRp
dmUgR2FpbiBBcnJheTwvdGl0bGU+PHNlY29uZGFyeS10aXRsZT5Xb3JsZCBBY2FkZW15IG9mIFNj
aWVuY2UsIEVuZ2luZWVyaW5nIGFuZCBUZWNobm9sb2d5PC9zZWNvbmRhcnktdGl0bGU+PC90aXRs
ZXM+PHBlcmlvZGljYWw+PGZ1bGwtdGl0bGU+V29ybGQgQWNhZGVteSBvZiBTY2llbmNlLCBFbmdp
bmVlcmluZyBhbmQgVGVjaG5vbG9neTwvZnVsbC10aXRsZT48L3BlcmlvZGljYWw+PHBhZ2VzPjc4
Ny03OTQ8L3BhZ2VzPjx2b2x1bWU+NzY8L3ZvbHVtZT48ZGF0ZXM+PHllYXI+MjAxMTwveWVhcj48
L2RhdGVzPjx3b3JrLXR5cGU+QXJ0aWNsZTwvd29yay10eXBlPjx1cmxzPjxyZWxhdGVkLXVybHM+
PHVybD5odHRwczovL3d3dy5zY29wdXMuY29tL2lud2FyZC9yZWNvcmQudXJpP2VpZD0yLXMyLjAt
Nzk5NTU3MjE5NzgmYW1wO3BhcnRuZXJJRD00MCZhbXA7bWQ1PWU4YTVkM2QxYjk1YzZlYWVmZWJh
YTc0MGNkZjZlMTBkPC91cmw+PC9yZWxhdGVkLXVybHM+PC91cmxzPjxyZW1vdGUtZGF0YWJhc2Ut
bmFtZT5TY29wdXM8L3JlbW90ZS1kYXRhYmFzZS1uYW1lPjwvcmVjb3JkPjwvQ2l0ZT48L0VuZE5v
dGU+
</w:fldData>
        </w:fldChar>
      </w:r>
      <w:r w:rsidR="008738B0" w:rsidRPr="005A7DA1">
        <w:rPr>
          <w:rFonts w:ascii="Times New Roman" w:hAnsi="Times New Roman" w:cs="Times New Roman"/>
          <w:sz w:val="24"/>
          <w:szCs w:val="24"/>
        </w:rPr>
        <w:instrText xml:space="preserve"> ADDIN EN.CITE.DATA </w:instrText>
      </w:r>
      <w:r w:rsidR="008738B0" w:rsidRPr="005A7DA1">
        <w:rPr>
          <w:rFonts w:ascii="Times New Roman" w:hAnsi="Times New Roman" w:cs="Times New Roman"/>
          <w:sz w:val="24"/>
          <w:szCs w:val="24"/>
        </w:rPr>
      </w:r>
      <w:r w:rsidR="008738B0" w:rsidRPr="005A7DA1">
        <w:rPr>
          <w:rFonts w:ascii="Times New Roman" w:hAnsi="Times New Roman" w:cs="Times New Roman"/>
          <w:sz w:val="24"/>
          <w:szCs w:val="24"/>
        </w:rPr>
        <w:fldChar w:fldCharType="end"/>
      </w:r>
      <w:r w:rsidRPr="005A7DA1">
        <w:rPr>
          <w:rFonts w:ascii="Times New Roman" w:hAnsi="Times New Roman" w:cs="Times New Roman"/>
          <w:sz w:val="24"/>
          <w:szCs w:val="24"/>
        </w:rPr>
      </w:r>
      <w:r w:rsidRPr="005A7DA1">
        <w:rPr>
          <w:rFonts w:ascii="Times New Roman" w:hAnsi="Times New Roman" w:cs="Times New Roman"/>
          <w:sz w:val="24"/>
          <w:szCs w:val="24"/>
        </w:rPr>
        <w:fldChar w:fldCharType="separate"/>
      </w:r>
      <w:r w:rsidR="008738B0" w:rsidRPr="005A7DA1">
        <w:rPr>
          <w:rFonts w:ascii="Times New Roman" w:hAnsi="Times New Roman" w:cs="Times New Roman"/>
          <w:noProof/>
          <w:sz w:val="24"/>
          <w:szCs w:val="24"/>
        </w:rPr>
        <w:t>(Xiong et al. 2005, Masoumi and Zarandi 2011)</w:t>
      </w:r>
      <w:r w:rsidRPr="005A7DA1">
        <w:rPr>
          <w:rFonts w:ascii="Times New Roman" w:hAnsi="Times New Roman" w:cs="Times New Roman"/>
          <w:sz w:val="24"/>
          <w:szCs w:val="24"/>
        </w:rPr>
        <w:fldChar w:fldCharType="end"/>
      </w:r>
      <w:r w:rsidRPr="005A7DA1">
        <w:rPr>
          <w:rFonts w:ascii="Times New Roman" w:hAnsi="Times New Roman" w:cs="Times New Roman"/>
          <w:sz w:val="24"/>
          <w:szCs w:val="24"/>
        </w:rPr>
        <w:t>.</w:t>
      </w:r>
      <w:r w:rsidR="00A5710F" w:rsidRPr="005A7DA1">
        <w:rPr>
          <w:rFonts w:ascii="Times New Roman" w:hAnsi="Times New Roman" w:cs="Times New Roman"/>
          <w:sz w:val="24"/>
          <w:szCs w:val="24"/>
        </w:rPr>
        <w:t xml:space="preserve"> The RGA is represented by a matrix with one column for each input/manipulated variable and one row for each output variable. From this matrix one can easily compare the relative gains associated with each input-output variable pair, and to match the input and output variables minimizing undesired side effects.  Standard analysis suggests that RGA elements corresponding to input-output pairings close to 1 should be preferred. Large or negative RGA elements are disadvantageous as they correspond to loops which may be nominally stable, but which become unstable if saturation occurs.</w:t>
      </w:r>
    </w:p>
    <w:p w14:paraId="5336978E" w14:textId="0C0C60BE" w:rsidR="00A16348" w:rsidRPr="005A7DA1" w:rsidRDefault="00A5710F" w:rsidP="00A5710F">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In conclusion, s</w:t>
      </w:r>
      <w:r w:rsidR="00A16348" w:rsidRPr="005A7DA1">
        <w:rPr>
          <w:rFonts w:ascii="Times New Roman" w:hAnsi="Times New Roman" w:cs="Times New Roman"/>
          <w:sz w:val="24"/>
          <w:szCs w:val="24"/>
        </w:rPr>
        <w:t>ome of the rules in how to pair best the controlled and manipulated variables are: (</w:t>
      </w:r>
      <w:proofErr w:type="spellStart"/>
      <w:r w:rsidR="00A16348" w:rsidRPr="005A7DA1">
        <w:rPr>
          <w:rFonts w:ascii="Times New Roman" w:hAnsi="Times New Roman" w:cs="Times New Roman"/>
          <w:sz w:val="24"/>
          <w:szCs w:val="24"/>
        </w:rPr>
        <w:t>i</w:t>
      </w:r>
      <w:proofErr w:type="spellEnd"/>
      <w:r w:rsidR="00A16348" w:rsidRPr="005A7DA1">
        <w:rPr>
          <w:rFonts w:ascii="Times New Roman" w:hAnsi="Times New Roman" w:cs="Times New Roman"/>
          <w:sz w:val="24"/>
          <w:szCs w:val="24"/>
        </w:rPr>
        <w:t>) Avoid input and output pairs which have negative relative gains; (ii) Avoid input and output pairs which have large relative gains and (iii) Select input and output pairs which have the relative gain close to 1.</w:t>
      </w:r>
    </w:p>
    <w:p w14:paraId="68AA705D" w14:textId="77777777" w:rsidR="00A5710F" w:rsidRPr="005A7DA1" w:rsidRDefault="00A5710F" w:rsidP="00650078">
      <w:pPr>
        <w:pStyle w:val="BodyText"/>
        <w:spacing w:line="360" w:lineRule="auto"/>
        <w:jc w:val="both"/>
        <w:rPr>
          <w:rFonts w:ascii="Times New Roman" w:hAnsi="Times New Roman" w:cs="Times New Roman"/>
          <w:noProof/>
          <w:sz w:val="24"/>
          <w:szCs w:val="24"/>
        </w:rPr>
      </w:pPr>
      <w:r w:rsidRPr="005A7DA1">
        <w:rPr>
          <w:rFonts w:ascii="Times New Roman" w:hAnsi="Times New Roman" w:cs="Times New Roman"/>
          <w:noProof/>
          <w:sz w:val="24"/>
          <w:szCs w:val="24"/>
        </w:rPr>
        <w:lastRenderedPageBreak/>
        <w:t>Based on the input/output variables involved and on the available high fidelity process model, calculating RGA from the steady-state gain matrix was found to be the simplest approach. In this case, considering changing one input/manipulated variable while maintaining the other ones constant and observing the changes in steady state for each of the output variables, the elements of G are obtained with:</w:t>
      </w:r>
    </w:p>
    <w:p w14:paraId="6DA5A17C" w14:textId="04880533" w:rsidR="00A5710F" w:rsidRPr="005A7DA1" w:rsidRDefault="00484EDA" w:rsidP="00650078">
      <w:pPr>
        <w:pStyle w:val="BodyText"/>
        <w:spacing w:line="360" w:lineRule="auto"/>
        <w:jc w:val="right"/>
        <w:rPr>
          <w:rFonts w:ascii="Times New Roman" w:hAnsi="Times New Roman" w:cs="Times New Roman"/>
          <w:noProof/>
          <w:sz w:val="24"/>
          <w:szCs w:val="24"/>
        </w:rPr>
      </w:pPr>
      <w:r w:rsidRPr="005A7DA1">
        <w:rPr>
          <w:rFonts w:ascii="Times New Roman" w:hAnsi="Times New Roman" w:cs="Times New Roman"/>
          <w:noProof/>
          <w:position w:val="-26"/>
          <w:sz w:val="24"/>
          <w:szCs w:val="24"/>
        </w:rPr>
        <w:object w:dxaOrig="920" w:dyaOrig="620" w14:anchorId="13F90818">
          <v:shape id="_x0000_i1048" type="#_x0000_t75" alt="" style="width:57pt;height:35.8pt;mso-width-percent:0;mso-height-percent:0;mso-width-percent:0;mso-height-percent:0" o:ole="">
            <v:imagedata r:id="rId71" o:title=""/>
          </v:shape>
          <o:OLEObject Type="Embed" ProgID="Equation.3" ShapeID="_x0000_i1048" DrawAspect="Content" ObjectID="_1712091113" r:id="rId72"/>
        </w:object>
      </w:r>
      <w:r w:rsidR="00650078" w:rsidRPr="005A7DA1">
        <w:rPr>
          <w:rFonts w:ascii="Times New Roman" w:hAnsi="Times New Roman" w:cs="Times New Roman"/>
          <w:noProof/>
          <w:sz w:val="24"/>
          <w:szCs w:val="24"/>
        </w:rPr>
        <w:tab/>
      </w:r>
      <w:r w:rsidR="00650078" w:rsidRPr="005A7DA1">
        <w:rPr>
          <w:rFonts w:ascii="Times New Roman" w:hAnsi="Times New Roman" w:cs="Times New Roman"/>
          <w:noProof/>
          <w:sz w:val="24"/>
          <w:szCs w:val="24"/>
        </w:rPr>
        <w:tab/>
      </w:r>
      <w:r w:rsidR="00650078" w:rsidRPr="005A7DA1">
        <w:rPr>
          <w:rFonts w:ascii="Times New Roman" w:hAnsi="Times New Roman" w:cs="Times New Roman"/>
          <w:noProof/>
          <w:sz w:val="24"/>
          <w:szCs w:val="24"/>
        </w:rPr>
        <w:tab/>
      </w:r>
      <w:r w:rsidR="00650078" w:rsidRPr="005A7DA1">
        <w:rPr>
          <w:rFonts w:ascii="Times New Roman" w:hAnsi="Times New Roman" w:cs="Times New Roman"/>
          <w:noProof/>
          <w:sz w:val="24"/>
          <w:szCs w:val="24"/>
        </w:rPr>
        <w:tab/>
      </w:r>
      <w:r w:rsidR="00650078" w:rsidRPr="005A7DA1">
        <w:rPr>
          <w:rFonts w:ascii="Times New Roman" w:hAnsi="Times New Roman" w:cs="Times New Roman"/>
          <w:noProof/>
          <w:sz w:val="24"/>
          <w:szCs w:val="24"/>
        </w:rPr>
        <w:tab/>
      </w:r>
      <w:r w:rsidR="00650078" w:rsidRPr="005A7DA1">
        <w:rPr>
          <w:rFonts w:ascii="Times New Roman" w:hAnsi="Times New Roman" w:cs="Times New Roman"/>
          <w:noProof/>
          <w:sz w:val="24"/>
          <w:szCs w:val="24"/>
        </w:rPr>
        <w:tab/>
        <w:t>(14</w:t>
      </w:r>
      <w:r w:rsidR="00A5710F" w:rsidRPr="005A7DA1">
        <w:rPr>
          <w:rFonts w:ascii="Times New Roman" w:hAnsi="Times New Roman" w:cs="Times New Roman"/>
          <w:noProof/>
          <w:sz w:val="24"/>
          <w:szCs w:val="24"/>
        </w:rPr>
        <w:t>)</w:t>
      </w:r>
    </w:p>
    <w:p w14:paraId="0630FC00" w14:textId="764E30B0" w:rsidR="00A5710F" w:rsidRPr="005A7DA1" w:rsidRDefault="00A5710F" w:rsidP="00650078">
      <w:pPr>
        <w:pStyle w:val="BodyText"/>
        <w:spacing w:line="360" w:lineRule="auto"/>
        <w:jc w:val="both"/>
        <w:rPr>
          <w:rFonts w:ascii="Times New Roman" w:hAnsi="Times New Roman" w:cs="Times New Roman"/>
          <w:noProof/>
          <w:sz w:val="24"/>
          <w:szCs w:val="24"/>
        </w:rPr>
      </w:pPr>
      <w:r w:rsidRPr="005A7DA1">
        <w:rPr>
          <w:rFonts w:ascii="Times New Roman" w:hAnsi="Times New Roman" w:cs="Times New Roman"/>
          <w:noProof/>
          <w:sz w:val="24"/>
          <w:szCs w:val="24"/>
        </w:rPr>
        <w:t>where u</w:t>
      </w:r>
      <w:r w:rsidRPr="005A7DA1">
        <w:rPr>
          <w:rFonts w:ascii="Times New Roman" w:hAnsi="Times New Roman" w:cs="Times New Roman"/>
          <w:noProof/>
          <w:sz w:val="24"/>
          <w:szCs w:val="24"/>
          <w:vertAlign w:val="subscript"/>
        </w:rPr>
        <w:t>i</w:t>
      </w:r>
      <w:r w:rsidRPr="005A7DA1">
        <w:rPr>
          <w:rFonts w:ascii="Times New Roman" w:hAnsi="Times New Roman" w:cs="Times New Roman"/>
          <w:noProof/>
          <w:sz w:val="24"/>
          <w:szCs w:val="24"/>
        </w:rPr>
        <w:t xml:space="preserve"> represents the input/manipulated variables, y</w:t>
      </w:r>
      <w:r w:rsidRPr="005A7DA1">
        <w:rPr>
          <w:rFonts w:ascii="Times New Roman" w:hAnsi="Times New Roman" w:cs="Times New Roman"/>
          <w:noProof/>
          <w:sz w:val="24"/>
          <w:szCs w:val="24"/>
          <w:vertAlign w:val="subscript"/>
        </w:rPr>
        <w:t>j</w:t>
      </w:r>
      <w:r w:rsidRPr="005A7DA1">
        <w:rPr>
          <w:rFonts w:ascii="Times New Roman" w:hAnsi="Times New Roman" w:cs="Times New Roman"/>
          <w:noProof/>
          <w:sz w:val="24"/>
          <w:szCs w:val="24"/>
        </w:rPr>
        <w:t xml:space="preserve"> the output variables and Δ the changes at steady-state. The RGA, for a non-singular square matrix G, is a square complex matrix defined as </w:t>
      </w:r>
      <w:r w:rsidR="00484EDA" w:rsidRPr="005A7DA1">
        <w:rPr>
          <w:rFonts w:ascii="Times New Roman" w:hAnsi="Times New Roman" w:cs="Times New Roman"/>
          <w:noProof/>
          <w:position w:val="-10"/>
          <w:sz w:val="24"/>
          <w:szCs w:val="24"/>
        </w:rPr>
        <w:object w:dxaOrig="1880" w:dyaOrig="340" w14:anchorId="65E5CA7A">
          <v:shape id="_x0000_i1049" type="#_x0000_t75" alt="" style="width:101.95pt;height:15.8pt;mso-width-percent:0;mso-height-percent:0;mso-width-percent:0;mso-height-percent:0" o:ole="">
            <v:imagedata r:id="rId73" o:title=""/>
          </v:shape>
          <o:OLEObject Type="Embed" ProgID="Equation.3" ShapeID="_x0000_i1049" DrawAspect="Content" ObjectID="_1712091114" r:id="rId74"/>
        </w:object>
      </w:r>
      <w:r w:rsidRPr="005A7DA1">
        <w:rPr>
          <w:rFonts w:ascii="Times New Roman" w:hAnsi="Times New Roman" w:cs="Times New Roman"/>
          <w:sz w:val="24"/>
          <w:szCs w:val="24"/>
        </w:rPr>
        <w:t>, where x denotes element-by-element multiplication (Hadamard or Schur product).</w:t>
      </w:r>
    </w:p>
    <w:p w14:paraId="61B85F83" w14:textId="42484381" w:rsidR="00A5710F" w:rsidRPr="005A7DA1" w:rsidRDefault="00A5710F" w:rsidP="00650078">
      <w:pPr>
        <w:spacing w:after="0"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Because the high fidelity model is strongly nonlinear, the </w:t>
      </w:r>
      <w:r w:rsidRPr="005A7DA1">
        <w:rPr>
          <w:rFonts w:ascii="Times New Roman" w:hAnsi="Times New Roman" w:cs="Times New Roman"/>
          <w:noProof/>
          <w:sz w:val="24"/>
          <w:szCs w:val="24"/>
        </w:rPr>
        <w:t>the steady-state gain matrix</w:t>
      </w:r>
      <w:r w:rsidRPr="005A7DA1">
        <w:rPr>
          <w:rFonts w:ascii="Times New Roman" w:hAnsi="Times New Roman" w:cs="Times New Roman"/>
          <w:sz w:val="24"/>
          <w:szCs w:val="24"/>
        </w:rPr>
        <w:t xml:space="preserve"> will depend on the chosen operating point. In the first variant of analysis are considered models in the state space after a certain time of evolution of the process.</w:t>
      </w:r>
    </w:p>
    <w:p w14:paraId="69528FAA" w14:textId="77777777" w:rsidR="006B6660" w:rsidRPr="005A7DA1" w:rsidRDefault="006B6660" w:rsidP="00A5710F">
      <w:pPr>
        <w:spacing w:after="0" w:line="360" w:lineRule="auto"/>
        <w:jc w:val="both"/>
        <w:rPr>
          <w:rFonts w:ascii="Times New Roman" w:hAnsi="Times New Roman" w:cs="Times New Roman"/>
          <w:sz w:val="24"/>
          <w:szCs w:val="24"/>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820"/>
      </w:tblGrid>
      <w:tr w:rsidR="00ED63BE" w:rsidRPr="005A7DA1" w14:paraId="342B143B" w14:textId="77777777" w:rsidTr="00650078">
        <w:tc>
          <w:tcPr>
            <w:tcW w:w="4673" w:type="dxa"/>
          </w:tcPr>
          <w:p w14:paraId="3893E023" w14:textId="77777777" w:rsidR="00ED63BE" w:rsidRPr="005A7DA1" w:rsidRDefault="00ED63BE" w:rsidP="00650078">
            <w:pPr>
              <w:pStyle w:val="Caption"/>
              <w:spacing w:line="360" w:lineRule="auto"/>
              <w:rPr>
                <w:sz w:val="24"/>
                <w:szCs w:val="24"/>
              </w:rPr>
            </w:pPr>
            <w:r w:rsidRPr="005A7DA1">
              <w:rPr>
                <w:sz w:val="24"/>
                <w:szCs w:val="24"/>
              </w:rPr>
              <w:t>Table 4. Relative Gain Array (t=1 day)</w:t>
            </w:r>
          </w:p>
          <w:tbl>
            <w:tblPr>
              <w:tblStyle w:val="TableGrid"/>
              <w:tblW w:w="4277" w:type="dxa"/>
              <w:tblLayout w:type="fixed"/>
              <w:tblLook w:val="04A0" w:firstRow="1" w:lastRow="0" w:firstColumn="1" w:lastColumn="0" w:noHBand="0" w:noVBand="1"/>
            </w:tblPr>
            <w:tblGrid>
              <w:gridCol w:w="1522"/>
              <w:gridCol w:w="1734"/>
              <w:gridCol w:w="1021"/>
            </w:tblGrid>
            <w:tr w:rsidR="00ED63BE" w:rsidRPr="005A7DA1" w14:paraId="7FC4C4C4" w14:textId="77777777" w:rsidTr="00650078">
              <w:tc>
                <w:tcPr>
                  <w:tcW w:w="1522" w:type="dxa"/>
                </w:tcPr>
                <w:p w14:paraId="1C0A7DE0" w14:textId="77777777" w:rsidR="00ED63BE" w:rsidRPr="005A7DA1" w:rsidRDefault="00ED63BE" w:rsidP="00650078">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rPr>
                    <w:t>RGA</w:t>
                  </w:r>
                </w:p>
              </w:tc>
              <w:tc>
                <w:tcPr>
                  <w:tcW w:w="1734" w:type="dxa"/>
                </w:tcPr>
                <w:p w14:paraId="598BC813" w14:textId="77777777" w:rsidR="00ED63BE" w:rsidRPr="005A7DA1" w:rsidRDefault="00ED63BE" w:rsidP="00650078">
                  <w:pPr>
                    <w:widowControl w:val="0"/>
                    <w:spacing w:after="0" w:line="240" w:lineRule="auto"/>
                    <w:rPr>
                      <w:rFonts w:ascii="Times New Roman" w:hAnsi="Times New Roman" w:cs="Times New Roman"/>
                      <w:i/>
                      <w:iCs/>
                      <w:sz w:val="24"/>
                      <w:szCs w:val="24"/>
                      <w:vertAlign w:val="subscript"/>
                      <w:lang w:val="en-US"/>
                    </w:rPr>
                  </w:pPr>
                  <w:proofErr w:type="spellStart"/>
                  <w:r w:rsidRPr="005A7DA1">
                    <w:rPr>
                      <w:rFonts w:ascii="Times New Roman" w:hAnsi="Times New Roman" w:cs="Times New Roman"/>
                      <w:i/>
                      <w:iCs/>
                      <w:sz w:val="24"/>
                      <w:szCs w:val="24"/>
                      <w:lang w:val="en-US"/>
                    </w:rPr>
                    <w:t>c</w:t>
                  </w:r>
                  <w:r w:rsidRPr="005A7DA1">
                    <w:rPr>
                      <w:rFonts w:ascii="Times New Roman" w:hAnsi="Times New Roman" w:cs="Times New Roman"/>
                      <w:i/>
                      <w:iCs/>
                      <w:sz w:val="24"/>
                      <w:szCs w:val="24"/>
                      <w:vertAlign w:val="subscript"/>
                      <w:lang w:val="en-US"/>
                    </w:rPr>
                    <w:t>g,in</w:t>
                  </w:r>
                  <w:proofErr w:type="spellEnd"/>
                </w:p>
              </w:tc>
              <w:tc>
                <w:tcPr>
                  <w:tcW w:w="1021" w:type="dxa"/>
                </w:tcPr>
                <w:p w14:paraId="6287689A" w14:textId="77777777" w:rsidR="00ED63BE" w:rsidRPr="005A7DA1" w:rsidRDefault="00ED63BE" w:rsidP="00650078">
                  <w:pPr>
                    <w:widowControl w:val="0"/>
                    <w:spacing w:after="0" w:line="240" w:lineRule="auto"/>
                    <w:rPr>
                      <w:rFonts w:ascii="Times New Roman" w:hAnsi="Times New Roman" w:cs="Times New Roman"/>
                      <w:i/>
                      <w:iCs/>
                      <w:sz w:val="24"/>
                      <w:szCs w:val="24"/>
                      <w:vertAlign w:val="subscript"/>
                      <w:lang w:val="en-US"/>
                    </w:rPr>
                  </w:pPr>
                  <w:proofErr w:type="spellStart"/>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o,in</w:t>
                  </w:r>
                  <w:proofErr w:type="spellEnd"/>
                </w:p>
              </w:tc>
            </w:tr>
            <w:tr w:rsidR="00ED63BE" w:rsidRPr="005A7DA1" w14:paraId="14E5AC61" w14:textId="77777777" w:rsidTr="00650078">
              <w:tc>
                <w:tcPr>
                  <w:tcW w:w="1522" w:type="dxa"/>
                </w:tcPr>
                <w:p w14:paraId="3ABD97D4" w14:textId="77777777" w:rsidR="00ED63BE" w:rsidRPr="005A7DA1" w:rsidRDefault="00ED63BE" w:rsidP="00650078">
                  <w:pPr>
                    <w:widowControl w:val="0"/>
                    <w:spacing w:after="0" w:line="240" w:lineRule="auto"/>
                    <w:rPr>
                      <w:rFonts w:ascii="Times New Roman" w:hAnsi="Times New Roman" w:cs="Times New Roman"/>
                      <w:sz w:val="24"/>
                      <w:szCs w:val="24"/>
                      <w:lang w:val="en-US"/>
                    </w:rPr>
                  </w:pPr>
                  <w:r w:rsidRPr="005A7DA1">
                    <w:rPr>
                      <w:rFonts w:ascii="Times New Roman" w:eastAsia="宋体" w:hAnsi="Times New Roman" w:cs="Times New Roman"/>
                      <w:i/>
                      <w:color w:val="000000"/>
                      <w:sz w:val="24"/>
                      <w:szCs w:val="24"/>
                    </w:rPr>
                    <w:t>ρ</w:t>
                  </w:r>
                  <w:r w:rsidRPr="005A7DA1">
                    <w:rPr>
                      <w:rFonts w:ascii="Times New Roman" w:eastAsia="宋体" w:hAnsi="Times New Roman" w:cs="Times New Roman"/>
                      <w:i/>
                      <w:color w:val="000000"/>
                      <w:sz w:val="24"/>
                      <w:szCs w:val="24"/>
                      <w:vertAlign w:val="subscript"/>
                    </w:rPr>
                    <w:t>c</w:t>
                  </w:r>
                  <w:r w:rsidRPr="005A7DA1">
                    <w:rPr>
                      <w:rFonts w:ascii="Times New Roman" w:eastAsia="宋体" w:hAnsi="Times New Roman" w:cs="Times New Roman"/>
                      <w:i/>
                      <w:color w:val="000000"/>
                      <w:sz w:val="24"/>
                      <w:szCs w:val="24"/>
                      <w:vertAlign w:val="subscript"/>
                      <w:lang w:val="en-US"/>
                    </w:rPr>
                    <w:t>ell</w:t>
                  </w:r>
                </w:p>
              </w:tc>
              <w:tc>
                <w:tcPr>
                  <w:tcW w:w="1734" w:type="dxa"/>
                  <w:shd w:val="clear" w:color="auto" w:fill="auto"/>
                </w:tcPr>
                <w:p w14:paraId="167666FA" w14:textId="77777777" w:rsidR="00ED63BE" w:rsidRPr="005A7DA1" w:rsidRDefault="00ED63BE" w:rsidP="00650078">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lang w:val="en-US"/>
                    </w:rPr>
                    <w:t>0</w:t>
                  </w:r>
                  <w:r w:rsidRPr="005A7DA1">
                    <w:rPr>
                      <w:rFonts w:ascii="Times New Roman" w:eastAsia="Calibri" w:hAnsi="Times New Roman" w:cs="Times New Roman"/>
                      <w:sz w:val="24"/>
                      <w:szCs w:val="24"/>
                    </w:rPr>
                    <w:t xml:space="preserve">   </w:t>
                  </w:r>
                </w:p>
              </w:tc>
              <w:tc>
                <w:tcPr>
                  <w:tcW w:w="1021" w:type="dxa"/>
                </w:tcPr>
                <w:p w14:paraId="575938D2" w14:textId="77777777" w:rsidR="00ED63BE" w:rsidRPr="005A7DA1" w:rsidRDefault="00ED63BE" w:rsidP="00650078">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lang w:val="en-US"/>
                    </w:rPr>
                    <w:t>0.999</w:t>
                  </w:r>
                  <w:r w:rsidRPr="005A7DA1">
                    <w:rPr>
                      <w:rFonts w:ascii="Times New Roman" w:eastAsia="Calibri" w:hAnsi="Times New Roman" w:cs="Times New Roman"/>
                      <w:sz w:val="24"/>
                      <w:szCs w:val="24"/>
                    </w:rPr>
                    <w:t xml:space="preserve">    </w:t>
                  </w:r>
                </w:p>
              </w:tc>
            </w:tr>
            <w:tr w:rsidR="00ED63BE" w:rsidRPr="005A7DA1" w14:paraId="4AC0B7B5" w14:textId="77777777" w:rsidTr="00650078">
              <w:tc>
                <w:tcPr>
                  <w:tcW w:w="1522" w:type="dxa"/>
                </w:tcPr>
                <w:p w14:paraId="4A12C1C8" w14:textId="77777777" w:rsidR="00ED63BE" w:rsidRPr="005A7DA1" w:rsidRDefault="00ED63BE" w:rsidP="00ED63BE">
                  <w:pPr>
                    <w:widowControl w:val="0"/>
                    <w:spacing w:after="0" w:line="240" w:lineRule="auto"/>
                    <w:rPr>
                      <w:rFonts w:ascii="Times New Roman" w:hAnsi="Times New Roman" w:cs="Times New Roman"/>
                      <w:i/>
                      <w:iCs/>
                      <w:sz w:val="24"/>
                      <w:szCs w:val="24"/>
                      <w:vertAlign w:val="subscript"/>
                      <w:lang w:val="en-US"/>
                    </w:rPr>
                  </w:pPr>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g</w:t>
                  </w:r>
                </w:p>
              </w:tc>
              <w:tc>
                <w:tcPr>
                  <w:tcW w:w="1734" w:type="dxa"/>
                  <w:shd w:val="clear" w:color="auto" w:fill="auto"/>
                </w:tcPr>
                <w:p w14:paraId="4CA0E681" w14:textId="77777777" w:rsidR="00ED63BE" w:rsidRPr="005A7DA1" w:rsidRDefault="00ED63BE" w:rsidP="00ED63BE">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lang w:val="en-US"/>
                    </w:rPr>
                    <w:t>0.999</w:t>
                  </w:r>
                  <w:r w:rsidRPr="005A7DA1">
                    <w:rPr>
                      <w:rFonts w:ascii="Times New Roman" w:eastAsia="Calibri" w:hAnsi="Times New Roman" w:cs="Times New Roman"/>
                      <w:sz w:val="24"/>
                      <w:szCs w:val="24"/>
                    </w:rPr>
                    <w:t xml:space="preserve">    </w:t>
                  </w:r>
                </w:p>
              </w:tc>
              <w:tc>
                <w:tcPr>
                  <w:tcW w:w="1021" w:type="dxa"/>
                  <w:shd w:val="clear" w:color="auto" w:fill="auto"/>
                </w:tcPr>
                <w:p w14:paraId="53B7BC54" w14:textId="77777777" w:rsidR="00ED63BE" w:rsidRPr="005A7DA1" w:rsidRDefault="00ED63BE" w:rsidP="00ED63BE">
                  <w:pPr>
                    <w:widowControl w:val="0"/>
                    <w:spacing w:after="0" w:line="240" w:lineRule="auto"/>
                    <w:rPr>
                      <w:rFonts w:ascii="Times New Roman" w:hAnsi="Times New Roman" w:cs="Times New Roman"/>
                      <w:sz w:val="24"/>
                      <w:szCs w:val="24"/>
                      <w:lang w:val="en-US"/>
                    </w:rPr>
                  </w:pPr>
                  <w:r w:rsidRPr="005A7DA1">
                    <w:rPr>
                      <w:rFonts w:ascii="Times New Roman" w:eastAsia="Calibri" w:hAnsi="Times New Roman" w:cs="Times New Roman"/>
                      <w:sz w:val="24"/>
                      <w:szCs w:val="24"/>
                      <w:lang w:val="en-US"/>
                    </w:rPr>
                    <w:t>0</w:t>
                  </w:r>
                </w:p>
              </w:tc>
            </w:tr>
            <w:tr w:rsidR="00ED63BE" w:rsidRPr="005A7DA1" w14:paraId="59628943" w14:textId="77777777" w:rsidTr="00650078">
              <w:tc>
                <w:tcPr>
                  <w:tcW w:w="1522" w:type="dxa"/>
                </w:tcPr>
                <w:p w14:paraId="5E5488BF" w14:textId="77777777" w:rsidR="00ED63BE" w:rsidRPr="005A7DA1" w:rsidRDefault="00ED63BE" w:rsidP="00ED63BE">
                  <w:pPr>
                    <w:widowControl w:val="0"/>
                    <w:spacing w:after="0" w:line="240" w:lineRule="auto"/>
                    <w:rPr>
                      <w:rFonts w:ascii="Times New Roman" w:eastAsia="Calibri" w:hAnsi="Times New Roman" w:cs="Times New Roman"/>
                      <w:i/>
                      <w:iCs/>
                      <w:sz w:val="24"/>
                      <w:szCs w:val="24"/>
                      <w:vertAlign w:val="subscript"/>
                      <w:lang w:val="en-US"/>
                    </w:rPr>
                  </w:pPr>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o</w:t>
                  </w:r>
                </w:p>
              </w:tc>
              <w:tc>
                <w:tcPr>
                  <w:tcW w:w="1734" w:type="dxa"/>
                  <w:shd w:val="clear" w:color="auto" w:fill="auto"/>
                </w:tcPr>
                <w:p w14:paraId="6C0EFA19" w14:textId="77777777" w:rsidR="00ED63BE" w:rsidRPr="005A7DA1" w:rsidRDefault="00ED63BE" w:rsidP="00ED63BE">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c>
                <w:tcPr>
                  <w:tcW w:w="1021" w:type="dxa"/>
                  <w:shd w:val="clear" w:color="auto" w:fill="auto"/>
                </w:tcPr>
                <w:p w14:paraId="159D94CF" w14:textId="77777777" w:rsidR="00ED63BE" w:rsidRPr="005A7DA1" w:rsidRDefault="00ED63BE" w:rsidP="00ED63BE">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r>
            <w:tr w:rsidR="00ED63BE" w:rsidRPr="005A7DA1" w14:paraId="379308EE" w14:textId="77777777" w:rsidTr="00650078">
              <w:tc>
                <w:tcPr>
                  <w:tcW w:w="1522" w:type="dxa"/>
                </w:tcPr>
                <w:p w14:paraId="3438B4CB" w14:textId="77777777" w:rsidR="00ED63BE" w:rsidRPr="005A7DA1" w:rsidRDefault="00ED63BE" w:rsidP="00ED63BE">
                  <w:pPr>
                    <w:widowControl w:val="0"/>
                    <w:spacing w:after="0" w:line="240" w:lineRule="auto"/>
                    <w:rPr>
                      <w:rFonts w:ascii="Times New Roman" w:eastAsia="Calibri" w:hAnsi="Times New Roman" w:cs="Times New Roman"/>
                      <w:i/>
                      <w:iCs/>
                      <w:sz w:val="24"/>
                      <w:szCs w:val="24"/>
                      <w:vertAlign w:val="subscript"/>
                      <w:lang w:val="en-US"/>
                    </w:rPr>
                  </w:pPr>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l</w:t>
                  </w:r>
                </w:p>
              </w:tc>
              <w:tc>
                <w:tcPr>
                  <w:tcW w:w="1734" w:type="dxa"/>
                  <w:shd w:val="clear" w:color="auto" w:fill="auto"/>
                </w:tcPr>
                <w:p w14:paraId="7E7CA755" w14:textId="77777777" w:rsidR="00ED63BE" w:rsidRPr="005A7DA1" w:rsidRDefault="00ED63BE" w:rsidP="00ED63BE">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c>
                <w:tcPr>
                  <w:tcW w:w="1021" w:type="dxa"/>
                  <w:shd w:val="clear" w:color="auto" w:fill="auto"/>
                </w:tcPr>
                <w:p w14:paraId="0F2C750C" w14:textId="77777777" w:rsidR="00ED63BE" w:rsidRPr="005A7DA1" w:rsidRDefault="00ED63BE" w:rsidP="00ED63BE">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r>
          </w:tbl>
          <w:p w14:paraId="1F6C7B68" w14:textId="77777777" w:rsidR="00ED63BE" w:rsidRPr="005A7DA1" w:rsidRDefault="00ED63BE" w:rsidP="00A5710F">
            <w:pPr>
              <w:spacing w:after="0" w:line="360" w:lineRule="auto"/>
              <w:jc w:val="both"/>
              <w:rPr>
                <w:rFonts w:ascii="Times New Roman" w:hAnsi="Times New Roman" w:cs="Times New Roman"/>
                <w:sz w:val="24"/>
                <w:szCs w:val="24"/>
              </w:rPr>
            </w:pPr>
          </w:p>
        </w:tc>
        <w:tc>
          <w:tcPr>
            <w:tcW w:w="4820" w:type="dxa"/>
          </w:tcPr>
          <w:p w14:paraId="096915D2" w14:textId="77777777" w:rsidR="006B6660" w:rsidRPr="005A7DA1" w:rsidRDefault="006B6660" w:rsidP="00650078">
            <w:pPr>
              <w:pStyle w:val="Caption"/>
              <w:spacing w:line="360" w:lineRule="auto"/>
              <w:rPr>
                <w:sz w:val="24"/>
                <w:szCs w:val="24"/>
              </w:rPr>
            </w:pPr>
            <w:r w:rsidRPr="005A7DA1">
              <w:rPr>
                <w:sz w:val="24"/>
                <w:szCs w:val="24"/>
              </w:rPr>
              <w:t>Table 5. Relative Gain Array (t=2 days)</w:t>
            </w:r>
          </w:p>
          <w:tbl>
            <w:tblPr>
              <w:tblStyle w:val="TableGrid"/>
              <w:tblW w:w="4423" w:type="dxa"/>
              <w:tblLayout w:type="fixed"/>
              <w:tblLook w:val="04A0" w:firstRow="1" w:lastRow="0" w:firstColumn="1" w:lastColumn="0" w:noHBand="0" w:noVBand="1"/>
            </w:tblPr>
            <w:tblGrid>
              <w:gridCol w:w="1522"/>
              <w:gridCol w:w="1734"/>
              <w:gridCol w:w="1167"/>
            </w:tblGrid>
            <w:tr w:rsidR="006B6660" w:rsidRPr="005A7DA1" w14:paraId="43B4BC9C" w14:textId="77777777" w:rsidTr="00650078">
              <w:tc>
                <w:tcPr>
                  <w:tcW w:w="1522" w:type="dxa"/>
                </w:tcPr>
                <w:p w14:paraId="1F76C161" w14:textId="77777777" w:rsidR="006B6660" w:rsidRPr="005A7DA1" w:rsidRDefault="006B6660" w:rsidP="00650078">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rPr>
                    <w:t>RGA</w:t>
                  </w:r>
                </w:p>
              </w:tc>
              <w:tc>
                <w:tcPr>
                  <w:tcW w:w="1734" w:type="dxa"/>
                </w:tcPr>
                <w:p w14:paraId="29E56089" w14:textId="77777777" w:rsidR="006B6660" w:rsidRPr="005A7DA1" w:rsidRDefault="006B6660" w:rsidP="00650078">
                  <w:pPr>
                    <w:widowControl w:val="0"/>
                    <w:spacing w:after="0" w:line="240" w:lineRule="auto"/>
                    <w:rPr>
                      <w:rFonts w:ascii="Times New Roman" w:hAnsi="Times New Roman" w:cs="Times New Roman"/>
                      <w:i/>
                      <w:iCs/>
                      <w:sz w:val="24"/>
                      <w:szCs w:val="24"/>
                      <w:vertAlign w:val="subscript"/>
                      <w:lang w:val="en-US"/>
                    </w:rPr>
                  </w:pPr>
                  <w:proofErr w:type="spellStart"/>
                  <w:r w:rsidRPr="005A7DA1">
                    <w:rPr>
                      <w:rFonts w:ascii="Times New Roman" w:hAnsi="Times New Roman" w:cs="Times New Roman"/>
                      <w:i/>
                      <w:iCs/>
                      <w:sz w:val="24"/>
                      <w:szCs w:val="24"/>
                      <w:lang w:val="en-US"/>
                    </w:rPr>
                    <w:t>C</w:t>
                  </w:r>
                  <w:r w:rsidRPr="005A7DA1">
                    <w:rPr>
                      <w:rFonts w:ascii="Times New Roman" w:hAnsi="Times New Roman" w:cs="Times New Roman"/>
                      <w:i/>
                      <w:iCs/>
                      <w:sz w:val="24"/>
                      <w:szCs w:val="24"/>
                      <w:vertAlign w:val="subscript"/>
                      <w:lang w:val="en-US"/>
                    </w:rPr>
                    <w:t>g,in</w:t>
                  </w:r>
                  <w:proofErr w:type="spellEnd"/>
                </w:p>
              </w:tc>
              <w:tc>
                <w:tcPr>
                  <w:tcW w:w="1167" w:type="dxa"/>
                </w:tcPr>
                <w:p w14:paraId="5FB52762" w14:textId="77777777" w:rsidR="006B6660" w:rsidRPr="005A7DA1" w:rsidRDefault="006B6660" w:rsidP="00650078">
                  <w:pPr>
                    <w:widowControl w:val="0"/>
                    <w:spacing w:after="0" w:line="240" w:lineRule="auto"/>
                    <w:rPr>
                      <w:rFonts w:ascii="Times New Roman" w:hAnsi="Times New Roman" w:cs="Times New Roman"/>
                      <w:i/>
                      <w:iCs/>
                      <w:sz w:val="24"/>
                      <w:szCs w:val="24"/>
                      <w:vertAlign w:val="subscript"/>
                      <w:lang w:val="en-US"/>
                    </w:rPr>
                  </w:pPr>
                  <w:proofErr w:type="spellStart"/>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o,in</w:t>
                  </w:r>
                  <w:proofErr w:type="spellEnd"/>
                </w:p>
              </w:tc>
            </w:tr>
            <w:tr w:rsidR="006B6660" w:rsidRPr="005A7DA1" w14:paraId="4C90C92C" w14:textId="77777777" w:rsidTr="00650078">
              <w:tc>
                <w:tcPr>
                  <w:tcW w:w="1522" w:type="dxa"/>
                </w:tcPr>
                <w:p w14:paraId="07B476A1" w14:textId="77777777" w:rsidR="006B6660" w:rsidRPr="005A7DA1" w:rsidRDefault="006B6660" w:rsidP="00650078">
                  <w:pPr>
                    <w:widowControl w:val="0"/>
                    <w:spacing w:after="0" w:line="240" w:lineRule="auto"/>
                    <w:rPr>
                      <w:rFonts w:ascii="Times New Roman" w:hAnsi="Times New Roman" w:cs="Times New Roman"/>
                      <w:sz w:val="24"/>
                      <w:szCs w:val="24"/>
                      <w:lang w:val="en-US"/>
                    </w:rPr>
                  </w:pPr>
                  <w:r w:rsidRPr="005A7DA1">
                    <w:rPr>
                      <w:rFonts w:ascii="Times New Roman" w:eastAsia="宋体" w:hAnsi="Times New Roman" w:cs="Times New Roman"/>
                      <w:i/>
                      <w:color w:val="000000"/>
                      <w:sz w:val="24"/>
                      <w:szCs w:val="24"/>
                    </w:rPr>
                    <w:t>ρ</w:t>
                  </w:r>
                  <w:r w:rsidRPr="005A7DA1">
                    <w:rPr>
                      <w:rFonts w:ascii="Times New Roman" w:eastAsia="宋体" w:hAnsi="Times New Roman" w:cs="Times New Roman"/>
                      <w:i/>
                      <w:color w:val="000000"/>
                      <w:sz w:val="24"/>
                      <w:szCs w:val="24"/>
                      <w:vertAlign w:val="subscript"/>
                    </w:rPr>
                    <w:t>c</w:t>
                  </w:r>
                  <w:r w:rsidRPr="005A7DA1">
                    <w:rPr>
                      <w:rFonts w:ascii="Times New Roman" w:eastAsia="宋体" w:hAnsi="Times New Roman" w:cs="Times New Roman"/>
                      <w:i/>
                      <w:color w:val="000000"/>
                      <w:sz w:val="24"/>
                      <w:szCs w:val="24"/>
                      <w:vertAlign w:val="subscript"/>
                      <w:lang w:val="en-US"/>
                    </w:rPr>
                    <w:t>ell</w:t>
                  </w:r>
                </w:p>
              </w:tc>
              <w:tc>
                <w:tcPr>
                  <w:tcW w:w="1734" w:type="dxa"/>
                  <w:shd w:val="clear" w:color="auto" w:fill="auto"/>
                </w:tcPr>
                <w:p w14:paraId="3137BCAE" w14:textId="77777777" w:rsidR="006B6660" w:rsidRPr="005A7DA1" w:rsidRDefault="006B6660" w:rsidP="00650078">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lang w:val="en-US"/>
                    </w:rPr>
                    <w:t>-0.00043</w:t>
                  </w:r>
                </w:p>
              </w:tc>
              <w:tc>
                <w:tcPr>
                  <w:tcW w:w="1167" w:type="dxa"/>
                </w:tcPr>
                <w:p w14:paraId="424E2FE9" w14:textId="77777777" w:rsidR="006B6660" w:rsidRPr="005A7DA1" w:rsidRDefault="006B6660" w:rsidP="00650078">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lang w:val="en-US"/>
                    </w:rPr>
                    <w:t>1.00043</w:t>
                  </w:r>
                </w:p>
              </w:tc>
            </w:tr>
            <w:tr w:rsidR="006B6660" w:rsidRPr="005A7DA1" w14:paraId="44C66F74" w14:textId="77777777" w:rsidTr="00650078">
              <w:tc>
                <w:tcPr>
                  <w:tcW w:w="1522" w:type="dxa"/>
                </w:tcPr>
                <w:p w14:paraId="69827A6B" w14:textId="77777777" w:rsidR="006B6660" w:rsidRPr="005A7DA1" w:rsidRDefault="006B6660" w:rsidP="006B6660">
                  <w:pPr>
                    <w:widowControl w:val="0"/>
                    <w:spacing w:after="0" w:line="240" w:lineRule="auto"/>
                    <w:rPr>
                      <w:rFonts w:ascii="Times New Roman" w:hAnsi="Times New Roman" w:cs="Times New Roman"/>
                      <w:i/>
                      <w:iCs/>
                      <w:sz w:val="24"/>
                      <w:szCs w:val="24"/>
                      <w:vertAlign w:val="subscript"/>
                      <w:lang w:val="en-US"/>
                    </w:rPr>
                  </w:pPr>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g</w:t>
                  </w:r>
                </w:p>
              </w:tc>
              <w:tc>
                <w:tcPr>
                  <w:tcW w:w="1734" w:type="dxa"/>
                  <w:shd w:val="clear" w:color="auto" w:fill="auto"/>
                </w:tcPr>
                <w:p w14:paraId="4D9F481E" w14:textId="77777777" w:rsidR="006B6660" w:rsidRPr="005A7DA1" w:rsidRDefault="006B6660" w:rsidP="006B6660">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lang w:val="en-US"/>
                    </w:rPr>
                    <w:t>1.00035</w:t>
                  </w:r>
                </w:p>
              </w:tc>
              <w:tc>
                <w:tcPr>
                  <w:tcW w:w="1167" w:type="dxa"/>
                  <w:shd w:val="clear" w:color="auto" w:fill="auto"/>
                </w:tcPr>
                <w:p w14:paraId="729E7A4A" w14:textId="77777777" w:rsidR="006B6660" w:rsidRPr="005A7DA1" w:rsidRDefault="006B6660" w:rsidP="006B6660">
                  <w:pPr>
                    <w:widowControl w:val="0"/>
                    <w:spacing w:after="0" w:line="240" w:lineRule="auto"/>
                    <w:rPr>
                      <w:rFonts w:ascii="Times New Roman" w:hAnsi="Times New Roman" w:cs="Times New Roman"/>
                      <w:sz w:val="24"/>
                      <w:szCs w:val="24"/>
                      <w:lang w:val="en-US"/>
                    </w:rPr>
                  </w:pPr>
                  <w:r w:rsidRPr="005A7DA1">
                    <w:rPr>
                      <w:rFonts w:ascii="Times New Roman" w:eastAsia="Calibri" w:hAnsi="Times New Roman" w:cs="Times New Roman"/>
                      <w:sz w:val="24"/>
                      <w:szCs w:val="24"/>
                      <w:lang w:val="en-US"/>
                    </w:rPr>
                    <w:t>-0.00044</w:t>
                  </w:r>
                </w:p>
              </w:tc>
            </w:tr>
            <w:tr w:rsidR="006B6660" w:rsidRPr="005A7DA1" w14:paraId="0BBF7607" w14:textId="77777777" w:rsidTr="00650078">
              <w:tc>
                <w:tcPr>
                  <w:tcW w:w="1522" w:type="dxa"/>
                </w:tcPr>
                <w:p w14:paraId="0BAE97AD" w14:textId="77777777" w:rsidR="006B6660" w:rsidRPr="005A7DA1" w:rsidRDefault="006B6660" w:rsidP="006B6660">
                  <w:pPr>
                    <w:widowControl w:val="0"/>
                    <w:spacing w:after="0" w:line="240" w:lineRule="auto"/>
                    <w:rPr>
                      <w:rFonts w:ascii="Times New Roman" w:eastAsia="Calibri" w:hAnsi="Times New Roman" w:cs="Times New Roman"/>
                      <w:i/>
                      <w:iCs/>
                      <w:sz w:val="24"/>
                      <w:szCs w:val="24"/>
                      <w:vertAlign w:val="subscript"/>
                      <w:lang w:val="en-US"/>
                    </w:rPr>
                  </w:pPr>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o</w:t>
                  </w:r>
                </w:p>
              </w:tc>
              <w:tc>
                <w:tcPr>
                  <w:tcW w:w="1734" w:type="dxa"/>
                  <w:shd w:val="clear" w:color="auto" w:fill="auto"/>
                </w:tcPr>
                <w:p w14:paraId="43FD75DB" w14:textId="77777777" w:rsidR="006B6660" w:rsidRPr="005A7DA1" w:rsidRDefault="006B6660" w:rsidP="006B6660">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c>
                <w:tcPr>
                  <w:tcW w:w="1167" w:type="dxa"/>
                  <w:shd w:val="clear" w:color="auto" w:fill="auto"/>
                </w:tcPr>
                <w:p w14:paraId="6D9F1A43" w14:textId="77777777" w:rsidR="006B6660" w:rsidRPr="005A7DA1" w:rsidRDefault="006B6660" w:rsidP="006B6660">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r>
            <w:tr w:rsidR="006B6660" w:rsidRPr="005A7DA1" w14:paraId="60FBB813" w14:textId="77777777" w:rsidTr="00650078">
              <w:tc>
                <w:tcPr>
                  <w:tcW w:w="1522" w:type="dxa"/>
                </w:tcPr>
                <w:p w14:paraId="4B1F9D6B" w14:textId="77777777" w:rsidR="006B6660" w:rsidRPr="005A7DA1" w:rsidRDefault="006B6660" w:rsidP="006B6660">
                  <w:pPr>
                    <w:widowControl w:val="0"/>
                    <w:spacing w:after="0" w:line="240" w:lineRule="auto"/>
                    <w:rPr>
                      <w:rFonts w:ascii="Times New Roman" w:eastAsia="Calibri" w:hAnsi="Times New Roman" w:cs="Times New Roman"/>
                      <w:i/>
                      <w:iCs/>
                      <w:sz w:val="24"/>
                      <w:szCs w:val="24"/>
                      <w:vertAlign w:val="subscript"/>
                      <w:lang w:val="en-US"/>
                    </w:rPr>
                  </w:pPr>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l</w:t>
                  </w:r>
                </w:p>
              </w:tc>
              <w:tc>
                <w:tcPr>
                  <w:tcW w:w="1734" w:type="dxa"/>
                  <w:shd w:val="clear" w:color="auto" w:fill="auto"/>
                </w:tcPr>
                <w:p w14:paraId="16E6F887" w14:textId="77777777" w:rsidR="006B6660" w:rsidRPr="005A7DA1" w:rsidRDefault="006B6660" w:rsidP="006B6660">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c>
                <w:tcPr>
                  <w:tcW w:w="1167" w:type="dxa"/>
                  <w:shd w:val="clear" w:color="auto" w:fill="auto"/>
                </w:tcPr>
                <w:p w14:paraId="35D900AD" w14:textId="77777777" w:rsidR="006B6660" w:rsidRPr="005A7DA1" w:rsidRDefault="006B6660" w:rsidP="006B6660">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r>
          </w:tbl>
          <w:p w14:paraId="1FC71987" w14:textId="77777777" w:rsidR="00ED63BE" w:rsidRPr="005A7DA1" w:rsidRDefault="00ED63BE" w:rsidP="00A5710F">
            <w:pPr>
              <w:spacing w:after="0" w:line="360" w:lineRule="auto"/>
              <w:jc w:val="both"/>
              <w:rPr>
                <w:rFonts w:ascii="Times New Roman" w:hAnsi="Times New Roman" w:cs="Times New Roman"/>
                <w:sz w:val="24"/>
                <w:szCs w:val="24"/>
              </w:rPr>
            </w:pPr>
          </w:p>
        </w:tc>
      </w:tr>
      <w:tr w:rsidR="00ED63BE" w:rsidRPr="005A7DA1" w14:paraId="77DD1269" w14:textId="77777777" w:rsidTr="00650078">
        <w:tc>
          <w:tcPr>
            <w:tcW w:w="4673" w:type="dxa"/>
          </w:tcPr>
          <w:p w14:paraId="20F8F7F1" w14:textId="77777777" w:rsidR="006B6660" w:rsidRPr="005A7DA1" w:rsidRDefault="006B6660" w:rsidP="006B6660">
            <w:pPr>
              <w:pStyle w:val="Caption"/>
              <w:rPr>
                <w:sz w:val="24"/>
                <w:szCs w:val="24"/>
              </w:rPr>
            </w:pPr>
          </w:p>
          <w:p w14:paraId="091EE109" w14:textId="19B07158" w:rsidR="006B6660" w:rsidRPr="005A7DA1" w:rsidRDefault="006B6660" w:rsidP="00650078">
            <w:pPr>
              <w:pStyle w:val="Caption"/>
              <w:spacing w:line="360" w:lineRule="auto"/>
              <w:rPr>
                <w:sz w:val="24"/>
                <w:szCs w:val="24"/>
              </w:rPr>
            </w:pPr>
            <w:r w:rsidRPr="005A7DA1">
              <w:rPr>
                <w:sz w:val="24"/>
                <w:szCs w:val="24"/>
              </w:rPr>
              <w:t>Table 6. Relative Gain Array (t=3 days)</w:t>
            </w:r>
          </w:p>
          <w:tbl>
            <w:tblPr>
              <w:tblStyle w:val="TableGrid"/>
              <w:tblW w:w="4277" w:type="dxa"/>
              <w:tblLayout w:type="fixed"/>
              <w:tblLook w:val="04A0" w:firstRow="1" w:lastRow="0" w:firstColumn="1" w:lastColumn="0" w:noHBand="0" w:noVBand="1"/>
            </w:tblPr>
            <w:tblGrid>
              <w:gridCol w:w="1522"/>
              <w:gridCol w:w="1734"/>
              <w:gridCol w:w="1021"/>
            </w:tblGrid>
            <w:tr w:rsidR="006B6660" w:rsidRPr="005A7DA1" w14:paraId="648948F0" w14:textId="77777777" w:rsidTr="00650078">
              <w:tc>
                <w:tcPr>
                  <w:tcW w:w="1522" w:type="dxa"/>
                </w:tcPr>
                <w:p w14:paraId="00ABD30A" w14:textId="77777777" w:rsidR="006B6660" w:rsidRPr="005A7DA1" w:rsidRDefault="006B6660" w:rsidP="00650078">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rPr>
                    <w:t>RGA</w:t>
                  </w:r>
                </w:p>
              </w:tc>
              <w:tc>
                <w:tcPr>
                  <w:tcW w:w="1734" w:type="dxa"/>
                </w:tcPr>
                <w:p w14:paraId="5ACBE605" w14:textId="77777777" w:rsidR="006B6660" w:rsidRPr="005A7DA1" w:rsidRDefault="006B6660" w:rsidP="00650078">
                  <w:pPr>
                    <w:widowControl w:val="0"/>
                    <w:spacing w:after="0" w:line="240" w:lineRule="auto"/>
                    <w:rPr>
                      <w:rFonts w:ascii="Times New Roman" w:hAnsi="Times New Roman" w:cs="Times New Roman"/>
                      <w:i/>
                      <w:iCs/>
                      <w:sz w:val="24"/>
                      <w:szCs w:val="24"/>
                      <w:vertAlign w:val="subscript"/>
                      <w:lang w:val="en-US"/>
                    </w:rPr>
                  </w:pPr>
                  <w:proofErr w:type="spellStart"/>
                  <w:r w:rsidRPr="005A7DA1">
                    <w:rPr>
                      <w:rFonts w:ascii="Times New Roman" w:hAnsi="Times New Roman" w:cs="Times New Roman"/>
                      <w:i/>
                      <w:iCs/>
                      <w:sz w:val="24"/>
                      <w:szCs w:val="24"/>
                      <w:lang w:val="en-US"/>
                    </w:rPr>
                    <w:t>c</w:t>
                  </w:r>
                  <w:r w:rsidRPr="005A7DA1">
                    <w:rPr>
                      <w:rFonts w:ascii="Times New Roman" w:hAnsi="Times New Roman" w:cs="Times New Roman"/>
                      <w:i/>
                      <w:iCs/>
                      <w:sz w:val="24"/>
                      <w:szCs w:val="24"/>
                      <w:vertAlign w:val="subscript"/>
                      <w:lang w:val="en-US"/>
                    </w:rPr>
                    <w:t>g,in</w:t>
                  </w:r>
                  <w:proofErr w:type="spellEnd"/>
                </w:p>
              </w:tc>
              <w:tc>
                <w:tcPr>
                  <w:tcW w:w="1021" w:type="dxa"/>
                </w:tcPr>
                <w:p w14:paraId="5B444148" w14:textId="77777777" w:rsidR="006B6660" w:rsidRPr="005A7DA1" w:rsidRDefault="006B6660" w:rsidP="00650078">
                  <w:pPr>
                    <w:widowControl w:val="0"/>
                    <w:spacing w:after="0" w:line="240" w:lineRule="auto"/>
                    <w:rPr>
                      <w:rFonts w:ascii="Times New Roman" w:hAnsi="Times New Roman" w:cs="Times New Roman"/>
                      <w:i/>
                      <w:iCs/>
                      <w:sz w:val="24"/>
                      <w:szCs w:val="24"/>
                      <w:vertAlign w:val="subscript"/>
                      <w:lang w:val="en-US"/>
                    </w:rPr>
                  </w:pPr>
                  <w:proofErr w:type="spellStart"/>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o,in</w:t>
                  </w:r>
                  <w:proofErr w:type="spellEnd"/>
                </w:p>
              </w:tc>
            </w:tr>
            <w:tr w:rsidR="006B6660" w:rsidRPr="005A7DA1" w14:paraId="33823C00" w14:textId="77777777" w:rsidTr="00650078">
              <w:tc>
                <w:tcPr>
                  <w:tcW w:w="1522" w:type="dxa"/>
                </w:tcPr>
                <w:p w14:paraId="01BFFA9B" w14:textId="77777777" w:rsidR="006B6660" w:rsidRPr="005A7DA1" w:rsidRDefault="006B6660" w:rsidP="00650078">
                  <w:pPr>
                    <w:widowControl w:val="0"/>
                    <w:spacing w:after="0" w:line="240" w:lineRule="auto"/>
                    <w:rPr>
                      <w:rFonts w:ascii="Times New Roman" w:hAnsi="Times New Roman" w:cs="Times New Roman"/>
                      <w:sz w:val="24"/>
                      <w:szCs w:val="24"/>
                      <w:lang w:val="en-US"/>
                    </w:rPr>
                  </w:pPr>
                  <w:r w:rsidRPr="005A7DA1">
                    <w:rPr>
                      <w:rFonts w:ascii="Times New Roman" w:eastAsia="宋体" w:hAnsi="Times New Roman" w:cs="Times New Roman"/>
                      <w:i/>
                      <w:color w:val="000000"/>
                      <w:sz w:val="24"/>
                      <w:szCs w:val="24"/>
                    </w:rPr>
                    <w:t>ρ</w:t>
                  </w:r>
                  <w:r w:rsidRPr="005A7DA1">
                    <w:rPr>
                      <w:rFonts w:ascii="Times New Roman" w:eastAsia="宋体" w:hAnsi="Times New Roman" w:cs="Times New Roman"/>
                      <w:i/>
                      <w:color w:val="000000"/>
                      <w:sz w:val="24"/>
                      <w:szCs w:val="24"/>
                      <w:vertAlign w:val="subscript"/>
                    </w:rPr>
                    <w:t>c</w:t>
                  </w:r>
                  <w:r w:rsidRPr="005A7DA1">
                    <w:rPr>
                      <w:rFonts w:ascii="Times New Roman" w:eastAsia="宋体" w:hAnsi="Times New Roman" w:cs="Times New Roman"/>
                      <w:i/>
                      <w:color w:val="000000"/>
                      <w:sz w:val="24"/>
                      <w:szCs w:val="24"/>
                      <w:vertAlign w:val="subscript"/>
                      <w:lang w:val="en-US"/>
                    </w:rPr>
                    <w:t>ell</w:t>
                  </w:r>
                </w:p>
              </w:tc>
              <w:tc>
                <w:tcPr>
                  <w:tcW w:w="1734" w:type="dxa"/>
                  <w:shd w:val="clear" w:color="auto" w:fill="auto"/>
                </w:tcPr>
                <w:p w14:paraId="3CFDB080" w14:textId="77777777" w:rsidR="006B6660" w:rsidRPr="005A7DA1" w:rsidRDefault="006B6660" w:rsidP="00650078">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lang w:val="en-US"/>
                    </w:rPr>
                    <w:t>0.000017</w:t>
                  </w:r>
                </w:p>
              </w:tc>
              <w:tc>
                <w:tcPr>
                  <w:tcW w:w="1021" w:type="dxa"/>
                </w:tcPr>
                <w:p w14:paraId="6B68EE13" w14:textId="77777777" w:rsidR="006B6660" w:rsidRPr="005A7DA1" w:rsidRDefault="006B6660" w:rsidP="00650078">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lang w:val="en-US"/>
                    </w:rPr>
                    <w:t>0.99998</w:t>
                  </w:r>
                </w:p>
              </w:tc>
            </w:tr>
            <w:tr w:rsidR="006B6660" w:rsidRPr="005A7DA1" w14:paraId="7A3439A5" w14:textId="77777777" w:rsidTr="00650078">
              <w:tc>
                <w:tcPr>
                  <w:tcW w:w="1522" w:type="dxa"/>
                </w:tcPr>
                <w:p w14:paraId="26449176" w14:textId="77777777" w:rsidR="006B6660" w:rsidRPr="005A7DA1" w:rsidRDefault="006B6660" w:rsidP="006B6660">
                  <w:pPr>
                    <w:widowControl w:val="0"/>
                    <w:spacing w:after="0" w:line="240" w:lineRule="auto"/>
                    <w:rPr>
                      <w:rFonts w:ascii="Times New Roman" w:hAnsi="Times New Roman" w:cs="Times New Roman"/>
                      <w:i/>
                      <w:iCs/>
                      <w:sz w:val="24"/>
                      <w:szCs w:val="24"/>
                      <w:vertAlign w:val="subscript"/>
                      <w:lang w:val="en-US"/>
                    </w:rPr>
                  </w:pPr>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g</w:t>
                  </w:r>
                </w:p>
              </w:tc>
              <w:tc>
                <w:tcPr>
                  <w:tcW w:w="1734" w:type="dxa"/>
                  <w:shd w:val="clear" w:color="auto" w:fill="auto"/>
                </w:tcPr>
                <w:p w14:paraId="2F8D1DF5" w14:textId="77777777" w:rsidR="006B6660" w:rsidRPr="005A7DA1" w:rsidRDefault="006B6660" w:rsidP="006B6660">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lang w:val="en-US"/>
                    </w:rPr>
                    <w:t>0</w:t>
                  </w:r>
                </w:p>
              </w:tc>
              <w:tc>
                <w:tcPr>
                  <w:tcW w:w="1021" w:type="dxa"/>
                  <w:shd w:val="clear" w:color="auto" w:fill="auto"/>
                </w:tcPr>
                <w:p w14:paraId="53C2FB6C" w14:textId="77777777" w:rsidR="006B6660" w:rsidRPr="005A7DA1" w:rsidRDefault="006B6660" w:rsidP="006B6660">
                  <w:pPr>
                    <w:widowControl w:val="0"/>
                    <w:spacing w:after="0" w:line="240" w:lineRule="auto"/>
                    <w:rPr>
                      <w:rFonts w:ascii="Times New Roman" w:hAnsi="Times New Roman" w:cs="Times New Roman"/>
                      <w:sz w:val="24"/>
                      <w:szCs w:val="24"/>
                      <w:lang w:val="en-US"/>
                    </w:rPr>
                  </w:pPr>
                  <w:r w:rsidRPr="005A7DA1">
                    <w:rPr>
                      <w:rFonts w:ascii="Times New Roman" w:eastAsia="Calibri" w:hAnsi="Times New Roman" w:cs="Times New Roman"/>
                      <w:sz w:val="24"/>
                      <w:szCs w:val="24"/>
                      <w:lang w:val="en-US"/>
                    </w:rPr>
                    <w:t>0</w:t>
                  </w:r>
                </w:p>
              </w:tc>
            </w:tr>
            <w:tr w:rsidR="006B6660" w:rsidRPr="005A7DA1" w14:paraId="34DDCFDA" w14:textId="77777777" w:rsidTr="00650078">
              <w:tc>
                <w:tcPr>
                  <w:tcW w:w="1522" w:type="dxa"/>
                </w:tcPr>
                <w:p w14:paraId="40945FDC" w14:textId="77777777" w:rsidR="006B6660" w:rsidRPr="005A7DA1" w:rsidRDefault="006B6660" w:rsidP="006B6660">
                  <w:pPr>
                    <w:widowControl w:val="0"/>
                    <w:spacing w:after="0" w:line="240" w:lineRule="auto"/>
                    <w:rPr>
                      <w:rFonts w:ascii="Times New Roman" w:eastAsia="Calibri" w:hAnsi="Times New Roman" w:cs="Times New Roman"/>
                      <w:i/>
                      <w:iCs/>
                      <w:sz w:val="24"/>
                      <w:szCs w:val="24"/>
                      <w:vertAlign w:val="subscript"/>
                      <w:lang w:val="en-US"/>
                    </w:rPr>
                  </w:pPr>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o</w:t>
                  </w:r>
                </w:p>
              </w:tc>
              <w:tc>
                <w:tcPr>
                  <w:tcW w:w="1734" w:type="dxa"/>
                  <w:shd w:val="clear" w:color="auto" w:fill="auto"/>
                </w:tcPr>
                <w:p w14:paraId="172E4A93" w14:textId="77777777" w:rsidR="006B6660" w:rsidRPr="005A7DA1" w:rsidRDefault="006B6660" w:rsidP="006B6660">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c>
                <w:tcPr>
                  <w:tcW w:w="1021" w:type="dxa"/>
                  <w:shd w:val="clear" w:color="auto" w:fill="auto"/>
                </w:tcPr>
                <w:p w14:paraId="65EFA019" w14:textId="77777777" w:rsidR="006B6660" w:rsidRPr="005A7DA1" w:rsidRDefault="006B6660" w:rsidP="006B6660">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r>
            <w:tr w:rsidR="006B6660" w:rsidRPr="005A7DA1" w14:paraId="1E80AA6F" w14:textId="77777777" w:rsidTr="00650078">
              <w:tc>
                <w:tcPr>
                  <w:tcW w:w="1522" w:type="dxa"/>
                </w:tcPr>
                <w:p w14:paraId="3C7B9FD5" w14:textId="77777777" w:rsidR="006B6660" w:rsidRPr="005A7DA1" w:rsidRDefault="006B6660" w:rsidP="006B6660">
                  <w:pPr>
                    <w:widowControl w:val="0"/>
                    <w:spacing w:after="0" w:line="240" w:lineRule="auto"/>
                    <w:rPr>
                      <w:rFonts w:ascii="Times New Roman" w:eastAsia="Calibri" w:hAnsi="Times New Roman" w:cs="Times New Roman"/>
                      <w:i/>
                      <w:iCs/>
                      <w:sz w:val="24"/>
                      <w:szCs w:val="24"/>
                      <w:vertAlign w:val="subscript"/>
                      <w:lang w:val="en-US"/>
                    </w:rPr>
                  </w:pPr>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l</w:t>
                  </w:r>
                </w:p>
              </w:tc>
              <w:tc>
                <w:tcPr>
                  <w:tcW w:w="1734" w:type="dxa"/>
                  <w:shd w:val="clear" w:color="auto" w:fill="auto"/>
                </w:tcPr>
                <w:p w14:paraId="6DAF8CB6" w14:textId="77777777" w:rsidR="006B6660" w:rsidRPr="005A7DA1" w:rsidRDefault="006B6660" w:rsidP="006B6660">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c>
                <w:tcPr>
                  <w:tcW w:w="1021" w:type="dxa"/>
                  <w:shd w:val="clear" w:color="auto" w:fill="auto"/>
                </w:tcPr>
                <w:p w14:paraId="02B61643" w14:textId="77777777" w:rsidR="006B6660" w:rsidRPr="005A7DA1" w:rsidRDefault="006B6660" w:rsidP="006B6660">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r>
          </w:tbl>
          <w:p w14:paraId="73B3DA25" w14:textId="77777777" w:rsidR="00ED63BE" w:rsidRPr="005A7DA1" w:rsidRDefault="00ED63BE" w:rsidP="00A5710F">
            <w:pPr>
              <w:spacing w:after="0" w:line="360" w:lineRule="auto"/>
              <w:jc w:val="both"/>
              <w:rPr>
                <w:rFonts w:ascii="Times New Roman" w:hAnsi="Times New Roman" w:cs="Times New Roman"/>
                <w:sz w:val="24"/>
                <w:szCs w:val="24"/>
              </w:rPr>
            </w:pPr>
          </w:p>
        </w:tc>
        <w:tc>
          <w:tcPr>
            <w:tcW w:w="4820" w:type="dxa"/>
          </w:tcPr>
          <w:p w14:paraId="55C4BEEB" w14:textId="77777777" w:rsidR="00ED63BE" w:rsidRPr="005A7DA1" w:rsidRDefault="00ED63BE" w:rsidP="00A5710F">
            <w:pPr>
              <w:spacing w:after="0" w:line="360" w:lineRule="auto"/>
              <w:jc w:val="both"/>
              <w:rPr>
                <w:rFonts w:ascii="Times New Roman" w:hAnsi="Times New Roman" w:cs="Times New Roman"/>
                <w:sz w:val="24"/>
                <w:szCs w:val="24"/>
              </w:rPr>
            </w:pPr>
          </w:p>
        </w:tc>
      </w:tr>
    </w:tbl>
    <w:p w14:paraId="79601EF6" w14:textId="77777777" w:rsidR="006B6660" w:rsidRPr="005A7DA1" w:rsidRDefault="006B6660" w:rsidP="00A16348">
      <w:pPr>
        <w:pStyle w:val="Caption"/>
        <w:rPr>
          <w:sz w:val="24"/>
          <w:szCs w:val="24"/>
        </w:rPr>
      </w:pPr>
    </w:p>
    <w:p w14:paraId="5A690071" w14:textId="77777777" w:rsidR="00A16348" w:rsidRPr="005A7DA1" w:rsidRDefault="00A16348" w:rsidP="00A16348">
      <w:pPr>
        <w:spacing w:after="0"/>
        <w:jc w:val="both"/>
        <w:rPr>
          <w:rFonts w:ascii="Times New Roman" w:hAnsi="Times New Roman" w:cs="Times New Roman"/>
          <w:sz w:val="24"/>
          <w:szCs w:val="24"/>
        </w:rPr>
      </w:pPr>
    </w:p>
    <w:p w14:paraId="16086EE1" w14:textId="466E7C6A" w:rsidR="00A5710F" w:rsidRPr="005A7DA1" w:rsidRDefault="00A16348" w:rsidP="00A5710F">
      <w:pPr>
        <w:spacing w:line="360" w:lineRule="auto"/>
        <w:jc w:val="both"/>
        <w:rPr>
          <w:rFonts w:ascii="Times New Roman" w:eastAsiaTheme="minorEastAsia" w:hAnsi="Times New Roman" w:cs="Times New Roman"/>
          <w:sz w:val="24"/>
          <w:szCs w:val="24"/>
          <w:lang w:eastAsia="ja-JP"/>
        </w:rPr>
      </w:pPr>
      <w:r w:rsidRPr="005A7DA1">
        <w:rPr>
          <w:rFonts w:ascii="Times New Roman" w:eastAsiaTheme="minorEastAsia" w:hAnsi="Times New Roman" w:cs="Times New Roman"/>
          <w:sz w:val="24"/>
          <w:szCs w:val="24"/>
          <w:lang w:eastAsia="ja-JP"/>
        </w:rPr>
        <w:t xml:space="preserve">The RGA was first performed for the same parameter values as the ones used in the model simulation and presented in Table </w:t>
      </w:r>
      <w:r w:rsidR="00A313D2" w:rsidRPr="005A7DA1">
        <w:rPr>
          <w:rFonts w:ascii="Times New Roman" w:eastAsiaTheme="minorEastAsia" w:hAnsi="Times New Roman" w:cs="Times New Roman"/>
          <w:sz w:val="24"/>
          <w:szCs w:val="24"/>
          <w:lang w:eastAsia="ja-JP"/>
        </w:rPr>
        <w:t>3</w:t>
      </w:r>
      <w:r w:rsidRPr="005A7DA1">
        <w:rPr>
          <w:rFonts w:ascii="Times New Roman" w:eastAsiaTheme="minorEastAsia" w:hAnsi="Times New Roman" w:cs="Times New Roman"/>
          <w:sz w:val="24"/>
          <w:szCs w:val="24"/>
          <w:lang w:eastAsia="ja-JP"/>
        </w:rPr>
        <w:t>. Using these values, at the beginning of the experiment (simulation) the input glucose concentration is much higher than what the initial number of cells would need.</w:t>
      </w:r>
      <w:r w:rsidR="00A5710F" w:rsidRPr="005A7DA1">
        <w:rPr>
          <w:rFonts w:ascii="Times New Roman" w:eastAsiaTheme="minorEastAsia" w:hAnsi="Times New Roman" w:cs="Times New Roman"/>
          <w:sz w:val="24"/>
          <w:szCs w:val="24"/>
          <w:lang w:eastAsia="ja-JP"/>
        </w:rPr>
        <w:t xml:space="preserve"> From the RGA matrix in Table 4 and Table 5 one can observe that there is a strong </w:t>
      </w:r>
      <w:r w:rsidR="00A5710F" w:rsidRPr="005A7DA1">
        <w:rPr>
          <w:rFonts w:ascii="Times New Roman" w:eastAsiaTheme="minorEastAsia" w:hAnsi="Times New Roman" w:cs="Times New Roman"/>
          <w:sz w:val="24"/>
          <w:szCs w:val="24"/>
          <w:lang w:eastAsia="ja-JP"/>
        </w:rPr>
        <w:lastRenderedPageBreak/>
        <w:t xml:space="preserve">coupling between </w:t>
      </w:r>
      <w:proofErr w:type="spellStart"/>
      <w:r w:rsidR="00A5710F" w:rsidRPr="005A7DA1">
        <w:rPr>
          <w:rFonts w:ascii="Times New Roman" w:eastAsia="Calibri" w:hAnsi="Times New Roman" w:cs="Times New Roman"/>
          <w:i/>
          <w:iCs/>
          <w:sz w:val="24"/>
          <w:szCs w:val="24"/>
        </w:rPr>
        <w:t>c</w:t>
      </w:r>
      <w:r w:rsidR="00A5710F" w:rsidRPr="005A7DA1">
        <w:rPr>
          <w:rFonts w:ascii="Times New Roman" w:eastAsia="Calibri" w:hAnsi="Times New Roman" w:cs="Times New Roman"/>
          <w:i/>
          <w:iCs/>
          <w:sz w:val="24"/>
          <w:szCs w:val="24"/>
          <w:vertAlign w:val="subscript"/>
        </w:rPr>
        <w:t>o,in</w:t>
      </w:r>
      <w:proofErr w:type="spellEnd"/>
      <w:r w:rsidR="00A5710F" w:rsidRPr="005A7DA1">
        <w:rPr>
          <w:rFonts w:ascii="Times New Roman" w:eastAsiaTheme="minorEastAsia" w:hAnsi="Times New Roman" w:cs="Times New Roman"/>
          <w:sz w:val="24"/>
          <w:szCs w:val="24"/>
          <w:lang w:eastAsia="ja-JP"/>
        </w:rPr>
        <w:t xml:space="preserve"> and </w:t>
      </w:r>
      <w:proofErr w:type="spellStart"/>
      <w:r w:rsidR="00A5710F" w:rsidRPr="005A7DA1">
        <w:rPr>
          <w:rFonts w:ascii="Times New Roman" w:eastAsia="宋体" w:hAnsi="Times New Roman" w:cs="Times New Roman"/>
          <w:i/>
          <w:color w:val="000000"/>
          <w:sz w:val="24"/>
          <w:szCs w:val="24"/>
        </w:rPr>
        <w:t>ρ</w:t>
      </w:r>
      <w:r w:rsidR="00A5710F" w:rsidRPr="005A7DA1">
        <w:rPr>
          <w:rFonts w:ascii="Times New Roman" w:eastAsia="宋体" w:hAnsi="Times New Roman" w:cs="Times New Roman"/>
          <w:i/>
          <w:color w:val="000000"/>
          <w:sz w:val="24"/>
          <w:szCs w:val="24"/>
          <w:vertAlign w:val="subscript"/>
        </w:rPr>
        <w:t>cell</w:t>
      </w:r>
      <w:proofErr w:type="spellEnd"/>
      <w:r w:rsidR="00A5710F" w:rsidRPr="005A7DA1">
        <w:rPr>
          <w:rFonts w:ascii="Times New Roman" w:eastAsiaTheme="minorEastAsia" w:hAnsi="Times New Roman" w:cs="Times New Roman"/>
          <w:sz w:val="24"/>
          <w:szCs w:val="24"/>
          <w:lang w:eastAsia="ja-JP"/>
        </w:rPr>
        <w:t xml:space="preserve">  and </w:t>
      </w:r>
      <w:proofErr w:type="spellStart"/>
      <w:r w:rsidR="00A5710F" w:rsidRPr="005A7DA1">
        <w:rPr>
          <w:rFonts w:ascii="Times New Roman" w:eastAsia="Calibri" w:hAnsi="Times New Roman" w:cs="Times New Roman"/>
          <w:i/>
          <w:iCs/>
          <w:sz w:val="24"/>
          <w:szCs w:val="24"/>
        </w:rPr>
        <w:t>c</w:t>
      </w:r>
      <w:r w:rsidR="00A5710F" w:rsidRPr="005A7DA1">
        <w:rPr>
          <w:rFonts w:ascii="Times New Roman" w:eastAsia="Calibri" w:hAnsi="Times New Roman" w:cs="Times New Roman"/>
          <w:i/>
          <w:iCs/>
          <w:sz w:val="24"/>
          <w:szCs w:val="24"/>
          <w:vertAlign w:val="subscript"/>
        </w:rPr>
        <w:t>g,in</w:t>
      </w:r>
      <w:proofErr w:type="spellEnd"/>
      <w:r w:rsidR="00A5710F" w:rsidRPr="005A7DA1">
        <w:rPr>
          <w:rFonts w:ascii="Times New Roman" w:eastAsiaTheme="minorEastAsia" w:hAnsi="Times New Roman" w:cs="Times New Roman"/>
          <w:sz w:val="24"/>
          <w:szCs w:val="24"/>
          <w:lang w:eastAsia="ja-JP"/>
        </w:rPr>
        <w:t xml:space="preserve"> and </w:t>
      </w:r>
      <w:r w:rsidR="00A5710F" w:rsidRPr="005A7DA1">
        <w:rPr>
          <w:rFonts w:ascii="Times New Roman" w:eastAsia="Calibri" w:hAnsi="Times New Roman" w:cs="Times New Roman"/>
          <w:i/>
          <w:iCs/>
          <w:sz w:val="24"/>
          <w:szCs w:val="24"/>
        </w:rPr>
        <w:t>c</w:t>
      </w:r>
      <w:r w:rsidR="00A5710F" w:rsidRPr="005A7DA1">
        <w:rPr>
          <w:rFonts w:ascii="Times New Roman" w:eastAsia="Calibri" w:hAnsi="Times New Roman" w:cs="Times New Roman"/>
          <w:i/>
          <w:iCs/>
          <w:sz w:val="24"/>
          <w:szCs w:val="24"/>
          <w:vertAlign w:val="subscript"/>
        </w:rPr>
        <w:t>g</w:t>
      </w:r>
      <w:r w:rsidR="00A5710F" w:rsidRPr="005A7DA1">
        <w:rPr>
          <w:rFonts w:ascii="Times New Roman" w:eastAsiaTheme="minorEastAsia" w:hAnsi="Times New Roman" w:cs="Times New Roman"/>
          <w:sz w:val="24"/>
          <w:szCs w:val="24"/>
          <w:lang w:eastAsia="ja-JP"/>
        </w:rPr>
        <w:t>.</w:t>
      </w:r>
      <w:r w:rsidRPr="005A7DA1">
        <w:rPr>
          <w:rFonts w:ascii="Times New Roman" w:eastAsiaTheme="minorEastAsia" w:hAnsi="Times New Roman" w:cs="Times New Roman"/>
          <w:sz w:val="24"/>
          <w:szCs w:val="24"/>
          <w:lang w:eastAsia="ja-JP"/>
        </w:rPr>
        <w:t xml:space="preserve"> </w:t>
      </w:r>
      <w:r w:rsidR="00A5710F" w:rsidRPr="005A7DA1">
        <w:rPr>
          <w:rFonts w:ascii="Times New Roman" w:eastAsiaTheme="minorEastAsia" w:hAnsi="Times New Roman" w:cs="Times New Roman"/>
          <w:sz w:val="24"/>
          <w:szCs w:val="24"/>
          <w:lang w:eastAsia="ja-JP"/>
        </w:rPr>
        <w:t xml:space="preserve">The RGA indicates that the output </w:t>
      </w:r>
      <w:proofErr w:type="spellStart"/>
      <w:r w:rsidR="00A5710F" w:rsidRPr="005A7DA1">
        <w:rPr>
          <w:rFonts w:ascii="Times New Roman" w:eastAsia="宋体" w:hAnsi="Times New Roman" w:cs="Times New Roman"/>
          <w:i/>
          <w:color w:val="000000"/>
          <w:sz w:val="24"/>
          <w:szCs w:val="24"/>
        </w:rPr>
        <w:t>ρ</w:t>
      </w:r>
      <w:r w:rsidR="00A5710F" w:rsidRPr="005A7DA1">
        <w:rPr>
          <w:rFonts w:ascii="Times New Roman" w:eastAsia="宋体" w:hAnsi="Times New Roman" w:cs="Times New Roman"/>
          <w:i/>
          <w:color w:val="000000"/>
          <w:sz w:val="24"/>
          <w:szCs w:val="24"/>
          <w:vertAlign w:val="subscript"/>
        </w:rPr>
        <w:t>cell</w:t>
      </w:r>
      <w:proofErr w:type="spellEnd"/>
      <w:r w:rsidR="00A5710F" w:rsidRPr="005A7DA1">
        <w:rPr>
          <w:rFonts w:ascii="Times New Roman" w:eastAsiaTheme="minorEastAsia" w:hAnsi="Times New Roman" w:cs="Times New Roman"/>
          <w:sz w:val="24"/>
          <w:szCs w:val="24"/>
          <w:lang w:eastAsia="ja-JP"/>
        </w:rPr>
        <w:t xml:space="preserve"> can be controlled using the input </w:t>
      </w:r>
      <w:proofErr w:type="spellStart"/>
      <w:r w:rsidR="00A5710F" w:rsidRPr="005A7DA1">
        <w:rPr>
          <w:rFonts w:ascii="Times New Roman" w:hAnsi="Times New Roman" w:cs="Times New Roman"/>
          <w:sz w:val="24"/>
          <w:szCs w:val="24"/>
        </w:rPr>
        <w:t>c</w:t>
      </w:r>
      <w:r w:rsidR="00A5710F" w:rsidRPr="005A7DA1">
        <w:rPr>
          <w:rFonts w:ascii="Times New Roman" w:hAnsi="Times New Roman" w:cs="Times New Roman"/>
          <w:sz w:val="24"/>
          <w:szCs w:val="24"/>
          <w:vertAlign w:val="subscript"/>
        </w:rPr>
        <w:t>o</w:t>
      </w:r>
      <w:proofErr w:type="gramStart"/>
      <w:r w:rsidR="00A5710F" w:rsidRPr="005A7DA1">
        <w:rPr>
          <w:rFonts w:ascii="Times New Roman" w:hAnsi="Times New Roman" w:cs="Times New Roman"/>
          <w:sz w:val="24"/>
          <w:szCs w:val="24"/>
          <w:vertAlign w:val="subscript"/>
        </w:rPr>
        <w:t>,in</w:t>
      </w:r>
      <w:proofErr w:type="spellEnd"/>
      <w:proofErr w:type="gramEnd"/>
      <w:r w:rsidR="00A5710F" w:rsidRPr="005A7DA1">
        <w:rPr>
          <w:rFonts w:ascii="Times New Roman" w:hAnsi="Times New Roman" w:cs="Times New Roman"/>
          <w:sz w:val="24"/>
          <w:szCs w:val="24"/>
        </w:rPr>
        <w:t>,</w:t>
      </w:r>
      <w:r w:rsidR="00A5710F" w:rsidRPr="005A7DA1">
        <w:rPr>
          <w:rFonts w:ascii="Times New Roman" w:eastAsiaTheme="minorEastAsia" w:hAnsi="Times New Roman" w:cs="Times New Roman"/>
          <w:sz w:val="24"/>
          <w:szCs w:val="24"/>
          <w:lang w:eastAsia="ja-JP"/>
        </w:rPr>
        <w:t xml:space="preserve"> and the output </w:t>
      </w:r>
      <w:r w:rsidR="00A5710F" w:rsidRPr="005A7DA1">
        <w:rPr>
          <w:rFonts w:ascii="Times New Roman" w:eastAsia="Calibri" w:hAnsi="Times New Roman" w:cs="Times New Roman"/>
          <w:i/>
          <w:iCs/>
          <w:sz w:val="24"/>
          <w:szCs w:val="24"/>
        </w:rPr>
        <w:t>c</w:t>
      </w:r>
      <w:r w:rsidR="00A5710F" w:rsidRPr="005A7DA1">
        <w:rPr>
          <w:rFonts w:ascii="Times New Roman" w:eastAsia="Calibri" w:hAnsi="Times New Roman" w:cs="Times New Roman"/>
          <w:i/>
          <w:iCs/>
          <w:sz w:val="24"/>
          <w:szCs w:val="24"/>
          <w:vertAlign w:val="subscript"/>
        </w:rPr>
        <w:t>g</w:t>
      </w:r>
      <w:r w:rsidR="00A5710F" w:rsidRPr="005A7DA1">
        <w:rPr>
          <w:rFonts w:ascii="Times New Roman" w:eastAsiaTheme="minorEastAsia" w:hAnsi="Times New Roman" w:cs="Times New Roman"/>
          <w:sz w:val="24"/>
          <w:szCs w:val="24"/>
          <w:lang w:eastAsia="ja-JP"/>
        </w:rPr>
        <w:t xml:space="preserve"> can be controlled using </w:t>
      </w:r>
      <w:proofErr w:type="spellStart"/>
      <w:r w:rsidR="00A5710F" w:rsidRPr="005A7DA1">
        <w:rPr>
          <w:rFonts w:ascii="Times New Roman" w:hAnsi="Times New Roman" w:cs="Times New Roman"/>
          <w:sz w:val="24"/>
          <w:szCs w:val="24"/>
        </w:rPr>
        <w:t>c</w:t>
      </w:r>
      <w:r w:rsidR="00A5710F" w:rsidRPr="005A7DA1">
        <w:rPr>
          <w:rFonts w:ascii="Times New Roman" w:hAnsi="Times New Roman" w:cs="Times New Roman"/>
          <w:sz w:val="24"/>
          <w:szCs w:val="24"/>
          <w:vertAlign w:val="subscript"/>
        </w:rPr>
        <w:t>g,in</w:t>
      </w:r>
      <w:proofErr w:type="spellEnd"/>
      <w:r w:rsidR="00A5710F" w:rsidRPr="005A7DA1" w:rsidDel="00AF7D20">
        <w:rPr>
          <w:rFonts w:ascii="Times New Roman" w:eastAsiaTheme="minorEastAsia" w:hAnsi="Times New Roman" w:cs="Times New Roman"/>
          <w:sz w:val="24"/>
          <w:szCs w:val="24"/>
          <w:lang w:eastAsia="ja-JP"/>
        </w:rPr>
        <w:t xml:space="preserve"> </w:t>
      </w:r>
      <w:r w:rsidR="00A5710F" w:rsidRPr="005A7DA1">
        <w:rPr>
          <w:rFonts w:ascii="Times New Roman" w:eastAsiaTheme="minorEastAsia" w:hAnsi="Times New Roman" w:cs="Times New Roman"/>
          <w:sz w:val="24"/>
          <w:szCs w:val="24"/>
          <w:lang w:eastAsia="ja-JP"/>
        </w:rPr>
        <w:t>until time t=~2.5 days.</w:t>
      </w:r>
    </w:p>
    <w:p w14:paraId="05671F20" w14:textId="77777777" w:rsidR="00650078" w:rsidRPr="005A7DA1" w:rsidRDefault="00650078" w:rsidP="00A5710F">
      <w:pPr>
        <w:spacing w:line="360" w:lineRule="auto"/>
        <w:jc w:val="both"/>
        <w:rPr>
          <w:rFonts w:ascii="Times New Roman" w:eastAsiaTheme="minorEastAsia" w:hAnsi="Times New Roman" w:cs="Times New Roman"/>
          <w:sz w:val="24"/>
          <w:szCs w:val="24"/>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899"/>
      </w:tblGrid>
      <w:tr w:rsidR="006B6660" w:rsidRPr="005A7DA1" w14:paraId="72E7F73F" w14:textId="77777777" w:rsidTr="00650078">
        <w:tc>
          <w:tcPr>
            <w:tcW w:w="4675" w:type="dxa"/>
          </w:tcPr>
          <w:p w14:paraId="5DC287E6" w14:textId="77777777" w:rsidR="006B6660" w:rsidRPr="005A7DA1" w:rsidRDefault="006B6660" w:rsidP="00650078">
            <w:pPr>
              <w:spacing w:after="0" w:line="360" w:lineRule="auto"/>
              <w:jc w:val="both"/>
              <w:rPr>
                <w:rFonts w:ascii="Times New Roman" w:eastAsiaTheme="minorEastAsia" w:hAnsi="Times New Roman" w:cs="Times New Roman"/>
                <w:sz w:val="24"/>
                <w:szCs w:val="24"/>
                <w:lang w:eastAsia="ja-JP"/>
              </w:rPr>
            </w:pPr>
            <w:r w:rsidRPr="005A7DA1">
              <w:rPr>
                <w:rFonts w:ascii="Times New Roman" w:hAnsi="Times New Roman" w:cs="Times New Roman"/>
                <w:sz w:val="24"/>
                <w:szCs w:val="24"/>
              </w:rPr>
              <w:t>Table 7. Relative Gain Array (t=1 day)</w:t>
            </w:r>
          </w:p>
          <w:tbl>
            <w:tblPr>
              <w:tblStyle w:val="TableGrid"/>
              <w:tblW w:w="3823" w:type="dxa"/>
              <w:tblLook w:val="04A0" w:firstRow="1" w:lastRow="0" w:firstColumn="1" w:lastColumn="0" w:noHBand="0" w:noVBand="1"/>
            </w:tblPr>
            <w:tblGrid>
              <w:gridCol w:w="1163"/>
              <w:gridCol w:w="1418"/>
              <w:gridCol w:w="1242"/>
            </w:tblGrid>
            <w:tr w:rsidR="00650078" w:rsidRPr="005A7DA1" w14:paraId="130DC1C8" w14:textId="77777777" w:rsidTr="005654C5">
              <w:tc>
                <w:tcPr>
                  <w:tcW w:w="1163" w:type="dxa"/>
                </w:tcPr>
                <w:p w14:paraId="19DD3726" w14:textId="77777777" w:rsidR="00650078" w:rsidRPr="005A7DA1" w:rsidRDefault="00650078" w:rsidP="00650078">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rPr>
                    <w:t>RGA</w:t>
                  </w:r>
                </w:p>
              </w:tc>
              <w:tc>
                <w:tcPr>
                  <w:tcW w:w="1418" w:type="dxa"/>
                </w:tcPr>
                <w:p w14:paraId="56995D48" w14:textId="77777777" w:rsidR="00650078" w:rsidRPr="005A7DA1" w:rsidRDefault="00650078" w:rsidP="00650078">
                  <w:pPr>
                    <w:widowControl w:val="0"/>
                    <w:spacing w:after="0" w:line="240" w:lineRule="auto"/>
                    <w:rPr>
                      <w:rFonts w:ascii="Times New Roman" w:hAnsi="Times New Roman" w:cs="Times New Roman"/>
                      <w:i/>
                      <w:iCs/>
                      <w:sz w:val="24"/>
                      <w:szCs w:val="24"/>
                      <w:vertAlign w:val="subscript"/>
                      <w:lang w:val="en-US"/>
                    </w:rPr>
                  </w:pPr>
                  <w:proofErr w:type="spellStart"/>
                  <w:r w:rsidRPr="005A7DA1">
                    <w:rPr>
                      <w:rFonts w:ascii="Times New Roman" w:hAnsi="Times New Roman" w:cs="Times New Roman"/>
                      <w:i/>
                      <w:iCs/>
                      <w:sz w:val="24"/>
                      <w:szCs w:val="24"/>
                      <w:lang w:val="en-US"/>
                    </w:rPr>
                    <w:t>C</w:t>
                  </w:r>
                  <w:r w:rsidRPr="005A7DA1">
                    <w:rPr>
                      <w:rFonts w:ascii="Times New Roman" w:hAnsi="Times New Roman" w:cs="Times New Roman"/>
                      <w:i/>
                      <w:iCs/>
                      <w:sz w:val="24"/>
                      <w:szCs w:val="24"/>
                      <w:vertAlign w:val="subscript"/>
                      <w:lang w:val="en-US"/>
                    </w:rPr>
                    <w:t>g,in</w:t>
                  </w:r>
                  <w:proofErr w:type="spellEnd"/>
                </w:p>
              </w:tc>
              <w:tc>
                <w:tcPr>
                  <w:tcW w:w="1242" w:type="dxa"/>
                </w:tcPr>
                <w:p w14:paraId="549C8100" w14:textId="77777777" w:rsidR="00650078" w:rsidRPr="005A7DA1" w:rsidRDefault="00650078" w:rsidP="00650078">
                  <w:pPr>
                    <w:widowControl w:val="0"/>
                    <w:spacing w:after="0" w:line="240" w:lineRule="auto"/>
                    <w:rPr>
                      <w:rFonts w:ascii="Times New Roman" w:hAnsi="Times New Roman" w:cs="Times New Roman"/>
                      <w:i/>
                      <w:iCs/>
                      <w:sz w:val="24"/>
                      <w:szCs w:val="24"/>
                      <w:vertAlign w:val="subscript"/>
                      <w:lang w:val="en-US"/>
                    </w:rPr>
                  </w:pPr>
                  <w:proofErr w:type="spellStart"/>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o,in</w:t>
                  </w:r>
                  <w:proofErr w:type="spellEnd"/>
                </w:p>
              </w:tc>
            </w:tr>
            <w:tr w:rsidR="00650078" w:rsidRPr="005A7DA1" w14:paraId="6931E93F" w14:textId="77777777" w:rsidTr="005654C5">
              <w:tc>
                <w:tcPr>
                  <w:tcW w:w="1163" w:type="dxa"/>
                </w:tcPr>
                <w:p w14:paraId="11CFD4E6" w14:textId="77777777" w:rsidR="00650078" w:rsidRPr="005A7DA1" w:rsidRDefault="00650078" w:rsidP="00650078">
                  <w:pPr>
                    <w:widowControl w:val="0"/>
                    <w:spacing w:after="0" w:line="240" w:lineRule="auto"/>
                    <w:rPr>
                      <w:rFonts w:ascii="Times New Roman" w:hAnsi="Times New Roman" w:cs="Times New Roman"/>
                      <w:sz w:val="24"/>
                      <w:szCs w:val="24"/>
                      <w:lang w:val="en-US"/>
                    </w:rPr>
                  </w:pPr>
                  <w:r w:rsidRPr="005A7DA1">
                    <w:rPr>
                      <w:rFonts w:ascii="Times New Roman" w:eastAsia="宋体" w:hAnsi="Times New Roman" w:cs="Times New Roman"/>
                      <w:i/>
                      <w:color w:val="000000"/>
                      <w:sz w:val="24"/>
                      <w:szCs w:val="24"/>
                    </w:rPr>
                    <w:t>ρ</w:t>
                  </w:r>
                  <w:r w:rsidRPr="005A7DA1">
                    <w:rPr>
                      <w:rFonts w:ascii="Times New Roman" w:eastAsia="宋体" w:hAnsi="Times New Roman" w:cs="Times New Roman"/>
                      <w:i/>
                      <w:color w:val="000000"/>
                      <w:sz w:val="24"/>
                      <w:szCs w:val="24"/>
                      <w:vertAlign w:val="subscript"/>
                    </w:rPr>
                    <w:t>c</w:t>
                  </w:r>
                  <w:r w:rsidRPr="005A7DA1">
                    <w:rPr>
                      <w:rFonts w:ascii="Times New Roman" w:eastAsia="宋体" w:hAnsi="Times New Roman" w:cs="Times New Roman"/>
                      <w:i/>
                      <w:color w:val="000000"/>
                      <w:sz w:val="24"/>
                      <w:szCs w:val="24"/>
                      <w:vertAlign w:val="subscript"/>
                      <w:lang w:val="en-US"/>
                    </w:rPr>
                    <w:t>ell</w:t>
                  </w:r>
                </w:p>
              </w:tc>
              <w:tc>
                <w:tcPr>
                  <w:tcW w:w="1418" w:type="dxa"/>
                  <w:shd w:val="clear" w:color="auto" w:fill="auto"/>
                </w:tcPr>
                <w:p w14:paraId="6D273AB8" w14:textId="77777777" w:rsidR="00650078" w:rsidRPr="005A7DA1" w:rsidRDefault="00650078" w:rsidP="00650078">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lang w:val="en-US"/>
                    </w:rPr>
                    <w:t>1</w:t>
                  </w:r>
                  <w:r w:rsidRPr="005A7DA1">
                    <w:rPr>
                      <w:rFonts w:ascii="Times New Roman" w:eastAsia="Calibri" w:hAnsi="Times New Roman" w:cs="Times New Roman"/>
                      <w:sz w:val="24"/>
                      <w:szCs w:val="24"/>
                    </w:rPr>
                    <w:t xml:space="preserve">  </w:t>
                  </w:r>
                </w:p>
              </w:tc>
              <w:tc>
                <w:tcPr>
                  <w:tcW w:w="1242" w:type="dxa"/>
                </w:tcPr>
                <w:p w14:paraId="15048368" w14:textId="77777777" w:rsidR="00650078" w:rsidRPr="005A7DA1" w:rsidRDefault="00650078" w:rsidP="00650078">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lang w:val="en-US"/>
                    </w:rPr>
                    <w:t>0</w:t>
                  </w:r>
                  <w:r w:rsidRPr="005A7DA1">
                    <w:rPr>
                      <w:rFonts w:ascii="Times New Roman" w:eastAsia="Calibri" w:hAnsi="Times New Roman" w:cs="Times New Roman"/>
                      <w:sz w:val="24"/>
                      <w:szCs w:val="24"/>
                    </w:rPr>
                    <w:t xml:space="preserve">    </w:t>
                  </w:r>
                </w:p>
              </w:tc>
            </w:tr>
            <w:tr w:rsidR="00650078" w:rsidRPr="005A7DA1" w14:paraId="07EBE6DD" w14:textId="77777777" w:rsidTr="005654C5">
              <w:tc>
                <w:tcPr>
                  <w:tcW w:w="1163" w:type="dxa"/>
                </w:tcPr>
                <w:p w14:paraId="3ACE0621" w14:textId="77777777" w:rsidR="00650078" w:rsidRPr="005A7DA1" w:rsidRDefault="00650078" w:rsidP="00650078">
                  <w:pPr>
                    <w:widowControl w:val="0"/>
                    <w:spacing w:after="0" w:line="240" w:lineRule="auto"/>
                    <w:rPr>
                      <w:rFonts w:ascii="Times New Roman" w:hAnsi="Times New Roman" w:cs="Times New Roman"/>
                      <w:i/>
                      <w:iCs/>
                      <w:sz w:val="24"/>
                      <w:szCs w:val="24"/>
                      <w:vertAlign w:val="subscript"/>
                      <w:lang w:val="en-US"/>
                    </w:rPr>
                  </w:pPr>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g</w:t>
                  </w:r>
                </w:p>
              </w:tc>
              <w:tc>
                <w:tcPr>
                  <w:tcW w:w="1418" w:type="dxa"/>
                  <w:shd w:val="clear" w:color="auto" w:fill="auto"/>
                </w:tcPr>
                <w:p w14:paraId="0CCDFD94" w14:textId="77777777" w:rsidR="00650078" w:rsidRPr="005A7DA1" w:rsidRDefault="00650078" w:rsidP="00650078">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lang w:val="en-US"/>
                    </w:rPr>
                    <w:t>0</w:t>
                  </w:r>
                  <w:r w:rsidRPr="005A7DA1">
                    <w:rPr>
                      <w:rFonts w:ascii="Times New Roman" w:eastAsia="Calibri" w:hAnsi="Times New Roman" w:cs="Times New Roman"/>
                      <w:sz w:val="24"/>
                      <w:szCs w:val="24"/>
                    </w:rPr>
                    <w:t xml:space="preserve">    </w:t>
                  </w:r>
                </w:p>
              </w:tc>
              <w:tc>
                <w:tcPr>
                  <w:tcW w:w="1242" w:type="dxa"/>
                  <w:shd w:val="clear" w:color="auto" w:fill="auto"/>
                </w:tcPr>
                <w:p w14:paraId="5585C538" w14:textId="77777777" w:rsidR="00650078" w:rsidRPr="005A7DA1" w:rsidRDefault="00650078" w:rsidP="00650078">
                  <w:pPr>
                    <w:widowControl w:val="0"/>
                    <w:spacing w:after="0" w:line="240" w:lineRule="auto"/>
                    <w:rPr>
                      <w:rFonts w:ascii="Times New Roman" w:hAnsi="Times New Roman" w:cs="Times New Roman"/>
                      <w:sz w:val="24"/>
                      <w:szCs w:val="24"/>
                      <w:lang w:val="en-US"/>
                    </w:rPr>
                  </w:pPr>
                  <w:r w:rsidRPr="005A7DA1">
                    <w:rPr>
                      <w:rFonts w:ascii="Times New Roman" w:eastAsia="Calibri" w:hAnsi="Times New Roman" w:cs="Times New Roman"/>
                      <w:sz w:val="24"/>
                      <w:szCs w:val="24"/>
                      <w:lang w:val="en-US"/>
                    </w:rPr>
                    <w:t>0</w:t>
                  </w:r>
                </w:p>
              </w:tc>
            </w:tr>
            <w:tr w:rsidR="00650078" w:rsidRPr="005A7DA1" w14:paraId="0C1E4389" w14:textId="77777777" w:rsidTr="005654C5">
              <w:tc>
                <w:tcPr>
                  <w:tcW w:w="1163" w:type="dxa"/>
                </w:tcPr>
                <w:p w14:paraId="000466E2" w14:textId="77777777" w:rsidR="00650078" w:rsidRPr="005A7DA1" w:rsidRDefault="00650078" w:rsidP="00650078">
                  <w:pPr>
                    <w:widowControl w:val="0"/>
                    <w:spacing w:after="0" w:line="240" w:lineRule="auto"/>
                    <w:rPr>
                      <w:rFonts w:ascii="Times New Roman" w:eastAsia="Calibri" w:hAnsi="Times New Roman" w:cs="Times New Roman"/>
                      <w:i/>
                      <w:iCs/>
                      <w:sz w:val="24"/>
                      <w:szCs w:val="24"/>
                      <w:vertAlign w:val="subscript"/>
                      <w:lang w:val="en-US"/>
                    </w:rPr>
                  </w:pPr>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o</w:t>
                  </w:r>
                </w:p>
              </w:tc>
              <w:tc>
                <w:tcPr>
                  <w:tcW w:w="1418" w:type="dxa"/>
                  <w:shd w:val="clear" w:color="auto" w:fill="auto"/>
                </w:tcPr>
                <w:p w14:paraId="43EBA13A" w14:textId="77777777" w:rsidR="00650078" w:rsidRPr="005A7DA1" w:rsidRDefault="00650078" w:rsidP="00650078">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c>
                <w:tcPr>
                  <w:tcW w:w="1242" w:type="dxa"/>
                  <w:shd w:val="clear" w:color="auto" w:fill="auto"/>
                </w:tcPr>
                <w:p w14:paraId="4194FF98" w14:textId="77777777" w:rsidR="00650078" w:rsidRPr="005A7DA1" w:rsidRDefault="00650078" w:rsidP="00650078">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1</w:t>
                  </w:r>
                </w:p>
              </w:tc>
            </w:tr>
            <w:tr w:rsidR="00650078" w:rsidRPr="005A7DA1" w14:paraId="756611FF" w14:textId="77777777" w:rsidTr="005654C5">
              <w:tc>
                <w:tcPr>
                  <w:tcW w:w="1163" w:type="dxa"/>
                </w:tcPr>
                <w:p w14:paraId="0011A608" w14:textId="77777777" w:rsidR="00650078" w:rsidRPr="005A7DA1" w:rsidRDefault="00650078" w:rsidP="00650078">
                  <w:pPr>
                    <w:widowControl w:val="0"/>
                    <w:spacing w:after="0" w:line="240" w:lineRule="auto"/>
                    <w:rPr>
                      <w:rFonts w:ascii="Times New Roman" w:eastAsia="Calibri" w:hAnsi="Times New Roman" w:cs="Times New Roman"/>
                      <w:i/>
                      <w:iCs/>
                      <w:sz w:val="24"/>
                      <w:szCs w:val="24"/>
                      <w:vertAlign w:val="subscript"/>
                      <w:lang w:val="en-US"/>
                    </w:rPr>
                  </w:pPr>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l</w:t>
                  </w:r>
                </w:p>
              </w:tc>
              <w:tc>
                <w:tcPr>
                  <w:tcW w:w="1418" w:type="dxa"/>
                  <w:shd w:val="clear" w:color="auto" w:fill="auto"/>
                </w:tcPr>
                <w:p w14:paraId="401B2A6B" w14:textId="77777777" w:rsidR="00650078" w:rsidRPr="005A7DA1" w:rsidRDefault="00650078" w:rsidP="00650078">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c>
                <w:tcPr>
                  <w:tcW w:w="1242" w:type="dxa"/>
                  <w:shd w:val="clear" w:color="auto" w:fill="auto"/>
                </w:tcPr>
                <w:p w14:paraId="6D371679" w14:textId="77777777" w:rsidR="00650078" w:rsidRPr="005A7DA1" w:rsidRDefault="00650078" w:rsidP="00650078">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r>
          </w:tbl>
          <w:p w14:paraId="36D3039E" w14:textId="77777777" w:rsidR="006B6660" w:rsidRPr="005A7DA1" w:rsidRDefault="006B6660" w:rsidP="00A5710F">
            <w:pPr>
              <w:spacing w:line="360" w:lineRule="auto"/>
              <w:jc w:val="both"/>
              <w:rPr>
                <w:rFonts w:ascii="Times New Roman" w:eastAsiaTheme="minorEastAsia" w:hAnsi="Times New Roman" w:cs="Times New Roman"/>
                <w:sz w:val="24"/>
                <w:szCs w:val="24"/>
                <w:lang w:eastAsia="ja-JP"/>
              </w:rPr>
            </w:pPr>
          </w:p>
        </w:tc>
        <w:tc>
          <w:tcPr>
            <w:tcW w:w="4675" w:type="dxa"/>
          </w:tcPr>
          <w:p w14:paraId="207DF1DC" w14:textId="77777777" w:rsidR="006B6660" w:rsidRPr="005A7DA1" w:rsidRDefault="006B6660" w:rsidP="00650078">
            <w:pPr>
              <w:pStyle w:val="Caption"/>
              <w:spacing w:line="360" w:lineRule="auto"/>
              <w:rPr>
                <w:sz w:val="24"/>
                <w:szCs w:val="24"/>
              </w:rPr>
            </w:pPr>
            <w:r w:rsidRPr="005A7DA1">
              <w:rPr>
                <w:sz w:val="24"/>
                <w:szCs w:val="24"/>
              </w:rPr>
              <w:t>Table 8. Relative Gain Array (t=2 days)</w:t>
            </w:r>
          </w:p>
          <w:tbl>
            <w:tblPr>
              <w:tblStyle w:val="TableGrid"/>
              <w:tblW w:w="4504" w:type="dxa"/>
              <w:tblInd w:w="169" w:type="dxa"/>
              <w:tblLook w:val="04A0" w:firstRow="1" w:lastRow="0" w:firstColumn="1" w:lastColumn="0" w:noHBand="0" w:noVBand="1"/>
            </w:tblPr>
            <w:tblGrid>
              <w:gridCol w:w="1353"/>
              <w:gridCol w:w="1734"/>
              <w:gridCol w:w="1417"/>
            </w:tblGrid>
            <w:tr w:rsidR="006B6660" w:rsidRPr="005A7DA1" w14:paraId="1E61EFCA" w14:textId="77777777" w:rsidTr="00650078">
              <w:tc>
                <w:tcPr>
                  <w:tcW w:w="1353" w:type="dxa"/>
                </w:tcPr>
                <w:p w14:paraId="1AB44DE8" w14:textId="77777777" w:rsidR="006B6660" w:rsidRPr="005A7DA1" w:rsidRDefault="006B6660" w:rsidP="00650078">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rPr>
                    <w:t>RGA</w:t>
                  </w:r>
                </w:p>
              </w:tc>
              <w:tc>
                <w:tcPr>
                  <w:tcW w:w="1734" w:type="dxa"/>
                </w:tcPr>
                <w:p w14:paraId="121D6D9D" w14:textId="77777777" w:rsidR="006B6660" w:rsidRPr="005A7DA1" w:rsidRDefault="006B6660" w:rsidP="00650078">
                  <w:pPr>
                    <w:widowControl w:val="0"/>
                    <w:spacing w:after="0" w:line="240" w:lineRule="auto"/>
                    <w:rPr>
                      <w:rFonts w:ascii="Times New Roman" w:hAnsi="Times New Roman" w:cs="Times New Roman"/>
                      <w:i/>
                      <w:iCs/>
                      <w:sz w:val="24"/>
                      <w:szCs w:val="24"/>
                      <w:vertAlign w:val="subscript"/>
                      <w:lang w:val="en-US"/>
                    </w:rPr>
                  </w:pPr>
                  <w:proofErr w:type="spellStart"/>
                  <w:r w:rsidRPr="005A7DA1">
                    <w:rPr>
                      <w:rFonts w:ascii="Times New Roman" w:hAnsi="Times New Roman" w:cs="Times New Roman"/>
                      <w:i/>
                      <w:iCs/>
                      <w:sz w:val="24"/>
                      <w:szCs w:val="24"/>
                      <w:lang w:val="en-US"/>
                    </w:rPr>
                    <w:t>C</w:t>
                  </w:r>
                  <w:r w:rsidRPr="005A7DA1">
                    <w:rPr>
                      <w:rFonts w:ascii="Times New Roman" w:hAnsi="Times New Roman" w:cs="Times New Roman"/>
                      <w:i/>
                      <w:iCs/>
                      <w:sz w:val="24"/>
                      <w:szCs w:val="24"/>
                      <w:vertAlign w:val="subscript"/>
                      <w:lang w:val="en-US"/>
                    </w:rPr>
                    <w:t>g,in</w:t>
                  </w:r>
                  <w:proofErr w:type="spellEnd"/>
                </w:p>
              </w:tc>
              <w:tc>
                <w:tcPr>
                  <w:tcW w:w="1417" w:type="dxa"/>
                </w:tcPr>
                <w:p w14:paraId="0E02D995" w14:textId="77777777" w:rsidR="006B6660" w:rsidRPr="005A7DA1" w:rsidRDefault="006B6660" w:rsidP="00650078">
                  <w:pPr>
                    <w:widowControl w:val="0"/>
                    <w:spacing w:after="0" w:line="240" w:lineRule="auto"/>
                    <w:rPr>
                      <w:rFonts w:ascii="Times New Roman" w:hAnsi="Times New Roman" w:cs="Times New Roman"/>
                      <w:i/>
                      <w:iCs/>
                      <w:sz w:val="24"/>
                      <w:szCs w:val="24"/>
                      <w:vertAlign w:val="subscript"/>
                      <w:lang w:val="en-US"/>
                    </w:rPr>
                  </w:pPr>
                  <w:proofErr w:type="spellStart"/>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o,in</w:t>
                  </w:r>
                  <w:proofErr w:type="spellEnd"/>
                </w:p>
              </w:tc>
            </w:tr>
            <w:tr w:rsidR="006B6660" w:rsidRPr="005A7DA1" w14:paraId="57B324B4" w14:textId="77777777" w:rsidTr="00650078">
              <w:tc>
                <w:tcPr>
                  <w:tcW w:w="1353" w:type="dxa"/>
                </w:tcPr>
                <w:p w14:paraId="2E38D6E0" w14:textId="77777777" w:rsidR="006B6660" w:rsidRPr="005A7DA1" w:rsidRDefault="006B6660" w:rsidP="00650078">
                  <w:pPr>
                    <w:widowControl w:val="0"/>
                    <w:spacing w:after="0" w:line="240" w:lineRule="auto"/>
                    <w:rPr>
                      <w:rFonts w:ascii="Times New Roman" w:hAnsi="Times New Roman" w:cs="Times New Roman"/>
                      <w:sz w:val="24"/>
                      <w:szCs w:val="24"/>
                      <w:lang w:val="en-US"/>
                    </w:rPr>
                  </w:pPr>
                  <w:r w:rsidRPr="005A7DA1">
                    <w:rPr>
                      <w:rFonts w:ascii="Times New Roman" w:eastAsia="宋体" w:hAnsi="Times New Roman" w:cs="Times New Roman"/>
                      <w:i/>
                      <w:color w:val="000000"/>
                      <w:sz w:val="24"/>
                      <w:szCs w:val="24"/>
                    </w:rPr>
                    <w:t>ρ</w:t>
                  </w:r>
                  <w:r w:rsidRPr="005A7DA1">
                    <w:rPr>
                      <w:rFonts w:ascii="Times New Roman" w:eastAsia="宋体" w:hAnsi="Times New Roman" w:cs="Times New Roman"/>
                      <w:i/>
                      <w:color w:val="000000"/>
                      <w:sz w:val="24"/>
                      <w:szCs w:val="24"/>
                      <w:vertAlign w:val="subscript"/>
                    </w:rPr>
                    <w:t>c</w:t>
                  </w:r>
                  <w:r w:rsidRPr="005A7DA1">
                    <w:rPr>
                      <w:rFonts w:ascii="Times New Roman" w:eastAsia="宋体" w:hAnsi="Times New Roman" w:cs="Times New Roman"/>
                      <w:i/>
                      <w:color w:val="000000"/>
                      <w:sz w:val="24"/>
                      <w:szCs w:val="24"/>
                      <w:vertAlign w:val="subscript"/>
                      <w:lang w:val="en-US"/>
                    </w:rPr>
                    <w:t>ell</w:t>
                  </w:r>
                </w:p>
              </w:tc>
              <w:tc>
                <w:tcPr>
                  <w:tcW w:w="1734" w:type="dxa"/>
                  <w:shd w:val="clear" w:color="auto" w:fill="auto"/>
                </w:tcPr>
                <w:p w14:paraId="55981595" w14:textId="77777777" w:rsidR="006B6660" w:rsidRPr="005A7DA1" w:rsidRDefault="006B6660" w:rsidP="00650078">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lang w:val="en-US"/>
                    </w:rPr>
                    <w:t>0.9999992</w:t>
                  </w:r>
                </w:p>
              </w:tc>
              <w:tc>
                <w:tcPr>
                  <w:tcW w:w="1417" w:type="dxa"/>
                </w:tcPr>
                <w:p w14:paraId="4680D689" w14:textId="77777777" w:rsidR="006B6660" w:rsidRPr="005A7DA1" w:rsidRDefault="006B6660" w:rsidP="00650078">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lang w:val="en-US"/>
                    </w:rPr>
                    <w:t>0.00000079</w:t>
                  </w:r>
                </w:p>
              </w:tc>
            </w:tr>
            <w:tr w:rsidR="006B6660" w:rsidRPr="005A7DA1" w14:paraId="6F821625" w14:textId="77777777" w:rsidTr="00650078">
              <w:tc>
                <w:tcPr>
                  <w:tcW w:w="1353" w:type="dxa"/>
                </w:tcPr>
                <w:p w14:paraId="0E93EC8E" w14:textId="77777777" w:rsidR="006B6660" w:rsidRPr="005A7DA1" w:rsidRDefault="006B6660" w:rsidP="006B6660">
                  <w:pPr>
                    <w:widowControl w:val="0"/>
                    <w:spacing w:after="0" w:line="240" w:lineRule="auto"/>
                    <w:rPr>
                      <w:rFonts w:ascii="Times New Roman" w:hAnsi="Times New Roman" w:cs="Times New Roman"/>
                      <w:i/>
                      <w:iCs/>
                      <w:sz w:val="24"/>
                      <w:szCs w:val="24"/>
                      <w:vertAlign w:val="subscript"/>
                      <w:lang w:val="en-US"/>
                    </w:rPr>
                  </w:pPr>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g</w:t>
                  </w:r>
                </w:p>
              </w:tc>
              <w:tc>
                <w:tcPr>
                  <w:tcW w:w="1734" w:type="dxa"/>
                  <w:shd w:val="clear" w:color="auto" w:fill="auto"/>
                </w:tcPr>
                <w:p w14:paraId="5BE6AAEC" w14:textId="77777777" w:rsidR="006B6660" w:rsidRPr="005A7DA1" w:rsidRDefault="006B6660" w:rsidP="006B6660">
                  <w:pPr>
                    <w:widowControl w:val="0"/>
                    <w:spacing w:after="0" w:line="240" w:lineRule="auto"/>
                    <w:rPr>
                      <w:rFonts w:ascii="Times New Roman" w:hAnsi="Times New Roman" w:cs="Times New Roman"/>
                      <w:sz w:val="24"/>
                      <w:szCs w:val="24"/>
                    </w:rPr>
                  </w:pPr>
                  <w:r w:rsidRPr="005A7DA1">
                    <w:rPr>
                      <w:rFonts w:ascii="Times New Roman" w:eastAsia="Calibri" w:hAnsi="Times New Roman" w:cs="Times New Roman"/>
                      <w:sz w:val="24"/>
                      <w:szCs w:val="24"/>
                      <w:lang w:val="en-US"/>
                    </w:rPr>
                    <w:t>0</w:t>
                  </w:r>
                </w:p>
              </w:tc>
              <w:tc>
                <w:tcPr>
                  <w:tcW w:w="1417" w:type="dxa"/>
                  <w:shd w:val="clear" w:color="auto" w:fill="auto"/>
                </w:tcPr>
                <w:p w14:paraId="3B380770" w14:textId="77777777" w:rsidR="006B6660" w:rsidRPr="005A7DA1" w:rsidRDefault="006B6660" w:rsidP="006B6660">
                  <w:pPr>
                    <w:widowControl w:val="0"/>
                    <w:spacing w:after="0" w:line="240" w:lineRule="auto"/>
                    <w:rPr>
                      <w:rFonts w:ascii="Times New Roman" w:hAnsi="Times New Roman" w:cs="Times New Roman"/>
                      <w:sz w:val="24"/>
                      <w:szCs w:val="24"/>
                      <w:lang w:val="en-US"/>
                    </w:rPr>
                  </w:pPr>
                  <w:r w:rsidRPr="005A7DA1">
                    <w:rPr>
                      <w:rFonts w:ascii="Times New Roman" w:eastAsia="Calibri" w:hAnsi="Times New Roman" w:cs="Times New Roman"/>
                      <w:sz w:val="24"/>
                      <w:szCs w:val="24"/>
                      <w:lang w:val="en-US"/>
                    </w:rPr>
                    <w:t>0</w:t>
                  </w:r>
                </w:p>
              </w:tc>
            </w:tr>
            <w:tr w:rsidR="006B6660" w:rsidRPr="005A7DA1" w14:paraId="6ED6036F" w14:textId="77777777" w:rsidTr="00650078">
              <w:tc>
                <w:tcPr>
                  <w:tcW w:w="1353" w:type="dxa"/>
                </w:tcPr>
                <w:p w14:paraId="6C988E10" w14:textId="77777777" w:rsidR="006B6660" w:rsidRPr="005A7DA1" w:rsidRDefault="006B6660" w:rsidP="006B6660">
                  <w:pPr>
                    <w:widowControl w:val="0"/>
                    <w:spacing w:after="0" w:line="240" w:lineRule="auto"/>
                    <w:rPr>
                      <w:rFonts w:ascii="Times New Roman" w:eastAsia="Calibri" w:hAnsi="Times New Roman" w:cs="Times New Roman"/>
                      <w:i/>
                      <w:iCs/>
                      <w:sz w:val="24"/>
                      <w:szCs w:val="24"/>
                      <w:vertAlign w:val="subscript"/>
                      <w:lang w:val="en-US"/>
                    </w:rPr>
                  </w:pPr>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o</w:t>
                  </w:r>
                </w:p>
              </w:tc>
              <w:tc>
                <w:tcPr>
                  <w:tcW w:w="1734" w:type="dxa"/>
                  <w:shd w:val="clear" w:color="auto" w:fill="auto"/>
                </w:tcPr>
                <w:p w14:paraId="338EE922" w14:textId="77777777" w:rsidR="006B6660" w:rsidRPr="005A7DA1" w:rsidRDefault="006B6660" w:rsidP="006B6660">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c>
                <w:tcPr>
                  <w:tcW w:w="1417" w:type="dxa"/>
                  <w:shd w:val="clear" w:color="auto" w:fill="auto"/>
                </w:tcPr>
                <w:p w14:paraId="0C9297CB" w14:textId="77777777" w:rsidR="006B6660" w:rsidRPr="005A7DA1" w:rsidRDefault="006B6660" w:rsidP="006B6660">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r>
            <w:tr w:rsidR="006B6660" w:rsidRPr="005A7DA1" w14:paraId="0DE06A83" w14:textId="77777777" w:rsidTr="00650078">
              <w:tc>
                <w:tcPr>
                  <w:tcW w:w="1353" w:type="dxa"/>
                </w:tcPr>
                <w:p w14:paraId="234EBE79" w14:textId="77777777" w:rsidR="006B6660" w:rsidRPr="005A7DA1" w:rsidRDefault="006B6660" w:rsidP="006B6660">
                  <w:pPr>
                    <w:widowControl w:val="0"/>
                    <w:spacing w:after="0" w:line="240" w:lineRule="auto"/>
                    <w:rPr>
                      <w:rFonts w:ascii="Times New Roman" w:eastAsia="Calibri" w:hAnsi="Times New Roman" w:cs="Times New Roman"/>
                      <w:i/>
                      <w:iCs/>
                      <w:sz w:val="24"/>
                      <w:szCs w:val="24"/>
                      <w:vertAlign w:val="subscript"/>
                      <w:lang w:val="en-US"/>
                    </w:rPr>
                  </w:pPr>
                  <w:r w:rsidRPr="005A7DA1">
                    <w:rPr>
                      <w:rFonts w:ascii="Times New Roman" w:eastAsia="Calibri" w:hAnsi="Times New Roman" w:cs="Times New Roman"/>
                      <w:i/>
                      <w:iCs/>
                      <w:sz w:val="24"/>
                      <w:szCs w:val="24"/>
                      <w:lang w:val="en-US"/>
                    </w:rPr>
                    <w:t>c</w:t>
                  </w:r>
                  <w:r w:rsidRPr="005A7DA1">
                    <w:rPr>
                      <w:rFonts w:ascii="Times New Roman" w:eastAsia="Calibri" w:hAnsi="Times New Roman" w:cs="Times New Roman"/>
                      <w:i/>
                      <w:iCs/>
                      <w:sz w:val="24"/>
                      <w:szCs w:val="24"/>
                      <w:vertAlign w:val="subscript"/>
                      <w:lang w:val="en-US"/>
                    </w:rPr>
                    <w:t>l</w:t>
                  </w:r>
                </w:p>
              </w:tc>
              <w:tc>
                <w:tcPr>
                  <w:tcW w:w="1734" w:type="dxa"/>
                  <w:shd w:val="clear" w:color="auto" w:fill="auto"/>
                </w:tcPr>
                <w:p w14:paraId="1EEDF942" w14:textId="77777777" w:rsidR="006B6660" w:rsidRPr="005A7DA1" w:rsidRDefault="006B6660" w:rsidP="006B6660">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c>
                <w:tcPr>
                  <w:tcW w:w="1417" w:type="dxa"/>
                  <w:shd w:val="clear" w:color="auto" w:fill="auto"/>
                </w:tcPr>
                <w:p w14:paraId="2A800F87" w14:textId="77777777" w:rsidR="006B6660" w:rsidRPr="005A7DA1" w:rsidRDefault="006B6660" w:rsidP="006B6660">
                  <w:pPr>
                    <w:widowControl w:val="0"/>
                    <w:spacing w:after="0" w:line="240" w:lineRule="auto"/>
                    <w:rPr>
                      <w:rFonts w:ascii="Times New Roman" w:eastAsia="Calibri" w:hAnsi="Times New Roman" w:cs="Times New Roman"/>
                      <w:sz w:val="24"/>
                      <w:szCs w:val="24"/>
                      <w:lang w:val="en-US"/>
                    </w:rPr>
                  </w:pPr>
                  <w:r w:rsidRPr="005A7DA1">
                    <w:rPr>
                      <w:rFonts w:ascii="Times New Roman" w:eastAsia="Calibri" w:hAnsi="Times New Roman" w:cs="Times New Roman"/>
                      <w:sz w:val="24"/>
                      <w:szCs w:val="24"/>
                      <w:lang w:val="en-US"/>
                    </w:rPr>
                    <w:t>0</w:t>
                  </w:r>
                </w:p>
              </w:tc>
            </w:tr>
          </w:tbl>
          <w:p w14:paraId="583E8E5A" w14:textId="77777777" w:rsidR="006B6660" w:rsidRPr="005A7DA1" w:rsidRDefault="006B6660" w:rsidP="00A5710F">
            <w:pPr>
              <w:spacing w:line="360" w:lineRule="auto"/>
              <w:jc w:val="both"/>
              <w:rPr>
                <w:rFonts w:ascii="Times New Roman" w:eastAsiaTheme="minorEastAsia" w:hAnsi="Times New Roman" w:cs="Times New Roman"/>
                <w:sz w:val="24"/>
                <w:szCs w:val="24"/>
                <w:lang w:eastAsia="ja-JP"/>
              </w:rPr>
            </w:pPr>
          </w:p>
        </w:tc>
      </w:tr>
    </w:tbl>
    <w:p w14:paraId="1023A39C" w14:textId="77777777" w:rsidR="006B6660" w:rsidRPr="005A7DA1" w:rsidRDefault="006B6660" w:rsidP="00A16348">
      <w:pPr>
        <w:spacing w:line="360" w:lineRule="auto"/>
        <w:jc w:val="both"/>
        <w:rPr>
          <w:rFonts w:ascii="Times New Roman" w:eastAsiaTheme="minorEastAsia" w:hAnsi="Times New Roman" w:cs="Times New Roman"/>
          <w:sz w:val="24"/>
          <w:szCs w:val="24"/>
          <w:lang w:eastAsia="ja-JP"/>
        </w:rPr>
      </w:pPr>
    </w:p>
    <w:p w14:paraId="5D0561FC" w14:textId="6F3CF22D" w:rsidR="00A16348" w:rsidRPr="005A7DA1" w:rsidRDefault="00A16348" w:rsidP="00A16348">
      <w:pPr>
        <w:spacing w:line="360" w:lineRule="auto"/>
        <w:jc w:val="both"/>
        <w:rPr>
          <w:rFonts w:ascii="Times New Roman" w:eastAsiaTheme="minorEastAsia" w:hAnsi="Times New Roman" w:cs="Times New Roman"/>
          <w:sz w:val="24"/>
          <w:szCs w:val="24"/>
          <w:lang w:eastAsia="ja-JP"/>
        </w:rPr>
      </w:pPr>
      <w:r w:rsidRPr="005A7DA1">
        <w:rPr>
          <w:rFonts w:ascii="Times New Roman" w:eastAsiaTheme="minorEastAsia" w:hAnsi="Times New Roman" w:cs="Times New Roman"/>
          <w:sz w:val="24"/>
          <w:szCs w:val="24"/>
          <w:lang w:eastAsia="ja-JP"/>
        </w:rPr>
        <w:t xml:space="preserve">If the input glucose concentration </w:t>
      </w:r>
      <w:proofErr w:type="spellStart"/>
      <w:r w:rsidR="00AF7D20" w:rsidRPr="005A7DA1">
        <w:rPr>
          <w:rFonts w:ascii="Times New Roman" w:hAnsi="Times New Roman" w:cs="Times New Roman"/>
          <w:sz w:val="24"/>
          <w:szCs w:val="24"/>
        </w:rPr>
        <w:t>c</w:t>
      </w:r>
      <w:r w:rsidR="00AF7D20" w:rsidRPr="005A7DA1">
        <w:rPr>
          <w:rFonts w:ascii="Times New Roman" w:hAnsi="Times New Roman" w:cs="Times New Roman"/>
          <w:sz w:val="24"/>
          <w:szCs w:val="24"/>
          <w:vertAlign w:val="subscript"/>
        </w:rPr>
        <w:t>g</w:t>
      </w:r>
      <w:proofErr w:type="gramStart"/>
      <w:r w:rsidR="00AF7D20" w:rsidRPr="005A7DA1">
        <w:rPr>
          <w:rFonts w:ascii="Times New Roman" w:hAnsi="Times New Roman" w:cs="Times New Roman"/>
          <w:sz w:val="24"/>
          <w:szCs w:val="24"/>
          <w:vertAlign w:val="subscript"/>
        </w:rPr>
        <w:t>,in</w:t>
      </w:r>
      <w:proofErr w:type="spellEnd"/>
      <w:proofErr w:type="gramEnd"/>
      <w:r w:rsidR="00AF7D20" w:rsidRPr="005A7DA1" w:rsidDel="00AF7D20">
        <w:rPr>
          <w:rFonts w:ascii="Times New Roman" w:eastAsiaTheme="minorEastAsia" w:hAnsi="Times New Roman" w:cs="Times New Roman"/>
          <w:sz w:val="24"/>
          <w:szCs w:val="24"/>
          <w:lang w:eastAsia="ja-JP"/>
        </w:rPr>
        <w:t xml:space="preserve"> </w:t>
      </w:r>
      <w:r w:rsidRPr="005A7DA1">
        <w:rPr>
          <w:rFonts w:ascii="Times New Roman" w:eastAsiaTheme="minorEastAsia" w:hAnsi="Times New Roman" w:cs="Times New Roman"/>
          <w:sz w:val="24"/>
          <w:szCs w:val="24"/>
          <w:lang w:eastAsia="ja-JP"/>
        </w:rPr>
        <w:t>decreases to a value close to the amount needed by the initial number of cells (</w:t>
      </w:r>
      <w:proofErr w:type="spellStart"/>
      <w:r w:rsidRPr="005A7DA1">
        <w:rPr>
          <w:rFonts w:ascii="Times New Roman" w:eastAsiaTheme="minorEastAsia" w:hAnsi="Times New Roman" w:cs="Times New Roman"/>
          <w:sz w:val="24"/>
          <w:szCs w:val="24"/>
          <w:lang w:eastAsia="ja-JP"/>
        </w:rPr>
        <w:t>ro_cell_in</w:t>
      </w:r>
      <w:proofErr w:type="spellEnd"/>
      <w:r w:rsidRPr="005A7DA1">
        <w:rPr>
          <w:rFonts w:ascii="Times New Roman" w:eastAsiaTheme="minorEastAsia" w:hAnsi="Times New Roman" w:cs="Times New Roman"/>
          <w:sz w:val="24"/>
          <w:szCs w:val="24"/>
          <w:lang w:eastAsia="ja-JP"/>
        </w:rPr>
        <w:t xml:space="preserve">) then RGA depicted in Table </w:t>
      </w:r>
      <w:r w:rsidR="00A313D2" w:rsidRPr="005A7DA1">
        <w:rPr>
          <w:rFonts w:ascii="Times New Roman" w:eastAsiaTheme="minorEastAsia" w:hAnsi="Times New Roman" w:cs="Times New Roman"/>
          <w:sz w:val="24"/>
          <w:szCs w:val="24"/>
          <w:lang w:eastAsia="ja-JP"/>
        </w:rPr>
        <w:t>7</w:t>
      </w:r>
      <w:r w:rsidRPr="005A7DA1">
        <w:rPr>
          <w:rFonts w:ascii="Times New Roman" w:eastAsiaTheme="minorEastAsia" w:hAnsi="Times New Roman" w:cs="Times New Roman"/>
          <w:sz w:val="24"/>
          <w:szCs w:val="24"/>
          <w:lang w:eastAsia="ja-JP"/>
        </w:rPr>
        <w:t xml:space="preserve"> and </w:t>
      </w:r>
      <w:r w:rsidR="00A313D2" w:rsidRPr="005A7DA1">
        <w:rPr>
          <w:rFonts w:ascii="Times New Roman" w:eastAsiaTheme="minorEastAsia" w:hAnsi="Times New Roman" w:cs="Times New Roman"/>
          <w:sz w:val="24"/>
          <w:szCs w:val="24"/>
          <w:lang w:eastAsia="ja-JP"/>
        </w:rPr>
        <w:t>8</w:t>
      </w:r>
      <w:r w:rsidRPr="005A7DA1">
        <w:rPr>
          <w:rFonts w:ascii="Times New Roman" w:eastAsiaTheme="minorEastAsia" w:hAnsi="Times New Roman" w:cs="Times New Roman"/>
          <w:sz w:val="24"/>
          <w:szCs w:val="24"/>
          <w:lang w:eastAsia="ja-JP"/>
        </w:rPr>
        <w:t xml:space="preserve"> indicates that the </w:t>
      </w:r>
      <w:r w:rsidR="00BF4511" w:rsidRPr="005A7DA1">
        <w:rPr>
          <w:rFonts w:ascii="Times New Roman" w:eastAsiaTheme="minorEastAsia" w:hAnsi="Times New Roman" w:cs="Times New Roman"/>
          <w:sz w:val="24"/>
          <w:szCs w:val="24"/>
          <w:lang w:eastAsia="ja-JP"/>
        </w:rPr>
        <w:t xml:space="preserve">output </w:t>
      </w:r>
      <w:proofErr w:type="spellStart"/>
      <w:r w:rsidR="00BF4511" w:rsidRPr="005A7DA1">
        <w:rPr>
          <w:rFonts w:ascii="Times New Roman" w:eastAsia="宋体" w:hAnsi="Times New Roman" w:cs="Times New Roman"/>
          <w:i/>
          <w:color w:val="000000"/>
          <w:sz w:val="24"/>
          <w:szCs w:val="24"/>
        </w:rPr>
        <w:t>ρ</w:t>
      </w:r>
      <w:r w:rsidR="00BF4511" w:rsidRPr="005A7DA1">
        <w:rPr>
          <w:rFonts w:ascii="Times New Roman" w:eastAsia="宋体" w:hAnsi="Times New Roman" w:cs="Times New Roman"/>
          <w:i/>
          <w:color w:val="000000"/>
          <w:sz w:val="24"/>
          <w:szCs w:val="24"/>
          <w:vertAlign w:val="subscript"/>
        </w:rPr>
        <w:t>cell</w:t>
      </w:r>
      <w:proofErr w:type="spellEnd"/>
      <w:r w:rsidR="00BF4511" w:rsidRPr="005A7DA1">
        <w:rPr>
          <w:rFonts w:ascii="Times New Roman" w:eastAsiaTheme="minorEastAsia" w:hAnsi="Times New Roman" w:cs="Times New Roman"/>
          <w:sz w:val="24"/>
          <w:szCs w:val="24"/>
          <w:lang w:eastAsia="ja-JP"/>
        </w:rPr>
        <w:t xml:space="preserve">  can</w:t>
      </w:r>
      <w:r w:rsidRPr="005A7DA1">
        <w:rPr>
          <w:rFonts w:ascii="Times New Roman" w:eastAsiaTheme="minorEastAsia" w:hAnsi="Times New Roman" w:cs="Times New Roman"/>
          <w:sz w:val="24"/>
          <w:szCs w:val="24"/>
          <w:lang w:eastAsia="ja-JP"/>
        </w:rPr>
        <w:t xml:space="preserve"> be controlled by the input glucose concentration, </w:t>
      </w:r>
      <w:proofErr w:type="spellStart"/>
      <w:r w:rsidRPr="005A7DA1">
        <w:rPr>
          <w:rFonts w:ascii="Times New Roman" w:eastAsiaTheme="minorEastAsia" w:hAnsi="Times New Roman" w:cs="Times New Roman"/>
          <w:sz w:val="24"/>
          <w:szCs w:val="24"/>
          <w:lang w:eastAsia="ja-JP"/>
        </w:rPr>
        <w:t>cg_in</w:t>
      </w:r>
      <w:proofErr w:type="spellEnd"/>
      <w:r w:rsidRPr="005A7DA1">
        <w:rPr>
          <w:rFonts w:ascii="Times New Roman" w:eastAsiaTheme="minorEastAsia" w:hAnsi="Times New Roman" w:cs="Times New Roman"/>
          <w:sz w:val="24"/>
          <w:szCs w:val="24"/>
          <w:lang w:eastAsia="ja-JP"/>
        </w:rPr>
        <w:t xml:space="preserve"> and the output c</w:t>
      </w:r>
      <w:r w:rsidRPr="005A7DA1">
        <w:rPr>
          <w:rFonts w:ascii="Times New Roman" w:eastAsiaTheme="minorEastAsia" w:hAnsi="Times New Roman" w:cs="Times New Roman"/>
          <w:sz w:val="24"/>
          <w:szCs w:val="24"/>
          <w:vertAlign w:val="subscript"/>
          <w:lang w:eastAsia="ja-JP"/>
        </w:rPr>
        <w:t>o</w:t>
      </w:r>
      <w:r w:rsidRPr="005A7DA1">
        <w:rPr>
          <w:rFonts w:ascii="Times New Roman" w:eastAsiaTheme="minorEastAsia" w:hAnsi="Times New Roman" w:cs="Times New Roman"/>
          <w:sz w:val="24"/>
          <w:szCs w:val="24"/>
          <w:lang w:eastAsia="ja-JP"/>
        </w:rPr>
        <w:t xml:space="preserve"> can be controlled using </w:t>
      </w:r>
      <w:proofErr w:type="spellStart"/>
      <w:r w:rsidR="00AF7D20" w:rsidRPr="005A7DA1">
        <w:rPr>
          <w:rFonts w:ascii="Times New Roman" w:hAnsi="Times New Roman" w:cs="Times New Roman"/>
          <w:sz w:val="24"/>
          <w:szCs w:val="24"/>
        </w:rPr>
        <w:t>c</w:t>
      </w:r>
      <w:r w:rsidR="00AF7D20" w:rsidRPr="005A7DA1">
        <w:rPr>
          <w:rFonts w:ascii="Times New Roman" w:hAnsi="Times New Roman" w:cs="Times New Roman"/>
          <w:sz w:val="24"/>
          <w:szCs w:val="24"/>
          <w:vertAlign w:val="subscript"/>
        </w:rPr>
        <w:t>o,in</w:t>
      </w:r>
      <w:proofErr w:type="spellEnd"/>
      <w:r w:rsidRPr="005A7DA1">
        <w:rPr>
          <w:rFonts w:ascii="Times New Roman" w:eastAsiaTheme="minorEastAsia" w:hAnsi="Times New Roman" w:cs="Times New Roman"/>
          <w:sz w:val="24"/>
          <w:szCs w:val="24"/>
          <w:lang w:eastAsia="ja-JP"/>
        </w:rPr>
        <w:t xml:space="preserve"> until time t=~1.5 days.</w:t>
      </w:r>
    </w:p>
    <w:p w14:paraId="328CF151" w14:textId="72A986A1" w:rsidR="00A16348" w:rsidRPr="005A7DA1" w:rsidRDefault="00A16348" w:rsidP="00A16348">
      <w:pPr>
        <w:spacing w:line="360" w:lineRule="auto"/>
        <w:jc w:val="both"/>
        <w:rPr>
          <w:rFonts w:ascii="Times New Roman" w:eastAsiaTheme="minorEastAsia" w:hAnsi="Times New Roman" w:cs="Times New Roman"/>
          <w:sz w:val="24"/>
          <w:szCs w:val="24"/>
          <w:lang w:eastAsia="ja-JP"/>
        </w:rPr>
      </w:pPr>
      <w:r w:rsidRPr="005A7DA1">
        <w:rPr>
          <w:rFonts w:ascii="Times New Roman" w:hAnsi="Times New Roman" w:cs="Times New Roman"/>
          <w:sz w:val="24"/>
          <w:szCs w:val="24"/>
        </w:rPr>
        <w:t>Therefore, we can say that to maintain the best pair between the controlled and manipulated variables</w:t>
      </w:r>
      <w:r w:rsidR="002A1CF1" w:rsidRPr="005A7DA1">
        <w:rPr>
          <w:rFonts w:ascii="Times New Roman" w:hAnsi="Times New Roman" w:cs="Times New Roman"/>
          <w:sz w:val="24"/>
          <w:szCs w:val="24"/>
        </w:rPr>
        <w:t xml:space="preserve"> and to maximize </w:t>
      </w:r>
      <w:proofErr w:type="spellStart"/>
      <w:r w:rsidR="002A1CF1" w:rsidRPr="005A7DA1">
        <w:rPr>
          <w:rFonts w:ascii="Times New Roman" w:hAnsi="Times New Roman" w:cs="Times New Roman"/>
          <w:sz w:val="24"/>
          <w:szCs w:val="24"/>
        </w:rPr>
        <w:t>ro_cell's</w:t>
      </w:r>
      <w:proofErr w:type="spellEnd"/>
      <w:r w:rsidR="002A1CF1" w:rsidRPr="005A7DA1">
        <w:rPr>
          <w:rFonts w:ascii="Times New Roman" w:hAnsi="Times New Roman" w:cs="Times New Roman"/>
          <w:sz w:val="24"/>
          <w:szCs w:val="24"/>
        </w:rPr>
        <w:t xml:space="preserve"> growth</w:t>
      </w:r>
      <w:r w:rsidRPr="005A7DA1">
        <w:rPr>
          <w:rFonts w:ascii="Times New Roman" w:hAnsi="Times New Roman" w:cs="Times New Roman"/>
          <w:sz w:val="24"/>
          <w:szCs w:val="24"/>
        </w:rPr>
        <w:t xml:space="preserve"> we should determine by using mathematical optimization the optimal feeding profile for the two concentration inputs </w:t>
      </w:r>
      <w:proofErr w:type="spellStart"/>
      <w:r w:rsidR="002A1CF1" w:rsidRPr="005A7DA1">
        <w:rPr>
          <w:rFonts w:ascii="Times New Roman" w:hAnsi="Times New Roman" w:cs="Times New Roman"/>
          <w:sz w:val="24"/>
          <w:szCs w:val="24"/>
        </w:rPr>
        <w:t>c</w:t>
      </w:r>
      <w:r w:rsidR="002A1CF1" w:rsidRPr="005A7DA1">
        <w:rPr>
          <w:rFonts w:ascii="Times New Roman" w:hAnsi="Times New Roman" w:cs="Times New Roman"/>
          <w:sz w:val="24"/>
          <w:szCs w:val="24"/>
          <w:vertAlign w:val="subscript"/>
        </w:rPr>
        <w:t>g,in</w:t>
      </w:r>
      <w:proofErr w:type="spellEnd"/>
      <w:r w:rsidRPr="005A7DA1">
        <w:rPr>
          <w:rFonts w:ascii="Times New Roman" w:hAnsi="Times New Roman" w:cs="Times New Roman"/>
          <w:sz w:val="24"/>
          <w:szCs w:val="24"/>
        </w:rPr>
        <w:t xml:space="preserve"> and </w:t>
      </w:r>
      <w:proofErr w:type="spellStart"/>
      <w:r w:rsidR="002A1CF1" w:rsidRPr="005A7DA1">
        <w:rPr>
          <w:rFonts w:ascii="Times New Roman" w:hAnsi="Times New Roman" w:cs="Times New Roman"/>
          <w:sz w:val="24"/>
          <w:szCs w:val="24"/>
        </w:rPr>
        <w:t>c</w:t>
      </w:r>
      <w:r w:rsidR="002A1CF1" w:rsidRPr="005A7DA1">
        <w:rPr>
          <w:rFonts w:ascii="Times New Roman" w:hAnsi="Times New Roman" w:cs="Times New Roman"/>
          <w:sz w:val="24"/>
          <w:szCs w:val="24"/>
          <w:vertAlign w:val="subscript"/>
        </w:rPr>
        <w:t>o,in</w:t>
      </w:r>
      <w:proofErr w:type="spellEnd"/>
      <w:r w:rsidRPr="005A7DA1">
        <w:rPr>
          <w:rFonts w:ascii="Times New Roman" w:hAnsi="Times New Roman" w:cs="Times New Roman"/>
          <w:sz w:val="24"/>
          <w:szCs w:val="24"/>
        </w:rPr>
        <w:t>.</w:t>
      </w:r>
    </w:p>
    <w:p w14:paraId="5E969B6B" w14:textId="77777777" w:rsidR="00A20FC0" w:rsidRPr="005A7DA1" w:rsidRDefault="00A77E5B" w:rsidP="00A16348">
      <w:pPr>
        <w:pStyle w:val="Heading1"/>
        <w:numPr>
          <w:ilvl w:val="0"/>
          <w:numId w:val="2"/>
        </w:numPr>
        <w:spacing w:line="360" w:lineRule="auto"/>
        <w:rPr>
          <w:sz w:val="24"/>
          <w:szCs w:val="24"/>
        </w:rPr>
      </w:pPr>
      <w:bookmarkStart w:id="4" w:name="_Toc452313930"/>
      <w:bookmarkEnd w:id="4"/>
      <w:r w:rsidRPr="005A7DA1">
        <w:rPr>
          <w:sz w:val="24"/>
          <w:szCs w:val="24"/>
        </w:rPr>
        <w:t>conclusion</w:t>
      </w:r>
    </w:p>
    <w:p w14:paraId="6CB51DB1" w14:textId="36946F6B" w:rsidR="003F3AFE" w:rsidRPr="005A7DA1" w:rsidRDefault="005C642D" w:rsidP="003F3AFE">
      <w:pPr>
        <w:pStyle w:val="Style10ptJustified"/>
      </w:pPr>
      <w:r w:rsidRPr="005A7DA1">
        <w:rPr>
          <w:lang w:eastAsia="zh-CN"/>
        </w:rPr>
        <w:t xml:space="preserve">Perfusion bioreactors for tissue engineering are complex processes that are not yet fully understood. Moreover, literature information about the model as well as the values of the parameter and ranges are scarce. </w:t>
      </w:r>
      <w:r w:rsidRPr="005A7DA1">
        <w:t>This work presents a</w:t>
      </w:r>
      <w:r w:rsidR="00533A86" w:rsidRPr="005A7DA1">
        <w:t>n in</w:t>
      </w:r>
      <w:r w:rsidR="00650E22" w:rsidRPr="005A7DA1">
        <w:t>-</w:t>
      </w:r>
      <w:r w:rsidR="00533A86" w:rsidRPr="005A7DA1">
        <w:t>depth analysis of the mathematical models for a perfusion bioreactor process.</w:t>
      </w:r>
      <w:r w:rsidR="003F3AFE" w:rsidRPr="005A7DA1">
        <w:t xml:space="preserve"> The model used for simulations describes the </w:t>
      </w:r>
      <w:proofErr w:type="spellStart"/>
      <w:r w:rsidR="003F3AFE" w:rsidRPr="005A7DA1">
        <w:t>spatio</w:t>
      </w:r>
      <w:proofErr w:type="spellEnd"/>
      <w:r w:rsidR="003F3AFE" w:rsidRPr="005A7DA1">
        <w:t>-temporal evolution of glucose, oxygen and lactic acid concentration and cell density within a 3D polymeric scaffold and is implemented using Computational Fluid Dynamics (with the commercial software COMSOL Multiphysics v5.5).</w:t>
      </w:r>
    </w:p>
    <w:p w14:paraId="348167A9" w14:textId="674D3CF7" w:rsidR="005C642D" w:rsidRPr="005A7DA1" w:rsidRDefault="00533A86" w:rsidP="00A16348">
      <w:pPr>
        <w:pStyle w:val="Style10ptJustified"/>
      </w:pPr>
      <w:r w:rsidRPr="005A7DA1">
        <w:t>G</w:t>
      </w:r>
      <w:r w:rsidR="005C642D" w:rsidRPr="005A7DA1">
        <w:t xml:space="preserve">lobal sensitivity analysis </w:t>
      </w:r>
      <w:r w:rsidRPr="005A7DA1">
        <w:t>is performed</w:t>
      </w:r>
      <w:r w:rsidR="005C642D" w:rsidRPr="005A7DA1">
        <w:t xml:space="preserve"> using the method of </w:t>
      </w:r>
      <w:r w:rsidR="009C15B8" w:rsidRPr="005A7DA1">
        <w:t xml:space="preserve">random sampling </w:t>
      </w:r>
      <w:r w:rsidR="005C642D" w:rsidRPr="005A7DA1">
        <w:t>high-dimensional model representation (</w:t>
      </w:r>
      <w:r w:rsidR="009C15B8" w:rsidRPr="005A7DA1">
        <w:t>RS-</w:t>
      </w:r>
      <w:r w:rsidR="005C642D" w:rsidRPr="005A7DA1">
        <w:t xml:space="preserve">HDMR). These methods have been shown to provide a straightforward approach that can explore the input–output mapping of the perfusion bioreactor model. </w:t>
      </w:r>
    </w:p>
    <w:p w14:paraId="0223F4CF" w14:textId="4C426691" w:rsidR="003F3AFE" w:rsidRPr="005A7DA1" w:rsidRDefault="003F3AFE" w:rsidP="003F3AFE">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For the global sensitivity analysis, two different scenarios are considered. The first scenario explores the discrepancies between the models found in literature as well as the nominal parameter </w:t>
      </w:r>
      <w:r w:rsidRPr="005A7DA1">
        <w:rPr>
          <w:rFonts w:ascii="Times New Roman" w:hAnsi="Times New Roman" w:cs="Times New Roman"/>
          <w:sz w:val="24"/>
          <w:szCs w:val="24"/>
        </w:rPr>
        <w:lastRenderedPageBreak/>
        <w:t>values and the uncertainty ranges, having as input parameters: K</w:t>
      </w:r>
      <w:r w:rsidRPr="005A7DA1">
        <w:rPr>
          <w:rFonts w:ascii="Times New Roman" w:hAnsi="Times New Roman" w:cs="Times New Roman"/>
          <w:sz w:val="24"/>
          <w:szCs w:val="24"/>
          <w:vertAlign w:val="subscript"/>
        </w:rPr>
        <w:t>c</w:t>
      </w:r>
      <w:r w:rsidRPr="005A7DA1">
        <w:rPr>
          <w:rFonts w:ascii="Times New Roman" w:hAnsi="Times New Roman" w:cs="Times New Roman"/>
          <w:sz w:val="24"/>
          <w:szCs w:val="24"/>
        </w:rPr>
        <w:t>, K</w:t>
      </w:r>
      <w:r w:rsidRPr="005A7DA1">
        <w:rPr>
          <w:rFonts w:ascii="Times New Roman" w:hAnsi="Times New Roman" w:cs="Times New Roman"/>
          <w:sz w:val="24"/>
          <w:szCs w:val="24"/>
          <w:vertAlign w:val="subscript"/>
        </w:rPr>
        <w:t>l</w:t>
      </w:r>
      <w:r w:rsidRPr="005A7DA1">
        <w:rPr>
          <w:rFonts w:ascii="Times New Roman" w:hAnsi="Times New Roman" w:cs="Times New Roman"/>
          <w:sz w:val="24"/>
          <w:szCs w:val="24"/>
        </w:rPr>
        <w:t xml:space="preserve">, </w:t>
      </w:r>
      <w:proofErr w:type="spellStart"/>
      <w:r w:rsidRPr="005A7DA1">
        <w:rPr>
          <w:rFonts w:ascii="Times New Roman" w:hAnsi="Times New Roman" w:cs="Times New Roman"/>
          <w:sz w:val="24"/>
          <w:szCs w:val="24"/>
        </w:rPr>
        <w:t>Q</w:t>
      </w:r>
      <w:r w:rsidRPr="005A7DA1">
        <w:rPr>
          <w:rFonts w:ascii="Times New Roman" w:hAnsi="Times New Roman" w:cs="Times New Roman"/>
          <w:sz w:val="24"/>
          <w:szCs w:val="24"/>
          <w:vertAlign w:val="subscript"/>
        </w:rPr>
        <w:t>m</w:t>
      </w:r>
      <w:proofErr w:type="gramStart"/>
      <w:r w:rsidRPr="005A7DA1">
        <w:rPr>
          <w:rFonts w:ascii="Times New Roman" w:hAnsi="Times New Roman" w:cs="Times New Roman"/>
          <w:sz w:val="24"/>
          <w:szCs w:val="24"/>
          <w:vertAlign w:val="subscript"/>
        </w:rPr>
        <w:t>,g</w:t>
      </w:r>
      <w:proofErr w:type="spellEnd"/>
      <w:proofErr w:type="gramEnd"/>
      <w:r w:rsidRPr="005A7DA1">
        <w:rPr>
          <w:rFonts w:ascii="Times New Roman" w:hAnsi="Times New Roman" w:cs="Times New Roman"/>
          <w:sz w:val="24"/>
          <w:szCs w:val="24"/>
        </w:rPr>
        <w:t xml:space="preserve">, </w:t>
      </w:r>
      <w:proofErr w:type="spellStart"/>
      <w:r w:rsidRPr="005A7DA1">
        <w:rPr>
          <w:rFonts w:ascii="Times New Roman" w:hAnsi="Times New Roman" w:cs="Times New Roman"/>
          <w:sz w:val="24"/>
          <w:szCs w:val="24"/>
        </w:rPr>
        <w:t>C</w:t>
      </w:r>
      <w:r w:rsidRPr="005A7DA1">
        <w:rPr>
          <w:rFonts w:ascii="Times New Roman" w:hAnsi="Times New Roman" w:cs="Times New Roman"/>
          <w:sz w:val="24"/>
          <w:szCs w:val="24"/>
          <w:vertAlign w:val="subscript"/>
        </w:rPr>
        <w:t>m,g</w:t>
      </w:r>
      <w:proofErr w:type="spellEnd"/>
      <w:r w:rsidRPr="005A7DA1">
        <w:rPr>
          <w:rFonts w:ascii="Times New Roman" w:hAnsi="Times New Roman" w:cs="Times New Roman"/>
          <w:sz w:val="24"/>
          <w:szCs w:val="24"/>
        </w:rPr>
        <w:t xml:space="preserve">, </w:t>
      </w:r>
      <w:proofErr w:type="spellStart"/>
      <w:r w:rsidRPr="005A7DA1">
        <w:rPr>
          <w:rFonts w:ascii="Times New Roman" w:hAnsi="Times New Roman" w:cs="Times New Roman"/>
          <w:sz w:val="24"/>
          <w:szCs w:val="24"/>
        </w:rPr>
        <w:t>Q</w:t>
      </w:r>
      <w:r w:rsidRPr="005A7DA1">
        <w:rPr>
          <w:rFonts w:ascii="Times New Roman" w:hAnsi="Times New Roman" w:cs="Times New Roman"/>
          <w:sz w:val="24"/>
          <w:szCs w:val="24"/>
          <w:vertAlign w:val="subscript"/>
        </w:rPr>
        <w:t>m,o</w:t>
      </w:r>
      <w:proofErr w:type="spellEnd"/>
      <w:r w:rsidRPr="005A7DA1">
        <w:rPr>
          <w:rFonts w:ascii="Times New Roman" w:hAnsi="Times New Roman" w:cs="Times New Roman"/>
          <w:sz w:val="24"/>
          <w:szCs w:val="24"/>
        </w:rPr>
        <w:t xml:space="preserve">, </w:t>
      </w:r>
      <w:proofErr w:type="spellStart"/>
      <w:r w:rsidRPr="005A7DA1">
        <w:rPr>
          <w:rFonts w:ascii="Times New Roman" w:hAnsi="Times New Roman" w:cs="Times New Roman"/>
          <w:sz w:val="24"/>
          <w:szCs w:val="24"/>
        </w:rPr>
        <w:t>C</w:t>
      </w:r>
      <w:r w:rsidRPr="005A7DA1">
        <w:rPr>
          <w:rFonts w:ascii="Times New Roman" w:hAnsi="Times New Roman" w:cs="Times New Roman"/>
          <w:sz w:val="24"/>
          <w:szCs w:val="24"/>
          <w:vertAlign w:val="subscript"/>
        </w:rPr>
        <w:t>m,o</w:t>
      </w:r>
      <w:proofErr w:type="spellEnd"/>
      <w:r w:rsidRPr="005A7DA1">
        <w:rPr>
          <w:rFonts w:ascii="Times New Roman" w:hAnsi="Times New Roman" w:cs="Times New Roman"/>
          <w:sz w:val="24"/>
          <w:szCs w:val="24"/>
        </w:rPr>
        <w:t xml:space="preserve"> and </w:t>
      </w:r>
      <w:proofErr w:type="spellStart"/>
      <w:r w:rsidRPr="005A7DA1">
        <w:rPr>
          <w:rFonts w:ascii="Times New Roman" w:hAnsi="Times New Roman" w:cs="Times New Roman"/>
          <w:sz w:val="24"/>
          <w:szCs w:val="24"/>
        </w:rPr>
        <w:t>K</w:t>
      </w:r>
      <w:r w:rsidRPr="005A7DA1">
        <w:rPr>
          <w:rFonts w:ascii="Times New Roman" w:hAnsi="Times New Roman" w:cs="Times New Roman"/>
          <w:sz w:val="24"/>
          <w:szCs w:val="24"/>
          <w:vertAlign w:val="subscript"/>
        </w:rPr>
        <w:t>d</w:t>
      </w:r>
      <w:proofErr w:type="spellEnd"/>
      <w:r w:rsidRPr="005A7DA1">
        <w:rPr>
          <w:rFonts w:ascii="Times New Roman" w:hAnsi="Times New Roman" w:cs="Times New Roman"/>
          <w:sz w:val="24"/>
          <w:szCs w:val="24"/>
        </w:rPr>
        <w:t xml:space="preserve">. The second scenario investigates the relative influence of the input concentration of glucose and oxygen as well as the initial number of cells on the outputs.  For both cases the selected target outputs are the output concentration of glucose, the output concentration of oxygen, the output concentration of lactate, cell density and cell growth. The results are presented and </w:t>
      </w:r>
      <w:r w:rsidR="009C15B8" w:rsidRPr="005A7DA1">
        <w:rPr>
          <w:rFonts w:ascii="Times New Roman" w:hAnsi="Times New Roman" w:cs="Times New Roman"/>
          <w:sz w:val="24"/>
          <w:szCs w:val="24"/>
        </w:rPr>
        <w:t>analyzed</w:t>
      </w:r>
      <w:r w:rsidRPr="005A7DA1">
        <w:rPr>
          <w:rFonts w:ascii="Times New Roman" w:hAnsi="Times New Roman" w:cs="Times New Roman"/>
          <w:sz w:val="24"/>
          <w:szCs w:val="24"/>
        </w:rPr>
        <w:t xml:space="preserve"> in detail.</w:t>
      </w:r>
    </w:p>
    <w:p w14:paraId="37402316" w14:textId="778334CF" w:rsidR="006B6660" w:rsidRPr="005A7DA1" w:rsidRDefault="00334608" w:rsidP="003F3AFE">
      <w:pPr>
        <w:spacing w:line="360" w:lineRule="auto"/>
        <w:jc w:val="both"/>
        <w:rPr>
          <w:rFonts w:ascii="Times New Roman" w:hAnsi="Times New Roman" w:cs="Times New Roman"/>
          <w:color w:val="2E2E2E"/>
          <w:sz w:val="24"/>
          <w:szCs w:val="24"/>
        </w:rPr>
      </w:pPr>
      <w:r w:rsidRPr="005A7DA1">
        <w:rPr>
          <w:rFonts w:ascii="Times New Roman" w:hAnsi="Times New Roman" w:cs="Times New Roman"/>
          <w:color w:val="2E2E2E"/>
          <w:sz w:val="24"/>
          <w:szCs w:val="24"/>
        </w:rPr>
        <w:t xml:space="preserve">The use of sensitivity analysis on the perfusion bioreactor </w:t>
      </w:r>
      <w:r w:rsidR="00D71AF3" w:rsidRPr="005A7DA1">
        <w:rPr>
          <w:rFonts w:ascii="Times New Roman" w:hAnsi="Times New Roman" w:cs="Times New Roman"/>
          <w:color w:val="2E2E2E"/>
          <w:sz w:val="24"/>
          <w:szCs w:val="24"/>
        </w:rPr>
        <w:t>quantifies the importance of model inputs and their interactions with respect to model output and provides an overall view on the influence of inputs on outputs.</w:t>
      </w:r>
      <w:r w:rsidR="00650E22" w:rsidRPr="005A7DA1">
        <w:rPr>
          <w:rFonts w:ascii="Times New Roman" w:hAnsi="Times New Roman" w:cs="Times New Roman"/>
          <w:color w:val="2E2E2E"/>
          <w:sz w:val="24"/>
          <w:szCs w:val="24"/>
        </w:rPr>
        <w:t xml:space="preserve"> </w:t>
      </w:r>
      <w:r w:rsidR="006B6660" w:rsidRPr="005A7DA1">
        <w:rPr>
          <w:rFonts w:ascii="Times New Roman" w:hAnsi="Times New Roman" w:cs="Times New Roman"/>
          <w:sz w:val="24"/>
          <w:szCs w:val="24"/>
        </w:rPr>
        <w:t>For a more in</w:t>
      </w:r>
      <w:r w:rsidR="00650E22" w:rsidRPr="005A7DA1">
        <w:rPr>
          <w:rFonts w:ascii="Times New Roman" w:hAnsi="Times New Roman" w:cs="Times New Roman"/>
          <w:sz w:val="24"/>
          <w:szCs w:val="24"/>
        </w:rPr>
        <w:t>-</w:t>
      </w:r>
      <w:r w:rsidR="006B6660" w:rsidRPr="005A7DA1">
        <w:rPr>
          <w:rFonts w:ascii="Times New Roman" w:hAnsi="Times New Roman" w:cs="Times New Roman"/>
          <w:sz w:val="24"/>
          <w:szCs w:val="24"/>
        </w:rPr>
        <w:t xml:space="preserve">depth understanding of the process, a relative gain analysis </w:t>
      </w:r>
      <w:r w:rsidR="00F67E19" w:rsidRPr="005A7DA1">
        <w:rPr>
          <w:rFonts w:ascii="Times New Roman" w:hAnsi="Times New Roman" w:cs="Times New Roman"/>
          <w:sz w:val="24"/>
          <w:szCs w:val="24"/>
        </w:rPr>
        <w:t>is</w:t>
      </w:r>
      <w:r w:rsidR="006B6660" w:rsidRPr="005A7DA1">
        <w:rPr>
          <w:rFonts w:ascii="Times New Roman" w:hAnsi="Times New Roman" w:cs="Times New Roman"/>
          <w:sz w:val="24"/>
          <w:szCs w:val="24"/>
        </w:rPr>
        <w:t xml:space="preserve"> performed</w:t>
      </w:r>
      <w:r w:rsidR="00F67E19" w:rsidRPr="005A7DA1">
        <w:rPr>
          <w:rFonts w:ascii="Times New Roman" w:hAnsi="Times New Roman" w:cs="Times New Roman"/>
          <w:sz w:val="24"/>
          <w:szCs w:val="24"/>
        </w:rPr>
        <w:t xml:space="preserve"> which gives information on the measure of process interactions and gives recommendation about best pairing of controlled and manipulated variables.</w:t>
      </w:r>
    </w:p>
    <w:p w14:paraId="02528DBB" w14:textId="5C23A2A9" w:rsidR="003F3AFE" w:rsidRPr="005A7DA1" w:rsidRDefault="003F3AFE" w:rsidP="003F3AFE">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t xml:space="preserve">This analysis </w:t>
      </w:r>
      <w:r w:rsidR="00366126" w:rsidRPr="005A7DA1">
        <w:rPr>
          <w:rFonts w:ascii="Times New Roman" w:hAnsi="Times New Roman" w:cs="Times New Roman"/>
          <w:sz w:val="24"/>
          <w:szCs w:val="24"/>
        </w:rPr>
        <w:t>is a key step in the development and implementation of model based control and optimization that will lead to improving the productivity and performances of the perfusion bioreactor process.</w:t>
      </w:r>
      <w:r w:rsidRPr="005A7DA1">
        <w:rPr>
          <w:rFonts w:ascii="Times New Roman" w:hAnsi="Times New Roman" w:cs="Times New Roman"/>
          <w:sz w:val="24"/>
          <w:szCs w:val="24"/>
        </w:rPr>
        <w:t xml:space="preserve"> </w:t>
      </w:r>
    </w:p>
    <w:p w14:paraId="608B705E" w14:textId="77777777" w:rsidR="00A20FC0" w:rsidRPr="005A7DA1" w:rsidRDefault="00A77E5B">
      <w:pPr>
        <w:pStyle w:val="Els-reference-head"/>
        <w:spacing w:line="360" w:lineRule="auto"/>
        <w:rPr>
          <w:sz w:val="24"/>
          <w:szCs w:val="24"/>
          <w:lang w:val="en-GB"/>
        </w:rPr>
      </w:pPr>
      <w:r w:rsidRPr="005A7DA1">
        <w:rPr>
          <w:sz w:val="24"/>
          <w:szCs w:val="24"/>
          <w:lang w:val="en-GB"/>
        </w:rPr>
        <w:t>Acknowledgements</w:t>
      </w:r>
    </w:p>
    <w:p w14:paraId="44D07381" w14:textId="08911460" w:rsidR="004F2C5F" w:rsidRPr="005A7DA1" w:rsidRDefault="004F2C5F">
      <w:pPr>
        <w:spacing w:line="360" w:lineRule="auto"/>
        <w:jc w:val="both"/>
        <w:rPr>
          <w:rFonts w:ascii="Times New Roman" w:hAnsi="Times New Roman" w:cs="Times New Roman"/>
          <w:iCs/>
          <w:sz w:val="24"/>
          <w:szCs w:val="24"/>
        </w:rPr>
      </w:pPr>
      <w:r w:rsidRPr="005A7DA1">
        <w:rPr>
          <w:rFonts w:ascii="Times New Roman" w:hAnsi="Times New Roman" w:cs="Times New Roman"/>
          <w:iCs/>
          <w:sz w:val="24"/>
          <w:szCs w:val="24"/>
        </w:rPr>
        <w:t>Financial support from National Natural Science Fund for Distinguished Young Scholars (61725301), International (Regional) Cooperation and Exchange Project</w:t>
      </w:r>
      <w:r w:rsidRPr="005A7DA1">
        <w:rPr>
          <w:rFonts w:ascii="Times New Roman" w:eastAsia="宋体" w:hAnsi="Times New Roman" w:cs="Times New Roman"/>
          <w:iCs/>
          <w:sz w:val="24"/>
          <w:szCs w:val="24"/>
        </w:rPr>
        <w:t>（</w:t>
      </w:r>
      <w:r w:rsidRPr="005A7DA1">
        <w:rPr>
          <w:rFonts w:ascii="Times New Roman" w:hAnsi="Times New Roman" w:cs="Times New Roman"/>
          <w:iCs/>
          <w:sz w:val="24"/>
          <w:szCs w:val="24"/>
        </w:rPr>
        <w:t>61720106008).</w:t>
      </w:r>
    </w:p>
    <w:p w14:paraId="3F1853B4" w14:textId="77777777" w:rsidR="008D1E0F" w:rsidRPr="005A7DA1" w:rsidRDefault="008D1E0F" w:rsidP="008D1E0F">
      <w:pPr>
        <w:suppressAutoHyphens w:val="0"/>
        <w:autoSpaceDE w:val="0"/>
        <w:autoSpaceDN w:val="0"/>
        <w:adjustRightInd w:val="0"/>
        <w:spacing w:after="0" w:line="240" w:lineRule="auto"/>
        <w:rPr>
          <w:rFonts w:ascii="Times New Roman" w:hAnsi="Times New Roman" w:cs="Times New Roman"/>
          <w:b/>
          <w:bCs/>
          <w:sz w:val="24"/>
          <w:szCs w:val="24"/>
        </w:rPr>
      </w:pPr>
      <w:r w:rsidRPr="005A7DA1">
        <w:rPr>
          <w:rFonts w:ascii="Times New Roman" w:hAnsi="Times New Roman" w:cs="Times New Roman"/>
          <w:b/>
          <w:bCs/>
          <w:sz w:val="24"/>
          <w:szCs w:val="24"/>
        </w:rPr>
        <w:t>Notation</w:t>
      </w:r>
    </w:p>
    <w:p w14:paraId="4C0EF453" w14:textId="6036110F" w:rsidR="008D1E0F" w:rsidRPr="005A7DA1" w:rsidRDefault="008D1E0F" w:rsidP="008D1E0F">
      <w:pPr>
        <w:suppressAutoHyphens w:val="0"/>
        <w:autoSpaceDE w:val="0"/>
        <w:autoSpaceDN w:val="0"/>
        <w:adjustRightInd w:val="0"/>
        <w:spacing w:after="0" w:line="240" w:lineRule="auto"/>
        <w:rPr>
          <w:rFonts w:ascii="Times New Roman" w:hAnsi="Times New Roman" w:cs="Times New Roman"/>
          <w:sz w:val="24"/>
          <w:szCs w:val="24"/>
        </w:rPr>
      </w:pPr>
      <w:r w:rsidRPr="005A7DA1">
        <w:rPr>
          <w:rFonts w:ascii="Times New Roman" w:hAnsi="Times New Roman" w:cs="Times New Roman"/>
          <w:i/>
          <w:iCs/>
          <w:sz w:val="24"/>
          <w:szCs w:val="24"/>
        </w:rPr>
        <w:t xml:space="preserve">P </w:t>
      </w:r>
      <w:r w:rsidR="00FB2FA1" w:rsidRPr="005A7DA1">
        <w:rPr>
          <w:rFonts w:ascii="Times New Roman" w:hAnsi="Times New Roman" w:cs="Times New Roman"/>
          <w:sz w:val="24"/>
          <w:szCs w:val="24"/>
        </w:rPr>
        <w:t>=</w:t>
      </w:r>
      <w:r w:rsidRPr="005A7DA1">
        <w:rPr>
          <w:rFonts w:ascii="Times New Roman" w:hAnsi="Times New Roman" w:cs="Times New Roman"/>
          <w:sz w:val="24"/>
          <w:szCs w:val="24"/>
        </w:rPr>
        <w:t xml:space="preserve"> pressure (Pa)</w:t>
      </w:r>
    </w:p>
    <w:p w14:paraId="74BFEB84" w14:textId="541EF8E3" w:rsidR="008D1E0F" w:rsidRPr="005A7DA1" w:rsidRDefault="00FB2FA1" w:rsidP="008D1E0F">
      <w:pPr>
        <w:suppressAutoHyphens w:val="0"/>
        <w:autoSpaceDE w:val="0"/>
        <w:autoSpaceDN w:val="0"/>
        <w:adjustRightInd w:val="0"/>
        <w:spacing w:after="0" w:line="240" w:lineRule="auto"/>
        <w:rPr>
          <w:rFonts w:ascii="Times New Roman" w:hAnsi="Times New Roman" w:cs="Times New Roman"/>
          <w:sz w:val="24"/>
          <w:szCs w:val="24"/>
        </w:rPr>
      </w:pPr>
      <w:r w:rsidRPr="005A7DA1">
        <w:rPr>
          <w:rFonts w:ascii="Times New Roman" w:hAnsi="Times New Roman" w:cs="Times New Roman"/>
          <w:sz w:val="24"/>
          <w:szCs w:val="24"/>
        </w:rPr>
        <w:t>C</w:t>
      </w:r>
      <w:r w:rsidR="008D1E0F" w:rsidRPr="005A7DA1">
        <w:rPr>
          <w:rFonts w:ascii="Times New Roman" w:hAnsi="Times New Roman" w:cs="Times New Roman"/>
          <w:sz w:val="24"/>
          <w:szCs w:val="24"/>
        </w:rPr>
        <w:t xml:space="preserve"> </w:t>
      </w:r>
      <w:r w:rsidRPr="005A7DA1">
        <w:rPr>
          <w:rFonts w:ascii="Times New Roman" w:hAnsi="Times New Roman" w:cs="Times New Roman"/>
          <w:sz w:val="24"/>
          <w:szCs w:val="24"/>
        </w:rPr>
        <w:t>=</w:t>
      </w:r>
      <w:r w:rsidR="008D1E0F" w:rsidRPr="005A7DA1">
        <w:rPr>
          <w:rFonts w:ascii="Times New Roman" w:hAnsi="Times New Roman" w:cs="Times New Roman"/>
          <w:sz w:val="24"/>
          <w:szCs w:val="24"/>
        </w:rPr>
        <w:t xml:space="preserve"> molar concentration (mol/m</w:t>
      </w:r>
      <w:r w:rsidR="008D1E0F" w:rsidRPr="005A7DA1">
        <w:rPr>
          <w:rFonts w:ascii="Times New Roman" w:hAnsi="Times New Roman" w:cs="Times New Roman"/>
          <w:sz w:val="24"/>
          <w:szCs w:val="24"/>
          <w:vertAlign w:val="superscript"/>
        </w:rPr>
        <w:t>3</w:t>
      </w:r>
      <w:r w:rsidR="008D1E0F" w:rsidRPr="005A7DA1">
        <w:rPr>
          <w:rFonts w:ascii="Times New Roman" w:hAnsi="Times New Roman" w:cs="Times New Roman"/>
          <w:sz w:val="24"/>
          <w:szCs w:val="24"/>
        </w:rPr>
        <w:t>)</w:t>
      </w:r>
    </w:p>
    <w:p w14:paraId="5805CBBC" w14:textId="57D72416" w:rsidR="008D1E0F" w:rsidRPr="005A7DA1" w:rsidRDefault="008D1E0F" w:rsidP="008D1E0F">
      <w:pPr>
        <w:suppressAutoHyphens w:val="0"/>
        <w:autoSpaceDE w:val="0"/>
        <w:autoSpaceDN w:val="0"/>
        <w:adjustRightInd w:val="0"/>
        <w:spacing w:after="0" w:line="240" w:lineRule="auto"/>
        <w:rPr>
          <w:rFonts w:ascii="Times New Roman" w:hAnsi="Times New Roman" w:cs="Times New Roman"/>
          <w:sz w:val="24"/>
          <w:szCs w:val="24"/>
        </w:rPr>
      </w:pPr>
      <w:r w:rsidRPr="005A7DA1">
        <w:rPr>
          <w:rFonts w:ascii="Times New Roman" w:hAnsi="Times New Roman" w:cs="Times New Roman"/>
          <w:i/>
          <w:iCs/>
          <w:sz w:val="24"/>
          <w:szCs w:val="24"/>
        </w:rPr>
        <w:t>C</w:t>
      </w:r>
      <w:r w:rsidRPr="005A7DA1">
        <w:rPr>
          <w:rFonts w:ascii="Times New Roman" w:hAnsi="Times New Roman" w:cs="Times New Roman"/>
          <w:sz w:val="24"/>
          <w:szCs w:val="24"/>
          <w:vertAlign w:val="subscript"/>
        </w:rPr>
        <w:t>m</w:t>
      </w:r>
      <w:r w:rsidRPr="005A7DA1">
        <w:rPr>
          <w:rFonts w:ascii="Times New Roman" w:hAnsi="Times New Roman" w:cs="Times New Roman"/>
          <w:sz w:val="24"/>
          <w:szCs w:val="24"/>
        </w:rPr>
        <w:t xml:space="preserve"> </w:t>
      </w:r>
      <w:r w:rsidR="00740CA6" w:rsidRPr="005A7DA1">
        <w:rPr>
          <w:rFonts w:ascii="Times New Roman" w:hAnsi="Times New Roman" w:cs="Times New Roman"/>
          <w:sz w:val="24"/>
          <w:szCs w:val="24"/>
        </w:rPr>
        <w:t>=</w:t>
      </w:r>
      <w:r w:rsidRPr="005A7DA1">
        <w:rPr>
          <w:rFonts w:ascii="Times New Roman" w:hAnsi="Times New Roman" w:cs="Times New Roman"/>
          <w:sz w:val="24"/>
          <w:szCs w:val="24"/>
        </w:rPr>
        <w:t xml:space="preserve"> Michaelis-Menten parameter (mol/m</w:t>
      </w:r>
      <w:r w:rsidR="00740CA6" w:rsidRPr="005A7DA1">
        <w:rPr>
          <w:rFonts w:ascii="Times New Roman" w:hAnsi="Times New Roman" w:cs="Times New Roman"/>
          <w:sz w:val="24"/>
          <w:szCs w:val="24"/>
          <w:vertAlign w:val="superscript"/>
        </w:rPr>
        <w:t>3</w:t>
      </w:r>
      <w:r w:rsidRPr="005A7DA1">
        <w:rPr>
          <w:rFonts w:ascii="Times New Roman" w:hAnsi="Times New Roman" w:cs="Times New Roman"/>
          <w:sz w:val="24"/>
          <w:szCs w:val="24"/>
        </w:rPr>
        <w:t>)</w:t>
      </w:r>
    </w:p>
    <w:p w14:paraId="2BD0CBDA" w14:textId="0A7596A1" w:rsidR="008D1E0F" w:rsidRPr="005A7DA1" w:rsidRDefault="008D1E0F" w:rsidP="008D1E0F">
      <w:pPr>
        <w:suppressAutoHyphens w:val="0"/>
        <w:autoSpaceDE w:val="0"/>
        <w:autoSpaceDN w:val="0"/>
        <w:adjustRightInd w:val="0"/>
        <w:spacing w:after="0" w:line="240" w:lineRule="auto"/>
        <w:rPr>
          <w:rFonts w:ascii="Times New Roman" w:hAnsi="Times New Roman" w:cs="Times New Roman"/>
          <w:sz w:val="24"/>
          <w:szCs w:val="24"/>
        </w:rPr>
      </w:pPr>
      <w:proofErr w:type="gramStart"/>
      <w:r w:rsidRPr="005A7DA1">
        <w:rPr>
          <w:rFonts w:ascii="Times New Roman" w:hAnsi="Times New Roman" w:cs="Times New Roman"/>
          <w:i/>
          <w:iCs/>
          <w:sz w:val="24"/>
          <w:szCs w:val="24"/>
        </w:rPr>
        <w:t>R</w:t>
      </w:r>
      <w:r w:rsidRPr="005A7DA1">
        <w:rPr>
          <w:rFonts w:ascii="Times New Roman" w:hAnsi="Times New Roman" w:cs="Times New Roman"/>
          <w:i/>
          <w:iCs/>
          <w:sz w:val="24"/>
          <w:szCs w:val="24"/>
          <w:vertAlign w:val="subscript"/>
        </w:rPr>
        <w:t>i</w:t>
      </w:r>
      <w:proofErr w:type="gramEnd"/>
      <w:r w:rsidRPr="005A7DA1">
        <w:rPr>
          <w:rFonts w:ascii="Times New Roman" w:hAnsi="Times New Roman" w:cs="Times New Roman"/>
          <w:i/>
          <w:iCs/>
          <w:sz w:val="24"/>
          <w:szCs w:val="24"/>
        </w:rPr>
        <w:t xml:space="preserve"> </w:t>
      </w:r>
      <w:r w:rsidR="00740CA6" w:rsidRPr="005A7DA1">
        <w:rPr>
          <w:rFonts w:ascii="Times New Roman" w:hAnsi="Times New Roman" w:cs="Times New Roman"/>
          <w:sz w:val="24"/>
          <w:szCs w:val="24"/>
        </w:rPr>
        <w:t>=</w:t>
      </w:r>
      <w:r w:rsidRPr="005A7DA1">
        <w:rPr>
          <w:rFonts w:ascii="Times New Roman" w:hAnsi="Times New Roman" w:cs="Times New Roman"/>
          <w:sz w:val="24"/>
          <w:szCs w:val="24"/>
        </w:rPr>
        <w:t xml:space="preserve"> reactive term (mol/m</w:t>
      </w:r>
      <w:r w:rsidRPr="005A7DA1">
        <w:rPr>
          <w:rFonts w:ascii="Times New Roman" w:hAnsi="Times New Roman" w:cs="Times New Roman"/>
          <w:sz w:val="24"/>
          <w:szCs w:val="24"/>
          <w:vertAlign w:val="superscript"/>
        </w:rPr>
        <w:t>3</w:t>
      </w:r>
      <w:r w:rsidR="000D78D6" w:rsidRPr="005A7DA1">
        <w:rPr>
          <w:rFonts w:ascii="Times New Roman" w:hAnsi="Times New Roman" w:cs="Times New Roman"/>
          <w:sz w:val="24"/>
          <w:szCs w:val="24"/>
        </w:rPr>
        <w:t>·</w:t>
      </w:r>
      <w:r w:rsidRPr="005A7DA1">
        <w:rPr>
          <w:rFonts w:ascii="Times New Roman" w:hAnsi="Times New Roman" w:cs="Times New Roman"/>
          <w:sz w:val="24"/>
          <w:szCs w:val="24"/>
        </w:rPr>
        <w:t>s)</w:t>
      </w:r>
    </w:p>
    <w:p w14:paraId="04293A86" w14:textId="7854402E" w:rsidR="008D1E0F" w:rsidRPr="005A7DA1" w:rsidRDefault="00484EDA" w:rsidP="008D1E0F">
      <w:pPr>
        <w:suppressAutoHyphens w:val="0"/>
        <w:autoSpaceDE w:val="0"/>
        <w:autoSpaceDN w:val="0"/>
        <w:adjustRightInd w:val="0"/>
        <w:spacing w:after="0" w:line="240" w:lineRule="auto"/>
        <w:rPr>
          <w:rFonts w:ascii="Times New Roman" w:hAnsi="Times New Roman" w:cs="Times New Roman"/>
          <w:sz w:val="24"/>
          <w:szCs w:val="24"/>
        </w:rPr>
      </w:pPr>
      <w:r w:rsidRPr="005A7DA1">
        <w:rPr>
          <w:rFonts w:ascii="Times New Roman" w:hAnsi="Times New Roman" w:cs="Times New Roman"/>
          <w:noProof/>
          <w:position w:val="-10"/>
          <w:sz w:val="24"/>
          <w:szCs w:val="24"/>
        </w:rPr>
        <w:object w:dxaOrig="220" w:dyaOrig="320" w14:anchorId="5F7D46DA">
          <v:shape id="_x0000_i1050" type="#_x0000_t75" alt="" style="width:10pt;height:15.8pt;mso-width-percent:0;mso-height-percent:0;mso-width-percent:0;mso-height-percent:0" o:ole="">
            <v:imagedata r:id="rId75" o:title=""/>
          </v:shape>
          <o:OLEObject Type="Embed" ProgID="Equation.DSMT4" ShapeID="_x0000_i1050" DrawAspect="Content" ObjectID="_1712091115" r:id="rId76"/>
        </w:object>
      </w:r>
      <w:r w:rsidR="00740CA6" w:rsidRPr="005A7DA1">
        <w:rPr>
          <w:rFonts w:ascii="Times New Roman" w:hAnsi="Times New Roman" w:cs="Times New Roman"/>
          <w:sz w:val="24"/>
          <w:szCs w:val="24"/>
        </w:rPr>
        <w:t xml:space="preserve"> =</w:t>
      </w:r>
      <w:r w:rsidR="008D1E0F" w:rsidRPr="005A7DA1">
        <w:rPr>
          <w:rFonts w:ascii="Times New Roman" w:hAnsi="Times New Roman" w:cs="Times New Roman"/>
          <w:sz w:val="24"/>
          <w:szCs w:val="24"/>
        </w:rPr>
        <w:t xml:space="preserve"> gravity force vector (m/s</w:t>
      </w:r>
      <w:r w:rsidR="008D1E0F" w:rsidRPr="005A7DA1">
        <w:rPr>
          <w:rFonts w:ascii="Times New Roman" w:hAnsi="Times New Roman" w:cs="Times New Roman"/>
          <w:sz w:val="24"/>
          <w:szCs w:val="24"/>
          <w:vertAlign w:val="superscript"/>
        </w:rPr>
        <w:t>2</w:t>
      </w:r>
      <w:r w:rsidR="008D1E0F" w:rsidRPr="005A7DA1">
        <w:rPr>
          <w:rFonts w:ascii="Times New Roman" w:hAnsi="Times New Roman" w:cs="Times New Roman"/>
          <w:sz w:val="24"/>
          <w:szCs w:val="24"/>
        </w:rPr>
        <w:t>)</w:t>
      </w:r>
    </w:p>
    <w:p w14:paraId="04B1CE07" w14:textId="6763708F" w:rsidR="008D1E0F" w:rsidRPr="005A7DA1" w:rsidRDefault="008D1E0F" w:rsidP="008D1E0F">
      <w:pPr>
        <w:suppressAutoHyphens w:val="0"/>
        <w:autoSpaceDE w:val="0"/>
        <w:autoSpaceDN w:val="0"/>
        <w:adjustRightInd w:val="0"/>
        <w:spacing w:after="0" w:line="240" w:lineRule="auto"/>
        <w:rPr>
          <w:rFonts w:ascii="Times New Roman" w:hAnsi="Times New Roman" w:cs="Times New Roman"/>
          <w:sz w:val="24"/>
          <w:szCs w:val="24"/>
        </w:rPr>
      </w:pPr>
      <w:r w:rsidRPr="005A7DA1">
        <w:rPr>
          <w:rFonts w:ascii="Times New Roman" w:hAnsi="Times New Roman" w:cs="Times New Roman"/>
          <w:i/>
          <w:iCs/>
          <w:sz w:val="24"/>
          <w:szCs w:val="24"/>
        </w:rPr>
        <w:t xml:space="preserve">K </w:t>
      </w:r>
      <w:r w:rsidR="00740CA6" w:rsidRPr="005A7DA1">
        <w:rPr>
          <w:rFonts w:ascii="Times New Roman" w:hAnsi="Times New Roman" w:cs="Times New Roman"/>
          <w:sz w:val="24"/>
          <w:szCs w:val="24"/>
        </w:rPr>
        <w:t>=</w:t>
      </w:r>
      <w:r w:rsidRPr="005A7DA1">
        <w:rPr>
          <w:rFonts w:ascii="Times New Roman" w:hAnsi="Times New Roman" w:cs="Times New Roman"/>
          <w:sz w:val="24"/>
          <w:szCs w:val="24"/>
        </w:rPr>
        <w:t xml:space="preserve"> scaffold permeability (m</w:t>
      </w:r>
      <w:r w:rsidRPr="005A7DA1">
        <w:rPr>
          <w:rFonts w:ascii="Times New Roman" w:hAnsi="Times New Roman" w:cs="Times New Roman"/>
          <w:sz w:val="24"/>
          <w:szCs w:val="24"/>
          <w:vertAlign w:val="superscript"/>
        </w:rPr>
        <w:t>2</w:t>
      </w:r>
      <w:r w:rsidRPr="005A7DA1">
        <w:rPr>
          <w:rFonts w:ascii="Times New Roman" w:hAnsi="Times New Roman" w:cs="Times New Roman"/>
          <w:sz w:val="24"/>
          <w:szCs w:val="24"/>
        </w:rPr>
        <w:t>)</w:t>
      </w:r>
    </w:p>
    <w:p w14:paraId="3439A12F" w14:textId="36A652A1" w:rsidR="008D1E0F" w:rsidRPr="005A7DA1" w:rsidRDefault="008D1E0F" w:rsidP="008D1E0F">
      <w:pPr>
        <w:suppressAutoHyphens w:val="0"/>
        <w:autoSpaceDE w:val="0"/>
        <w:autoSpaceDN w:val="0"/>
        <w:adjustRightInd w:val="0"/>
        <w:spacing w:after="0" w:line="240" w:lineRule="auto"/>
        <w:rPr>
          <w:rFonts w:ascii="Times New Roman" w:hAnsi="Times New Roman" w:cs="Times New Roman"/>
          <w:sz w:val="24"/>
          <w:szCs w:val="24"/>
        </w:rPr>
      </w:pPr>
      <w:r w:rsidRPr="005A7DA1">
        <w:rPr>
          <w:rFonts w:ascii="Times New Roman" w:hAnsi="Times New Roman" w:cs="Times New Roman"/>
          <w:i/>
          <w:iCs/>
          <w:sz w:val="24"/>
          <w:szCs w:val="24"/>
        </w:rPr>
        <w:t>K</w:t>
      </w:r>
      <w:r w:rsidRPr="005A7DA1">
        <w:rPr>
          <w:rFonts w:ascii="Times New Roman" w:hAnsi="Times New Roman" w:cs="Times New Roman"/>
          <w:sz w:val="24"/>
          <w:szCs w:val="24"/>
        </w:rPr>
        <w:t xml:space="preserve">c </w:t>
      </w:r>
      <w:r w:rsidR="00740CA6" w:rsidRPr="005A7DA1">
        <w:rPr>
          <w:rFonts w:ascii="Times New Roman" w:hAnsi="Times New Roman" w:cs="Times New Roman"/>
          <w:sz w:val="24"/>
          <w:szCs w:val="24"/>
        </w:rPr>
        <w:t>=</w:t>
      </w:r>
      <w:r w:rsidRPr="005A7DA1">
        <w:rPr>
          <w:rFonts w:ascii="Times New Roman" w:hAnsi="Times New Roman" w:cs="Times New Roman"/>
          <w:sz w:val="24"/>
          <w:szCs w:val="24"/>
        </w:rPr>
        <w:t xml:space="preserve"> </w:t>
      </w:r>
      <w:proofErr w:type="spellStart"/>
      <w:r w:rsidRPr="005A7DA1">
        <w:rPr>
          <w:rFonts w:ascii="Times New Roman" w:hAnsi="Times New Roman" w:cs="Times New Roman"/>
          <w:sz w:val="24"/>
          <w:szCs w:val="24"/>
        </w:rPr>
        <w:t>Contois</w:t>
      </w:r>
      <w:proofErr w:type="spellEnd"/>
      <w:r w:rsidRPr="005A7DA1">
        <w:rPr>
          <w:rFonts w:ascii="Times New Roman" w:hAnsi="Times New Roman" w:cs="Times New Roman"/>
          <w:sz w:val="24"/>
          <w:szCs w:val="24"/>
        </w:rPr>
        <w:t xml:space="preserve"> parameter (</w:t>
      </w:r>
      <w:proofErr w:type="spellStart"/>
      <w:r w:rsidRPr="005A7DA1">
        <w:rPr>
          <w:rFonts w:ascii="Times New Roman" w:hAnsi="Times New Roman" w:cs="Times New Roman"/>
          <w:sz w:val="24"/>
          <w:szCs w:val="24"/>
        </w:rPr>
        <w:t>mol</w:t>
      </w:r>
      <w:proofErr w:type="spellEnd"/>
      <w:r w:rsidRPr="005A7DA1">
        <w:rPr>
          <w:rFonts w:ascii="Times New Roman" w:hAnsi="Times New Roman" w:cs="Times New Roman"/>
          <w:sz w:val="24"/>
          <w:szCs w:val="24"/>
        </w:rPr>
        <w:t>/m</w:t>
      </w:r>
      <w:r w:rsidRPr="005A7DA1">
        <w:rPr>
          <w:rFonts w:ascii="Times New Roman" w:hAnsi="Times New Roman" w:cs="Times New Roman"/>
          <w:sz w:val="24"/>
          <w:szCs w:val="24"/>
          <w:vertAlign w:val="superscript"/>
        </w:rPr>
        <w:t>3</w:t>
      </w:r>
      <w:r w:rsidRPr="005A7DA1">
        <w:rPr>
          <w:rFonts w:ascii="Times New Roman" w:hAnsi="Times New Roman" w:cs="Times New Roman"/>
          <w:sz w:val="24"/>
          <w:szCs w:val="24"/>
        </w:rPr>
        <w:t>)</w:t>
      </w:r>
    </w:p>
    <w:p w14:paraId="21E95C39" w14:textId="551DE3B0" w:rsidR="008D1E0F" w:rsidRPr="005A7DA1" w:rsidRDefault="008D1E0F" w:rsidP="008D1E0F">
      <w:pPr>
        <w:suppressAutoHyphens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5A7DA1">
        <w:rPr>
          <w:rFonts w:ascii="Times New Roman" w:hAnsi="Times New Roman" w:cs="Times New Roman"/>
          <w:i/>
          <w:iCs/>
          <w:sz w:val="24"/>
          <w:szCs w:val="24"/>
        </w:rPr>
        <w:t>k</w:t>
      </w:r>
      <w:r w:rsidRPr="005A7DA1">
        <w:rPr>
          <w:rFonts w:ascii="Times New Roman" w:hAnsi="Times New Roman" w:cs="Times New Roman"/>
          <w:sz w:val="24"/>
          <w:szCs w:val="24"/>
          <w:vertAlign w:val="subscript"/>
        </w:rPr>
        <w:t>d</w:t>
      </w:r>
      <w:proofErr w:type="spellEnd"/>
      <w:proofErr w:type="gramEnd"/>
      <w:r w:rsidRPr="005A7DA1">
        <w:rPr>
          <w:rFonts w:ascii="Times New Roman" w:hAnsi="Times New Roman" w:cs="Times New Roman"/>
          <w:sz w:val="24"/>
          <w:szCs w:val="24"/>
        </w:rPr>
        <w:t xml:space="preserve"> </w:t>
      </w:r>
      <w:r w:rsidR="00740CA6" w:rsidRPr="005A7DA1">
        <w:rPr>
          <w:rFonts w:ascii="Times New Roman" w:hAnsi="Times New Roman" w:cs="Times New Roman"/>
          <w:sz w:val="24"/>
          <w:szCs w:val="24"/>
        </w:rPr>
        <w:t>=</w:t>
      </w:r>
      <w:r w:rsidRPr="005A7DA1">
        <w:rPr>
          <w:rFonts w:ascii="Times New Roman" w:hAnsi="Times New Roman" w:cs="Times New Roman"/>
          <w:sz w:val="24"/>
          <w:szCs w:val="24"/>
        </w:rPr>
        <w:t xml:space="preserve"> cells death kinetic parameter, (1/s)</w:t>
      </w:r>
    </w:p>
    <w:p w14:paraId="60C274B1" w14:textId="4B3DFDF0" w:rsidR="008D1E0F" w:rsidRPr="005A7DA1" w:rsidRDefault="008D1E0F" w:rsidP="008D1E0F">
      <w:pPr>
        <w:suppressAutoHyphens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5A7DA1">
        <w:rPr>
          <w:rFonts w:ascii="Times New Roman" w:hAnsi="Times New Roman" w:cs="Times New Roman"/>
          <w:i/>
          <w:iCs/>
          <w:sz w:val="24"/>
          <w:szCs w:val="24"/>
        </w:rPr>
        <w:t>Q</w:t>
      </w:r>
      <w:r w:rsidRPr="005A7DA1">
        <w:rPr>
          <w:rFonts w:ascii="Times New Roman" w:hAnsi="Times New Roman" w:cs="Times New Roman"/>
          <w:sz w:val="24"/>
          <w:szCs w:val="24"/>
          <w:vertAlign w:val="subscript"/>
        </w:rPr>
        <w:t>m</w:t>
      </w:r>
      <w:proofErr w:type="spellEnd"/>
      <w:proofErr w:type="gramEnd"/>
      <w:r w:rsidRPr="005A7DA1">
        <w:rPr>
          <w:rFonts w:ascii="Times New Roman" w:hAnsi="Times New Roman" w:cs="Times New Roman"/>
          <w:sz w:val="24"/>
          <w:szCs w:val="24"/>
        </w:rPr>
        <w:t xml:space="preserve"> </w:t>
      </w:r>
      <w:r w:rsidR="00740CA6" w:rsidRPr="005A7DA1">
        <w:rPr>
          <w:rFonts w:ascii="Times New Roman" w:hAnsi="Times New Roman" w:cs="Times New Roman"/>
          <w:sz w:val="24"/>
          <w:szCs w:val="24"/>
        </w:rPr>
        <w:t>=</w:t>
      </w:r>
      <w:r w:rsidRPr="005A7DA1">
        <w:rPr>
          <w:rFonts w:ascii="Times New Roman" w:hAnsi="Times New Roman" w:cs="Times New Roman"/>
          <w:sz w:val="24"/>
          <w:szCs w:val="24"/>
        </w:rPr>
        <w:t xml:space="preserve"> </w:t>
      </w:r>
      <w:proofErr w:type="spellStart"/>
      <w:r w:rsidRPr="005A7DA1">
        <w:rPr>
          <w:rFonts w:ascii="Times New Roman" w:hAnsi="Times New Roman" w:cs="Times New Roman"/>
          <w:sz w:val="24"/>
          <w:szCs w:val="24"/>
        </w:rPr>
        <w:t>Michaelis-Menten</w:t>
      </w:r>
      <w:proofErr w:type="spellEnd"/>
      <w:r w:rsidRPr="005A7DA1">
        <w:rPr>
          <w:rFonts w:ascii="Times New Roman" w:hAnsi="Times New Roman" w:cs="Times New Roman"/>
          <w:sz w:val="24"/>
          <w:szCs w:val="24"/>
        </w:rPr>
        <w:t xml:space="preserve"> constant (</w:t>
      </w:r>
      <w:proofErr w:type="spellStart"/>
      <w:r w:rsidRPr="005A7DA1">
        <w:rPr>
          <w:rFonts w:ascii="Times New Roman" w:hAnsi="Times New Roman" w:cs="Times New Roman"/>
          <w:sz w:val="24"/>
          <w:szCs w:val="24"/>
        </w:rPr>
        <w:t>mol</w:t>
      </w:r>
      <w:proofErr w:type="spellEnd"/>
      <w:r w:rsidRPr="005A7DA1">
        <w:rPr>
          <w:rFonts w:ascii="Times New Roman" w:hAnsi="Times New Roman" w:cs="Times New Roman"/>
          <w:sz w:val="24"/>
          <w:szCs w:val="24"/>
        </w:rPr>
        <w:t>/</w:t>
      </w:r>
      <w:proofErr w:type="spellStart"/>
      <w:r w:rsidRPr="005A7DA1">
        <w:rPr>
          <w:rFonts w:ascii="Times New Roman" w:hAnsi="Times New Roman" w:cs="Times New Roman"/>
          <w:sz w:val="24"/>
          <w:szCs w:val="24"/>
        </w:rPr>
        <w:t>cells</w:t>
      </w:r>
      <w:r w:rsidR="00740CA6" w:rsidRPr="005A7DA1">
        <w:rPr>
          <w:rFonts w:ascii="Times New Roman" w:hAnsi="Times New Roman" w:cs="Times New Roman"/>
          <w:sz w:val="24"/>
          <w:szCs w:val="24"/>
        </w:rPr>
        <w:t>·</w:t>
      </w:r>
      <w:r w:rsidRPr="005A7DA1">
        <w:rPr>
          <w:rFonts w:ascii="Times New Roman" w:hAnsi="Times New Roman" w:cs="Times New Roman"/>
          <w:sz w:val="24"/>
          <w:szCs w:val="24"/>
        </w:rPr>
        <w:t>s</w:t>
      </w:r>
      <w:proofErr w:type="spellEnd"/>
      <w:r w:rsidRPr="005A7DA1">
        <w:rPr>
          <w:rFonts w:ascii="Times New Roman" w:hAnsi="Times New Roman" w:cs="Times New Roman"/>
          <w:sz w:val="24"/>
          <w:szCs w:val="24"/>
        </w:rPr>
        <w:t>)</w:t>
      </w:r>
    </w:p>
    <w:p w14:paraId="1F0395C0" w14:textId="415F8F7F" w:rsidR="008D1E0F" w:rsidRPr="005A7DA1" w:rsidRDefault="008D1E0F" w:rsidP="008D1E0F">
      <w:pPr>
        <w:suppressAutoHyphens w:val="0"/>
        <w:autoSpaceDE w:val="0"/>
        <w:autoSpaceDN w:val="0"/>
        <w:adjustRightInd w:val="0"/>
        <w:spacing w:after="0" w:line="240" w:lineRule="auto"/>
        <w:rPr>
          <w:rFonts w:ascii="Times New Roman" w:hAnsi="Times New Roman" w:cs="Times New Roman"/>
          <w:sz w:val="24"/>
          <w:szCs w:val="24"/>
        </w:rPr>
      </w:pPr>
      <w:r w:rsidRPr="005A7DA1">
        <w:rPr>
          <w:rFonts w:ascii="Times New Roman" w:hAnsi="Times New Roman" w:cs="Times New Roman"/>
          <w:i/>
          <w:iCs/>
          <w:sz w:val="24"/>
          <w:szCs w:val="24"/>
        </w:rPr>
        <w:t xml:space="preserve">r </w:t>
      </w:r>
      <w:r w:rsidR="00740CA6" w:rsidRPr="005A7DA1">
        <w:rPr>
          <w:rFonts w:ascii="Times New Roman" w:hAnsi="Times New Roman" w:cs="Times New Roman"/>
          <w:sz w:val="24"/>
          <w:szCs w:val="24"/>
        </w:rPr>
        <w:t>=</w:t>
      </w:r>
      <w:r w:rsidRPr="005A7DA1">
        <w:rPr>
          <w:rFonts w:ascii="Times New Roman" w:hAnsi="Times New Roman" w:cs="Times New Roman"/>
          <w:sz w:val="24"/>
          <w:szCs w:val="24"/>
        </w:rPr>
        <w:t xml:space="preserve"> Radial coordinate (m)</w:t>
      </w:r>
    </w:p>
    <w:p w14:paraId="12FF2559" w14:textId="413122C0" w:rsidR="008D1E0F" w:rsidRPr="005A7DA1" w:rsidRDefault="008D1E0F" w:rsidP="008D1E0F">
      <w:pPr>
        <w:suppressAutoHyphens w:val="0"/>
        <w:autoSpaceDE w:val="0"/>
        <w:autoSpaceDN w:val="0"/>
        <w:adjustRightInd w:val="0"/>
        <w:spacing w:after="0" w:line="240" w:lineRule="auto"/>
        <w:rPr>
          <w:rFonts w:ascii="Times New Roman" w:hAnsi="Times New Roman" w:cs="Times New Roman"/>
          <w:sz w:val="24"/>
          <w:szCs w:val="24"/>
        </w:rPr>
      </w:pPr>
      <w:r w:rsidRPr="005A7DA1">
        <w:rPr>
          <w:rFonts w:ascii="Times New Roman" w:hAnsi="Times New Roman" w:cs="Times New Roman"/>
          <w:i/>
          <w:iCs/>
          <w:sz w:val="24"/>
          <w:szCs w:val="24"/>
        </w:rPr>
        <w:t xml:space="preserve">s </w:t>
      </w:r>
      <w:r w:rsidR="00740CA6" w:rsidRPr="005A7DA1">
        <w:rPr>
          <w:rFonts w:ascii="Times New Roman" w:hAnsi="Times New Roman" w:cs="Times New Roman"/>
          <w:sz w:val="24"/>
          <w:szCs w:val="24"/>
        </w:rPr>
        <w:t>=</w:t>
      </w:r>
      <w:r w:rsidRPr="005A7DA1">
        <w:rPr>
          <w:rFonts w:ascii="Times New Roman" w:hAnsi="Times New Roman" w:cs="Times New Roman"/>
          <w:sz w:val="24"/>
          <w:szCs w:val="24"/>
        </w:rPr>
        <w:t xml:space="preserve"> pore surface area per unit volume of porous material (1/m</w:t>
      </w:r>
      <w:r w:rsidRPr="005A7DA1">
        <w:rPr>
          <w:rFonts w:ascii="Times New Roman" w:hAnsi="Times New Roman" w:cs="Times New Roman"/>
          <w:sz w:val="24"/>
          <w:szCs w:val="24"/>
          <w:vertAlign w:val="superscript"/>
        </w:rPr>
        <w:t>2</w:t>
      </w:r>
      <w:r w:rsidRPr="005A7DA1">
        <w:rPr>
          <w:rFonts w:ascii="Times New Roman" w:hAnsi="Times New Roman" w:cs="Times New Roman"/>
          <w:sz w:val="24"/>
          <w:szCs w:val="24"/>
        </w:rPr>
        <w:t>)</w:t>
      </w:r>
    </w:p>
    <w:p w14:paraId="6148940F" w14:textId="6163E8AD" w:rsidR="008D1E0F" w:rsidRPr="005A7DA1" w:rsidRDefault="00484EDA" w:rsidP="008D1E0F">
      <w:pPr>
        <w:suppressAutoHyphens w:val="0"/>
        <w:autoSpaceDE w:val="0"/>
        <w:autoSpaceDN w:val="0"/>
        <w:adjustRightInd w:val="0"/>
        <w:spacing w:after="0" w:line="240" w:lineRule="auto"/>
        <w:rPr>
          <w:rFonts w:ascii="Times New Roman" w:hAnsi="Times New Roman" w:cs="Times New Roman"/>
          <w:sz w:val="24"/>
          <w:szCs w:val="24"/>
        </w:rPr>
      </w:pPr>
      <w:r w:rsidRPr="005A7DA1">
        <w:rPr>
          <w:rFonts w:ascii="Times New Roman" w:hAnsi="Times New Roman" w:cs="Times New Roman"/>
          <w:noProof/>
          <w:position w:val="-6"/>
          <w:sz w:val="24"/>
          <w:szCs w:val="24"/>
        </w:rPr>
        <w:object w:dxaOrig="200" w:dyaOrig="279" w14:anchorId="2896D431">
          <v:shape id="_x0000_i1051" type="#_x0000_t75" alt="" style="width:10pt;height:14.15pt;mso-width-percent:0;mso-height-percent:0;mso-width-percent:0;mso-height-percent:0" o:ole="">
            <v:imagedata r:id="rId77" o:title=""/>
          </v:shape>
          <o:OLEObject Type="Embed" ProgID="Equation.DSMT4" ShapeID="_x0000_i1051" DrawAspect="Content" ObjectID="_1712091116" r:id="rId78"/>
        </w:object>
      </w:r>
      <w:r w:rsidR="00740CA6" w:rsidRPr="005A7DA1">
        <w:rPr>
          <w:rFonts w:ascii="Times New Roman" w:hAnsi="Times New Roman" w:cs="Times New Roman"/>
          <w:sz w:val="24"/>
          <w:szCs w:val="24"/>
        </w:rPr>
        <w:t>=</w:t>
      </w:r>
      <w:r w:rsidR="008D1E0F" w:rsidRPr="005A7DA1">
        <w:rPr>
          <w:rFonts w:ascii="Times New Roman" w:hAnsi="Times New Roman" w:cs="Times New Roman"/>
          <w:sz w:val="24"/>
          <w:szCs w:val="24"/>
        </w:rPr>
        <w:t xml:space="preserve"> effective velocity vector (m/s)</w:t>
      </w:r>
    </w:p>
    <w:p w14:paraId="1985EA38" w14:textId="4202D466" w:rsidR="008D1E0F" w:rsidRPr="005A7DA1" w:rsidRDefault="008D1E0F" w:rsidP="008D1E0F">
      <w:pPr>
        <w:suppressAutoHyphens w:val="0"/>
        <w:autoSpaceDE w:val="0"/>
        <w:autoSpaceDN w:val="0"/>
        <w:adjustRightInd w:val="0"/>
        <w:spacing w:after="0" w:line="240" w:lineRule="auto"/>
        <w:rPr>
          <w:rFonts w:ascii="Times New Roman" w:hAnsi="Times New Roman" w:cs="Times New Roman"/>
          <w:sz w:val="24"/>
          <w:szCs w:val="24"/>
        </w:rPr>
      </w:pPr>
      <w:proofErr w:type="spellStart"/>
      <w:r w:rsidRPr="005A7DA1">
        <w:rPr>
          <w:rFonts w:ascii="Times New Roman" w:hAnsi="Times New Roman" w:cs="Times New Roman"/>
          <w:i/>
          <w:iCs/>
          <w:sz w:val="24"/>
          <w:szCs w:val="24"/>
        </w:rPr>
        <w:t>V</w:t>
      </w:r>
      <w:r w:rsidRPr="005A7DA1">
        <w:rPr>
          <w:rFonts w:ascii="Times New Roman" w:hAnsi="Times New Roman" w:cs="Times New Roman"/>
          <w:sz w:val="24"/>
          <w:szCs w:val="24"/>
          <w:vertAlign w:val="subscript"/>
        </w:rPr>
        <w:t>cell</w:t>
      </w:r>
      <w:proofErr w:type="spellEnd"/>
      <w:r w:rsidRPr="005A7DA1">
        <w:rPr>
          <w:rFonts w:ascii="Times New Roman" w:hAnsi="Times New Roman" w:cs="Times New Roman"/>
          <w:sz w:val="24"/>
          <w:szCs w:val="24"/>
        </w:rPr>
        <w:t xml:space="preserve"> </w:t>
      </w:r>
      <w:r w:rsidR="00740CA6" w:rsidRPr="005A7DA1">
        <w:rPr>
          <w:rFonts w:ascii="Times New Roman" w:hAnsi="Times New Roman" w:cs="Times New Roman"/>
          <w:sz w:val="24"/>
          <w:szCs w:val="24"/>
        </w:rPr>
        <w:t>=</w:t>
      </w:r>
      <w:r w:rsidRPr="005A7DA1">
        <w:rPr>
          <w:rFonts w:ascii="Times New Roman" w:hAnsi="Times New Roman" w:cs="Times New Roman"/>
          <w:sz w:val="24"/>
          <w:szCs w:val="24"/>
        </w:rPr>
        <w:t xml:space="preserve"> single cell volume (m</w:t>
      </w:r>
      <w:r w:rsidRPr="005A7DA1">
        <w:rPr>
          <w:rFonts w:ascii="Times New Roman" w:hAnsi="Times New Roman" w:cs="Times New Roman"/>
          <w:sz w:val="24"/>
          <w:szCs w:val="24"/>
          <w:vertAlign w:val="superscript"/>
        </w:rPr>
        <w:t>3</w:t>
      </w:r>
      <w:r w:rsidRPr="005A7DA1">
        <w:rPr>
          <w:rFonts w:ascii="Times New Roman" w:hAnsi="Times New Roman" w:cs="Times New Roman"/>
          <w:sz w:val="24"/>
          <w:szCs w:val="24"/>
        </w:rPr>
        <w:t>)</w:t>
      </w:r>
    </w:p>
    <w:p w14:paraId="77070302" w14:textId="77777777" w:rsidR="004F2C5F" w:rsidRPr="005A7DA1" w:rsidRDefault="004F2C5F">
      <w:pPr>
        <w:spacing w:line="360" w:lineRule="auto"/>
        <w:jc w:val="both"/>
        <w:rPr>
          <w:rFonts w:ascii="Times New Roman" w:hAnsi="Times New Roman" w:cs="Times New Roman"/>
          <w:sz w:val="24"/>
          <w:szCs w:val="24"/>
        </w:rPr>
      </w:pPr>
    </w:p>
    <w:p w14:paraId="6BEC358F" w14:textId="3FCF25DC" w:rsidR="00740CA6" w:rsidRPr="005A7DA1" w:rsidRDefault="00740CA6" w:rsidP="00740CA6">
      <w:pPr>
        <w:suppressAutoHyphens w:val="0"/>
        <w:autoSpaceDE w:val="0"/>
        <w:autoSpaceDN w:val="0"/>
        <w:adjustRightInd w:val="0"/>
        <w:spacing w:after="0" w:line="240" w:lineRule="auto"/>
        <w:rPr>
          <w:rFonts w:ascii="Times New Roman" w:hAnsi="Times New Roman" w:cs="Times New Roman"/>
          <w:sz w:val="24"/>
          <w:szCs w:val="24"/>
        </w:rPr>
      </w:pPr>
      <w:r w:rsidRPr="005A7DA1">
        <w:rPr>
          <w:rFonts w:ascii="Times New Roman" w:hAnsi="Times New Roman" w:cs="Times New Roman"/>
          <w:iCs/>
          <w:sz w:val="24"/>
          <w:szCs w:val="24"/>
        </w:rPr>
        <w:t xml:space="preserve">δ = </w:t>
      </w:r>
      <w:r w:rsidRPr="005A7DA1">
        <w:rPr>
          <w:rFonts w:ascii="Times New Roman" w:hAnsi="Times New Roman" w:cs="Times New Roman"/>
          <w:sz w:val="24"/>
          <w:szCs w:val="24"/>
        </w:rPr>
        <w:t>characteristic length of the scaffold porous matrix (m)</w:t>
      </w:r>
    </w:p>
    <w:p w14:paraId="5FCFA376" w14:textId="1D646F2E" w:rsidR="00740CA6" w:rsidRPr="005A7DA1" w:rsidRDefault="00740CA6" w:rsidP="00740CA6">
      <w:pPr>
        <w:suppressAutoHyphens w:val="0"/>
        <w:autoSpaceDE w:val="0"/>
        <w:autoSpaceDN w:val="0"/>
        <w:adjustRightInd w:val="0"/>
        <w:spacing w:after="0" w:line="240" w:lineRule="auto"/>
        <w:rPr>
          <w:rFonts w:ascii="Times New Roman" w:hAnsi="Times New Roman" w:cs="Times New Roman"/>
          <w:sz w:val="24"/>
          <w:szCs w:val="24"/>
        </w:rPr>
      </w:pPr>
      <w:r w:rsidRPr="005A7DA1">
        <w:rPr>
          <w:rFonts w:ascii="Times New Roman" w:hAnsi="Times New Roman" w:cs="Times New Roman"/>
          <w:i/>
          <w:iCs/>
          <w:sz w:val="24"/>
          <w:szCs w:val="24"/>
        </w:rPr>
        <w:t xml:space="preserve">ε </w:t>
      </w:r>
      <w:r w:rsidRPr="005A7DA1">
        <w:rPr>
          <w:rFonts w:ascii="Times New Roman" w:hAnsi="Times New Roman" w:cs="Times New Roman"/>
          <w:sz w:val="24"/>
          <w:szCs w:val="24"/>
        </w:rPr>
        <w:t>= scaffold porosity (%)</w:t>
      </w:r>
    </w:p>
    <w:p w14:paraId="2268366D" w14:textId="2F225CB7" w:rsidR="00740CA6" w:rsidRPr="005A7DA1" w:rsidRDefault="00740CA6" w:rsidP="00740CA6">
      <w:pPr>
        <w:suppressAutoHyphens w:val="0"/>
        <w:autoSpaceDE w:val="0"/>
        <w:autoSpaceDN w:val="0"/>
        <w:adjustRightInd w:val="0"/>
        <w:spacing w:after="0" w:line="240" w:lineRule="auto"/>
        <w:rPr>
          <w:rFonts w:ascii="Times New Roman" w:hAnsi="Times New Roman" w:cs="Times New Roman"/>
          <w:sz w:val="24"/>
          <w:szCs w:val="24"/>
        </w:rPr>
      </w:pPr>
      <w:r w:rsidRPr="005A7DA1">
        <w:rPr>
          <w:rFonts w:ascii="Times New Roman" w:hAnsi="Times New Roman" w:cs="Times New Roman"/>
          <w:i/>
          <w:iCs/>
          <w:sz w:val="24"/>
          <w:szCs w:val="24"/>
        </w:rPr>
        <w:lastRenderedPageBreak/>
        <w:t>μ</w:t>
      </w:r>
      <w:r w:rsidRPr="005A7DA1">
        <w:rPr>
          <w:rFonts w:ascii="Times New Roman" w:hAnsi="Times New Roman" w:cs="Times New Roman"/>
          <w:sz w:val="24"/>
          <w:szCs w:val="24"/>
        </w:rPr>
        <w:t xml:space="preserve"> = medium viscosity (kg/</w:t>
      </w:r>
      <w:proofErr w:type="spellStart"/>
      <w:r w:rsidRPr="005A7DA1">
        <w:rPr>
          <w:rFonts w:ascii="Times New Roman" w:hAnsi="Times New Roman" w:cs="Times New Roman"/>
          <w:sz w:val="24"/>
          <w:szCs w:val="24"/>
        </w:rPr>
        <w:t>m·s</w:t>
      </w:r>
      <w:proofErr w:type="spellEnd"/>
      <w:r w:rsidRPr="005A7DA1">
        <w:rPr>
          <w:rFonts w:ascii="Times New Roman" w:hAnsi="Times New Roman" w:cs="Times New Roman"/>
          <w:sz w:val="24"/>
          <w:szCs w:val="24"/>
        </w:rPr>
        <w:t>)</w:t>
      </w:r>
    </w:p>
    <w:p w14:paraId="12FCA9A0" w14:textId="0378D3E2" w:rsidR="00740CA6" w:rsidRPr="005A7DA1" w:rsidRDefault="00F15F49" w:rsidP="00740CA6">
      <w:pPr>
        <w:suppressAutoHyphens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5A7DA1">
        <w:rPr>
          <w:rFonts w:ascii="Times New Roman" w:hAnsi="Times New Roman" w:cs="Times New Roman"/>
          <w:i/>
          <w:iCs/>
          <w:sz w:val="24"/>
          <w:szCs w:val="24"/>
        </w:rPr>
        <w:t>μ</w:t>
      </w:r>
      <w:r w:rsidRPr="005A7DA1">
        <w:rPr>
          <w:rFonts w:ascii="Times New Roman" w:hAnsi="Times New Roman" w:cs="Times New Roman"/>
          <w:i/>
          <w:iCs/>
          <w:sz w:val="24"/>
          <w:szCs w:val="24"/>
          <w:vertAlign w:val="subscript"/>
        </w:rPr>
        <w:t>cell</w:t>
      </w:r>
      <w:proofErr w:type="spellEnd"/>
      <w:proofErr w:type="gramEnd"/>
      <w:r w:rsidRPr="005A7DA1">
        <w:rPr>
          <w:rFonts w:ascii="Times New Roman" w:hAnsi="Times New Roman" w:cs="Times New Roman"/>
          <w:sz w:val="24"/>
          <w:szCs w:val="24"/>
        </w:rPr>
        <w:t>=</w:t>
      </w:r>
      <w:r w:rsidR="00740CA6" w:rsidRPr="005A7DA1">
        <w:rPr>
          <w:rFonts w:ascii="Times New Roman" w:hAnsi="Times New Roman" w:cs="Times New Roman"/>
          <w:sz w:val="24"/>
          <w:szCs w:val="24"/>
        </w:rPr>
        <w:t xml:space="preserve"> cell growth rate (1/s)</w:t>
      </w:r>
    </w:p>
    <w:p w14:paraId="7113D212" w14:textId="3A5596AF" w:rsidR="00740CA6" w:rsidRPr="005A7DA1" w:rsidRDefault="00484EDA" w:rsidP="00740CA6">
      <w:pPr>
        <w:suppressAutoHyphens w:val="0"/>
        <w:autoSpaceDE w:val="0"/>
        <w:autoSpaceDN w:val="0"/>
        <w:adjustRightInd w:val="0"/>
        <w:spacing w:after="0" w:line="240" w:lineRule="auto"/>
        <w:rPr>
          <w:rFonts w:ascii="Times New Roman" w:hAnsi="Times New Roman" w:cs="Times New Roman"/>
          <w:sz w:val="24"/>
          <w:szCs w:val="24"/>
        </w:rPr>
      </w:pPr>
      <w:r w:rsidRPr="005A7DA1">
        <w:rPr>
          <w:rFonts w:ascii="Times New Roman" w:hAnsi="Times New Roman" w:cs="Times New Roman"/>
          <w:noProof/>
          <w:position w:val="-12"/>
          <w:sz w:val="24"/>
          <w:szCs w:val="24"/>
        </w:rPr>
        <w:object w:dxaOrig="480" w:dyaOrig="380" w14:anchorId="528D720C">
          <v:shape id="_x0000_i1052" type="#_x0000_t75" alt="" style="width:22.9pt;height:19.15pt;mso-width-percent:0;mso-height-percent:0;mso-width-percent:0;mso-height-percent:0" o:ole="">
            <v:imagedata r:id="rId79" o:title=""/>
          </v:shape>
          <o:OLEObject Type="Embed" ProgID="Equation.DSMT4" ShapeID="_x0000_i1052" DrawAspect="Content" ObjectID="_1712091117" r:id="rId80"/>
        </w:object>
      </w:r>
      <w:r w:rsidR="00F15F49" w:rsidRPr="005A7DA1">
        <w:rPr>
          <w:rFonts w:ascii="Times New Roman" w:hAnsi="Times New Roman" w:cs="Times New Roman"/>
          <w:sz w:val="24"/>
          <w:szCs w:val="24"/>
        </w:rPr>
        <w:t>=</w:t>
      </w:r>
      <w:r w:rsidR="00740CA6" w:rsidRPr="005A7DA1">
        <w:rPr>
          <w:rFonts w:ascii="Times New Roman" w:hAnsi="Times New Roman" w:cs="Times New Roman"/>
          <w:sz w:val="24"/>
          <w:szCs w:val="24"/>
        </w:rPr>
        <w:t xml:space="preserve"> maximum cell growth rate (1/s)</w:t>
      </w:r>
    </w:p>
    <w:p w14:paraId="206EFDDF" w14:textId="07FFCDE8" w:rsidR="00740CA6" w:rsidRPr="005A7DA1" w:rsidRDefault="00F15F49" w:rsidP="00740CA6">
      <w:pPr>
        <w:suppressAutoHyphens w:val="0"/>
        <w:autoSpaceDE w:val="0"/>
        <w:autoSpaceDN w:val="0"/>
        <w:adjustRightInd w:val="0"/>
        <w:spacing w:after="0" w:line="240" w:lineRule="auto"/>
        <w:rPr>
          <w:rFonts w:ascii="Times New Roman" w:hAnsi="Times New Roman" w:cs="Times New Roman"/>
          <w:sz w:val="24"/>
          <w:szCs w:val="24"/>
        </w:rPr>
      </w:pPr>
      <w:r w:rsidRPr="005A7DA1">
        <w:rPr>
          <w:rFonts w:ascii="Times New Roman" w:hAnsi="Times New Roman" w:cs="Times New Roman"/>
          <w:sz w:val="24"/>
          <w:szCs w:val="24"/>
        </w:rPr>
        <w:t xml:space="preserve">ρ = </w:t>
      </w:r>
      <w:r w:rsidR="00740CA6" w:rsidRPr="005A7DA1">
        <w:rPr>
          <w:rFonts w:ascii="Times New Roman" w:hAnsi="Times New Roman" w:cs="Times New Roman"/>
          <w:sz w:val="24"/>
          <w:szCs w:val="24"/>
        </w:rPr>
        <w:t>medium density (kg/m</w:t>
      </w:r>
      <w:r w:rsidR="00740CA6" w:rsidRPr="005A7DA1">
        <w:rPr>
          <w:rFonts w:ascii="Times New Roman" w:hAnsi="Times New Roman" w:cs="Times New Roman"/>
          <w:sz w:val="24"/>
          <w:szCs w:val="24"/>
          <w:vertAlign w:val="superscript"/>
        </w:rPr>
        <w:t>3</w:t>
      </w:r>
      <w:r w:rsidR="00740CA6" w:rsidRPr="005A7DA1">
        <w:rPr>
          <w:rFonts w:ascii="Times New Roman" w:hAnsi="Times New Roman" w:cs="Times New Roman"/>
          <w:sz w:val="24"/>
          <w:szCs w:val="24"/>
        </w:rPr>
        <w:t>)</w:t>
      </w:r>
    </w:p>
    <w:p w14:paraId="5D0E0BD5" w14:textId="36C7EB05" w:rsidR="00740CA6" w:rsidRPr="005A7DA1" w:rsidRDefault="00F15F49" w:rsidP="00740CA6">
      <w:pPr>
        <w:suppressAutoHyphens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5A7DA1">
        <w:rPr>
          <w:rFonts w:ascii="Times New Roman" w:hAnsi="Times New Roman" w:cs="Times New Roman"/>
          <w:sz w:val="24"/>
          <w:szCs w:val="24"/>
        </w:rPr>
        <w:t>ρ</w:t>
      </w:r>
      <w:r w:rsidRPr="005A7DA1">
        <w:rPr>
          <w:rFonts w:ascii="Times New Roman" w:hAnsi="Times New Roman" w:cs="Times New Roman"/>
          <w:sz w:val="24"/>
          <w:szCs w:val="24"/>
          <w:vertAlign w:val="subscript"/>
        </w:rPr>
        <w:t>c</w:t>
      </w:r>
      <w:proofErr w:type="spellEnd"/>
      <w:proofErr w:type="gramEnd"/>
      <w:r w:rsidR="00740CA6" w:rsidRPr="005A7DA1">
        <w:rPr>
          <w:rFonts w:ascii="Times New Roman" w:hAnsi="Times New Roman" w:cs="Times New Roman"/>
          <w:sz w:val="24"/>
          <w:szCs w:val="24"/>
        </w:rPr>
        <w:t xml:space="preserve"> </w:t>
      </w:r>
      <w:r w:rsidRPr="005A7DA1">
        <w:rPr>
          <w:rFonts w:ascii="Times New Roman" w:hAnsi="Times New Roman" w:cs="Times New Roman"/>
          <w:sz w:val="24"/>
          <w:szCs w:val="24"/>
        </w:rPr>
        <w:t xml:space="preserve">= </w:t>
      </w:r>
      <w:r w:rsidR="00740CA6" w:rsidRPr="005A7DA1">
        <w:rPr>
          <w:rFonts w:ascii="Times New Roman" w:hAnsi="Times New Roman" w:cs="Times New Roman"/>
          <w:sz w:val="24"/>
          <w:szCs w:val="24"/>
        </w:rPr>
        <w:t>single cell density (g/m</w:t>
      </w:r>
      <w:r w:rsidR="00740CA6" w:rsidRPr="005A7DA1">
        <w:rPr>
          <w:rFonts w:ascii="Times New Roman" w:hAnsi="Times New Roman" w:cs="Times New Roman"/>
          <w:sz w:val="24"/>
          <w:szCs w:val="24"/>
          <w:vertAlign w:val="superscript"/>
        </w:rPr>
        <w:t>3</w:t>
      </w:r>
      <w:r w:rsidR="00740CA6" w:rsidRPr="005A7DA1">
        <w:rPr>
          <w:rFonts w:ascii="Times New Roman" w:hAnsi="Times New Roman" w:cs="Times New Roman"/>
          <w:sz w:val="24"/>
          <w:szCs w:val="24"/>
        </w:rPr>
        <w:t>)</w:t>
      </w:r>
    </w:p>
    <w:p w14:paraId="7EE8D094" w14:textId="01DDBA20" w:rsidR="00740CA6" w:rsidRPr="005A7DA1" w:rsidRDefault="00F15F49" w:rsidP="00740CA6">
      <w:pPr>
        <w:suppressAutoHyphens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5A7DA1">
        <w:rPr>
          <w:rFonts w:ascii="Times New Roman" w:hAnsi="Times New Roman" w:cs="Times New Roman"/>
          <w:sz w:val="24"/>
          <w:szCs w:val="24"/>
        </w:rPr>
        <w:t>ρ</w:t>
      </w:r>
      <w:r w:rsidRPr="005A7DA1">
        <w:rPr>
          <w:rFonts w:ascii="Times New Roman" w:hAnsi="Times New Roman" w:cs="Times New Roman"/>
          <w:sz w:val="24"/>
          <w:szCs w:val="24"/>
          <w:vertAlign w:val="subscript"/>
        </w:rPr>
        <w:t>cell</w:t>
      </w:r>
      <w:proofErr w:type="spellEnd"/>
      <w:proofErr w:type="gramEnd"/>
      <w:r w:rsidRPr="005A7DA1">
        <w:rPr>
          <w:rFonts w:ascii="Times New Roman" w:hAnsi="Times New Roman" w:cs="Times New Roman"/>
          <w:sz w:val="24"/>
          <w:szCs w:val="24"/>
        </w:rPr>
        <w:t xml:space="preserve"> =</w:t>
      </w:r>
      <w:r w:rsidR="00740CA6" w:rsidRPr="005A7DA1">
        <w:rPr>
          <w:rFonts w:ascii="Times New Roman" w:hAnsi="Times New Roman" w:cs="Times New Roman"/>
          <w:sz w:val="24"/>
          <w:szCs w:val="24"/>
        </w:rPr>
        <w:t xml:space="preserve"> cell density (cells/m</w:t>
      </w:r>
      <w:r w:rsidR="00740CA6" w:rsidRPr="005A7DA1">
        <w:rPr>
          <w:rFonts w:ascii="Times New Roman" w:hAnsi="Times New Roman" w:cs="Times New Roman"/>
          <w:sz w:val="24"/>
          <w:szCs w:val="24"/>
          <w:vertAlign w:val="superscript"/>
        </w:rPr>
        <w:t>3</w:t>
      </w:r>
      <w:r w:rsidR="00740CA6" w:rsidRPr="005A7DA1">
        <w:rPr>
          <w:rFonts w:ascii="Times New Roman" w:hAnsi="Times New Roman" w:cs="Times New Roman"/>
          <w:sz w:val="24"/>
          <w:szCs w:val="24"/>
        </w:rPr>
        <w:t>)</w:t>
      </w:r>
    </w:p>
    <w:p w14:paraId="649E34E0" w14:textId="4736F352" w:rsidR="00740CA6" w:rsidRPr="005A7DA1" w:rsidRDefault="00484EDA" w:rsidP="00740CA6">
      <w:pPr>
        <w:suppressAutoHyphens w:val="0"/>
        <w:autoSpaceDE w:val="0"/>
        <w:autoSpaceDN w:val="0"/>
        <w:adjustRightInd w:val="0"/>
        <w:spacing w:after="0" w:line="240" w:lineRule="auto"/>
        <w:rPr>
          <w:rFonts w:ascii="Times New Roman" w:hAnsi="Times New Roman" w:cs="Times New Roman"/>
          <w:sz w:val="24"/>
          <w:szCs w:val="24"/>
        </w:rPr>
      </w:pPr>
      <w:r w:rsidRPr="005A7DA1">
        <w:rPr>
          <w:rFonts w:ascii="Times New Roman" w:hAnsi="Times New Roman" w:cs="Times New Roman"/>
          <w:noProof/>
          <w:position w:val="-12"/>
          <w:sz w:val="24"/>
          <w:szCs w:val="24"/>
        </w:rPr>
        <w:object w:dxaOrig="440" w:dyaOrig="380" w14:anchorId="162E2865">
          <v:shape id="_x0000_i1053" type="#_x0000_t75" alt="" style="width:20.8pt;height:19.15pt;mso-width-percent:0;mso-height-percent:0;mso-width-percent:0;mso-height-percent:0" o:ole="">
            <v:imagedata r:id="rId81" o:title=""/>
          </v:shape>
          <o:OLEObject Type="Embed" ProgID="Equation.DSMT4" ShapeID="_x0000_i1053" DrawAspect="Content" ObjectID="_1712091118" r:id="rId82"/>
        </w:object>
      </w:r>
      <w:r w:rsidR="000D78D6" w:rsidRPr="005A7DA1">
        <w:rPr>
          <w:rFonts w:ascii="Times New Roman" w:hAnsi="Times New Roman" w:cs="Times New Roman"/>
          <w:sz w:val="24"/>
          <w:szCs w:val="24"/>
        </w:rPr>
        <w:t xml:space="preserve">= </w:t>
      </w:r>
      <w:r w:rsidR="00740CA6" w:rsidRPr="005A7DA1">
        <w:rPr>
          <w:rFonts w:ascii="Times New Roman" w:hAnsi="Times New Roman" w:cs="Times New Roman"/>
          <w:sz w:val="24"/>
          <w:szCs w:val="24"/>
        </w:rPr>
        <w:t>initial cell density (cells/m</w:t>
      </w:r>
      <w:r w:rsidR="00740CA6" w:rsidRPr="005A7DA1">
        <w:rPr>
          <w:rFonts w:ascii="Times New Roman" w:hAnsi="Times New Roman" w:cs="Times New Roman"/>
          <w:sz w:val="24"/>
          <w:szCs w:val="24"/>
          <w:vertAlign w:val="superscript"/>
        </w:rPr>
        <w:t>3</w:t>
      </w:r>
      <w:r w:rsidR="00740CA6" w:rsidRPr="005A7DA1">
        <w:rPr>
          <w:rFonts w:ascii="Times New Roman" w:hAnsi="Times New Roman" w:cs="Times New Roman"/>
          <w:sz w:val="24"/>
          <w:szCs w:val="24"/>
        </w:rPr>
        <w:t>)</w:t>
      </w:r>
    </w:p>
    <w:p w14:paraId="1EBB49FD" w14:textId="77777777" w:rsidR="00F15F49" w:rsidRPr="005A7DA1" w:rsidRDefault="00F15F49">
      <w:pPr>
        <w:spacing w:line="360" w:lineRule="auto"/>
        <w:jc w:val="both"/>
        <w:rPr>
          <w:rFonts w:ascii="Times New Roman" w:hAnsi="Times New Roman" w:cs="Times New Roman"/>
          <w:b/>
          <w:sz w:val="24"/>
          <w:szCs w:val="24"/>
        </w:rPr>
      </w:pPr>
    </w:p>
    <w:p w14:paraId="0F626654" w14:textId="24AA8911" w:rsidR="0099287F" w:rsidRPr="005A7DA1" w:rsidRDefault="00801C94">
      <w:pPr>
        <w:spacing w:line="360" w:lineRule="auto"/>
        <w:jc w:val="both"/>
        <w:rPr>
          <w:rFonts w:ascii="Times New Roman" w:hAnsi="Times New Roman" w:cs="Times New Roman"/>
          <w:b/>
          <w:sz w:val="24"/>
          <w:szCs w:val="24"/>
        </w:rPr>
      </w:pPr>
      <w:r w:rsidRPr="005A7DA1">
        <w:rPr>
          <w:rFonts w:ascii="Times New Roman" w:hAnsi="Times New Roman" w:cs="Times New Roman"/>
          <w:b/>
          <w:sz w:val="24"/>
          <w:szCs w:val="24"/>
        </w:rPr>
        <w:t>References</w:t>
      </w:r>
    </w:p>
    <w:p w14:paraId="56816077" w14:textId="77777777" w:rsidR="001A0768" w:rsidRPr="005A7DA1" w:rsidRDefault="0099287F"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sz w:val="24"/>
          <w:szCs w:val="24"/>
        </w:rPr>
        <w:fldChar w:fldCharType="begin"/>
      </w:r>
      <w:r w:rsidRPr="005A7DA1">
        <w:rPr>
          <w:rFonts w:ascii="Times New Roman" w:hAnsi="Times New Roman" w:cs="Times New Roman"/>
          <w:sz w:val="24"/>
          <w:szCs w:val="24"/>
        </w:rPr>
        <w:instrText xml:space="preserve"> ADDIN EN.REFLIST </w:instrText>
      </w:r>
      <w:r w:rsidRPr="005A7DA1">
        <w:rPr>
          <w:rFonts w:ascii="Times New Roman" w:hAnsi="Times New Roman" w:cs="Times New Roman"/>
          <w:sz w:val="24"/>
          <w:szCs w:val="24"/>
        </w:rPr>
        <w:fldChar w:fldCharType="separate"/>
      </w:r>
      <w:r w:rsidR="001A0768" w:rsidRPr="005A7DA1">
        <w:rPr>
          <w:rFonts w:ascii="Times New Roman" w:hAnsi="Times New Roman" w:cs="Times New Roman"/>
          <w:noProof/>
          <w:sz w:val="24"/>
          <w:szCs w:val="24"/>
        </w:rPr>
        <w:t xml:space="preserve">Acosta Santamaría, V. A., Malvè, M., Duizabo, A., Mena Tobar, A., Gallego Ferrer, G., García Aznar, J. M., Doblaré, M. and Ochoa, I. (2013) 'Computational Methodology to Determine Fluid Related Parameters of Non Regular Three-Dimensional Scaffolds', </w:t>
      </w:r>
      <w:r w:rsidR="001A0768" w:rsidRPr="005A7DA1">
        <w:rPr>
          <w:rFonts w:ascii="Times New Roman" w:hAnsi="Times New Roman" w:cs="Times New Roman"/>
          <w:i/>
          <w:noProof/>
          <w:sz w:val="24"/>
          <w:szCs w:val="24"/>
        </w:rPr>
        <w:t>Annals of Biomedical Engineering,</w:t>
      </w:r>
      <w:r w:rsidR="001A0768" w:rsidRPr="005A7DA1">
        <w:rPr>
          <w:rFonts w:ascii="Times New Roman" w:hAnsi="Times New Roman" w:cs="Times New Roman"/>
          <w:noProof/>
          <w:sz w:val="24"/>
          <w:szCs w:val="24"/>
        </w:rPr>
        <w:t xml:space="preserve"> 41(11), 2367-2380.</w:t>
      </w:r>
    </w:p>
    <w:p w14:paraId="15FC10AD" w14:textId="77777777" w:rsidR="001A0768" w:rsidRPr="005A7DA1" w:rsidRDefault="001A0768" w:rsidP="001A0768">
      <w:pPr>
        <w:pStyle w:val="EndNoteBibliography"/>
        <w:spacing w:after="0"/>
        <w:rPr>
          <w:rFonts w:ascii="Times New Roman" w:hAnsi="Times New Roman" w:cs="Times New Roman"/>
          <w:noProof/>
          <w:sz w:val="24"/>
          <w:szCs w:val="24"/>
        </w:rPr>
      </w:pPr>
    </w:p>
    <w:p w14:paraId="7E77735F"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Bancroft, G. N., Sikavitsas, V. I. and Mikos, A. G. (2003) 'Design of a flow perfusion bioreactor system for bone tissue-engineering applications', </w:t>
      </w:r>
      <w:r w:rsidRPr="005A7DA1">
        <w:rPr>
          <w:rFonts w:ascii="Times New Roman" w:hAnsi="Times New Roman" w:cs="Times New Roman"/>
          <w:i/>
          <w:noProof/>
          <w:sz w:val="24"/>
          <w:szCs w:val="24"/>
        </w:rPr>
        <w:t>Tissue Engineering,</w:t>
      </w:r>
      <w:r w:rsidRPr="005A7DA1">
        <w:rPr>
          <w:rFonts w:ascii="Times New Roman" w:hAnsi="Times New Roman" w:cs="Times New Roman"/>
          <w:noProof/>
          <w:sz w:val="24"/>
          <w:szCs w:val="24"/>
        </w:rPr>
        <w:t xml:space="preserve"> 9(3), 549-554.</w:t>
      </w:r>
    </w:p>
    <w:p w14:paraId="493D99CA" w14:textId="77777777" w:rsidR="001A0768" w:rsidRPr="005A7DA1" w:rsidRDefault="001A0768" w:rsidP="001A0768">
      <w:pPr>
        <w:pStyle w:val="EndNoteBibliography"/>
        <w:spacing w:after="0"/>
        <w:rPr>
          <w:rFonts w:ascii="Times New Roman" w:hAnsi="Times New Roman" w:cs="Times New Roman"/>
          <w:noProof/>
          <w:sz w:val="24"/>
          <w:szCs w:val="24"/>
        </w:rPr>
      </w:pPr>
    </w:p>
    <w:p w14:paraId="6A239CBF"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Chen, T. and Yang, Y. (2011) 'Interpretation of non-linear empirical data-based process models using global sensitivity analysis', </w:t>
      </w:r>
      <w:r w:rsidRPr="005A7DA1">
        <w:rPr>
          <w:rFonts w:ascii="Times New Roman" w:hAnsi="Times New Roman" w:cs="Times New Roman"/>
          <w:i/>
          <w:noProof/>
          <w:sz w:val="24"/>
          <w:szCs w:val="24"/>
        </w:rPr>
        <w:t>Chemometrics and Intelligent Laboratory Systems,</w:t>
      </w:r>
      <w:r w:rsidRPr="005A7DA1">
        <w:rPr>
          <w:rFonts w:ascii="Times New Roman" w:hAnsi="Times New Roman" w:cs="Times New Roman"/>
          <w:noProof/>
          <w:sz w:val="24"/>
          <w:szCs w:val="24"/>
        </w:rPr>
        <w:t xml:space="preserve"> 107(1), 116-123.</w:t>
      </w:r>
    </w:p>
    <w:p w14:paraId="2651E754" w14:textId="77777777" w:rsidR="001A0768" w:rsidRPr="005A7DA1" w:rsidRDefault="001A0768" w:rsidP="001A0768">
      <w:pPr>
        <w:pStyle w:val="EndNoteBibliography"/>
        <w:spacing w:after="0"/>
        <w:rPr>
          <w:rFonts w:ascii="Times New Roman" w:hAnsi="Times New Roman" w:cs="Times New Roman"/>
          <w:noProof/>
          <w:sz w:val="24"/>
          <w:szCs w:val="24"/>
        </w:rPr>
      </w:pPr>
    </w:p>
    <w:p w14:paraId="7B9BA040"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Chung, C. A. and Ho, S.-Y. (2010) 'Analysis of Collagen and Glucose Modulated Cell Growth within Tissue Engineered Scaffolds', </w:t>
      </w:r>
      <w:r w:rsidRPr="005A7DA1">
        <w:rPr>
          <w:rFonts w:ascii="Times New Roman" w:hAnsi="Times New Roman" w:cs="Times New Roman"/>
          <w:i/>
          <w:noProof/>
          <w:sz w:val="24"/>
          <w:szCs w:val="24"/>
        </w:rPr>
        <w:t>Annals of Biomedical Engineering,</w:t>
      </w:r>
      <w:r w:rsidRPr="005A7DA1">
        <w:rPr>
          <w:rFonts w:ascii="Times New Roman" w:hAnsi="Times New Roman" w:cs="Times New Roman"/>
          <w:noProof/>
          <w:sz w:val="24"/>
          <w:szCs w:val="24"/>
        </w:rPr>
        <w:t xml:space="preserve"> 38(4), 1655-1663.</w:t>
      </w:r>
    </w:p>
    <w:p w14:paraId="1F9A887A" w14:textId="77777777" w:rsidR="001A0768" w:rsidRPr="005A7DA1" w:rsidRDefault="001A0768" w:rsidP="001A0768">
      <w:pPr>
        <w:pStyle w:val="EndNoteBibliography"/>
        <w:spacing w:after="0"/>
        <w:rPr>
          <w:rFonts w:ascii="Times New Roman" w:hAnsi="Times New Roman" w:cs="Times New Roman"/>
          <w:noProof/>
          <w:sz w:val="24"/>
          <w:szCs w:val="24"/>
        </w:rPr>
      </w:pPr>
    </w:p>
    <w:p w14:paraId="1A91F97C"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Chung, C. A., Yang, C. W. and Chen, C. W. (2006) 'Analysis of cell growth and diffusion in a scaffold for cartilage tissue engineering', </w:t>
      </w:r>
      <w:r w:rsidRPr="005A7DA1">
        <w:rPr>
          <w:rFonts w:ascii="Times New Roman" w:hAnsi="Times New Roman" w:cs="Times New Roman"/>
          <w:i/>
          <w:noProof/>
          <w:sz w:val="24"/>
          <w:szCs w:val="24"/>
        </w:rPr>
        <w:t>Biotechnology and Bioengineering,</w:t>
      </w:r>
      <w:r w:rsidRPr="005A7DA1">
        <w:rPr>
          <w:rFonts w:ascii="Times New Roman" w:hAnsi="Times New Roman" w:cs="Times New Roman"/>
          <w:noProof/>
          <w:sz w:val="24"/>
          <w:szCs w:val="24"/>
        </w:rPr>
        <w:t xml:space="preserve"> 94(6), 1138-1146.</w:t>
      </w:r>
    </w:p>
    <w:p w14:paraId="0476FA25" w14:textId="77777777" w:rsidR="001A0768" w:rsidRPr="005A7DA1" w:rsidRDefault="001A0768" w:rsidP="001A0768">
      <w:pPr>
        <w:pStyle w:val="EndNoteBibliography"/>
        <w:spacing w:after="0"/>
        <w:rPr>
          <w:rFonts w:ascii="Times New Roman" w:hAnsi="Times New Roman" w:cs="Times New Roman"/>
          <w:noProof/>
          <w:sz w:val="24"/>
          <w:szCs w:val="24"/>
        </w:rPr>
      </w:pPr>
    </w:p>
    <w:p w14:paraId="6462BF64"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Coletti, F., Macchietto, S. and Nlvassore, N. (2006) 'Mathematical modelling of three-dimensional cell cultures in perfusion bioreactors. Part II' in Marquardt, W. and Pantelides, C., eds., </w:t>
      </w:r>
      <w:r w:rsidRPr="005A7DA1">
        <w:rPr>
          <w:rFonts w:ascii="Times New Roman" w:hAnsi="Times New Roman" w:cs="Times New Roman"/>
          <w:i/>
          <w:noProof/>
          <w:sz w:val="24"/>
          <w:szCs w:val="24"/>
        </w:rPr>
        <w:t>Computer Aided Chemical Engineering</w:t>
      </w:r>
      <w:r w:rsidRPr="005A7DA1">
        <w:rPr>
          <w:rFonts w:ascii="Times New Roman" w:hAnsi="Times New Roman" w:cs="Times New Roman"/>
          <w:noProof/>
          <w:sz w:val="24"/>
          <w:szCs w:val="24"/>
        </w:rPr>
        <w:t>,</w:t>
      </w:r>
      <w:r w:rsidRPr="005A7DA1">
        <w:rPr>
          <w:rFonts w:ascii="Times New Roman" w:hAnsi="Times New Roman" w:cs="Times New Roman"/>
          <w:i/>
          <w:noProof/>
          <w:sz w:val="24"/>
          <w:szCs w:val="24"/>
        </w:rPr>
        <w:t xml:space="preserve"> </w:t>
      </w:r>
      <w:r w:rsidRPr="005A7DA1">
        <w:rPr>
          <w:rFonts w:ascii="Times New Roman" w:hAnsi="Times New Roman" w:cs="Times New Roman"/>
          <w:noProof/>
          <w:sz w:val="24"/>
          <w:szCs w:val="24"/>
        </w:rPr>
        <w:t>Elsevier, 1699-1704.</w:t>
      </w:r>
    </w:p>
    <w:p w14:paraId="52C93266" w14:textId="77777777" w:rsidR="001A0768" w:rsidRPr="005A7DA1" w:rsidRDefault="001A0768" w:rsidP="001A0768">
      <w:pPr>
        <w:pStyle w:val="EndNoteBibliography"/>
        <w:spacing w:after="0"/>
        <w:rPr>
          <w:rFonts w:ascii="Times New Roman" w:hAnsi="Times New Roman" w:cs="Times New Roman"/>
          <w:noProof/>
          <w:sz w:val="24"/>
          <w:szCs w:val="24"/>
        </w:rPr>
      </w:pPr>
    </w:p>
    <w:p w14:paraId="7C49BCD9"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Diaz, R. A. C., Ghita, M., Copot, D., Birs, I. R., Muresan, C. and Ionescu, C. (2020) 'Context Aware Control Systems: An Engineering Applications Perspective', </w:t>
      </w:r>
      <w:r w:rsidRPr="005A7DA1">
        <w:rPr>
          <w:rFonts w:ascii="Times New Roman" w:hAnsi="Times New Roman" w:cs="Times New Roman"/>
          <w:i/>
          <w:noProof/>
          <w:sz w:val="24"/>
          <w:szCs w:val="24"/>
        </w:rPr>
        <w:t>IEEE ACCESS,</w:t>
      </w:r>
      <w:r w:rsidRPr="005A7DA1">
        <w:rPr>
          <w:rFonts w:ascii="Times New Roman" w:hAnsi="Times New Roman" w:cs="Times New Roman"/>
          <w:noProof/>
          <w:sz w:val="24"/>
          <w:szCs w:val="24"/>
        </w:rPr>
        <w:t xml:space="preserve"> 8, 215550-215569.</w:t>
      </w:r>
    </w:p>
    <w:p w14:paraId="04820968" w14:textId="77777777" w:rsidR="001A0768" w:rsidRPr="005A7DA1" w:rsidRDefault="001A0768" w:rsidP="001A0768">
      <w:pPr>
        <w:pStyle w:val="EndNoteBibliography"/>
        <w:spacing w:after="0"/>
        <w:rPr>
          <w:rFonts w:ascii="Times New Roman" w:hAnsi="Times New Roman" w:cs="Times New Roman"/>
          <w:noProof/>
          <w:sz w:val="24"/>
          <w:szCs w:val="24"/>
        </w:rPr>
      </w:pPr>
    </w:p>
    <w:p w14:paraId="1E26033C"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Freed, L. E., Marquis, J. C., Langer, R. and Vunjak-Novakovic, G. (1994) 'Kinetics of chondrocyte growth in cell-polymer implants', </w:t>
      </w:r>
      <w:r w:rsidRPr="005A7DA1">
        <w:rPr>
          <w:rFonts w:ascii="Times New Roman" w:hAnsi="Times New Roman" w:cs="Times New Roman"/>
          <w:i/>
          <w:noProof/>
          <w:sz w:val="24"/>
          <w:szCs w:val="24"/>
        </w:rPr>
        <w:t>Biotechnol Bioeng,</w:t>
      </w:r>
      <w:r w:rsidRPr="005A7DA1">
        <w:rPr>
          <w:rFonts w:ascii="Times New Roman" w:hAnsi="Times New Roman" w:cs="Times New Roman"/>
          <w:noProof/>
          <w:sz w:val="24"/>
          <w:szCs w:val="24"/>
        </w:rPr>
        <w:t xml:space="preserve"> 43(7), 597-604.</w:t>
      </w:r>
    </w:p>
    <w:p w14:paraId="24286D46" w14:textId="77777777" w:rsidR="001A0768" w:rsidRPr="005A7DA1" w:rsidRDefault="001A0768" w:rsidP="001A0768">
      <w:pPr>
        <w:pStyle w:val="EndNoteBibliography"/>
        <w:spacing w:after="0"/>
        <w:rPr>
          <w:rFonts w:ascii="Times New Roman" w:hAnsi="Times New Roman" w:cs="Times New Roman"/>
          <w:noProof/>
          <w:sz w:val="24"/>
          <w:szCs w:val="24"/>
        </w:rPr>
      </w:pPr>
    </w:p>
    <w:p w14:paraId="2841E9E4"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lastRenderedPageBreak/>
        <w:t xml:space="preserve">Galban, C. J. and Locke, B. R. (1999) 'Analysis of cell growth kinetics and substrate diffusion in a polymer scaffold', </w:t>
      </w:r>
      <w:r w:rsidRPr="005A7DA1">
        <w:rPr>
          <w:rFonts w:ascii="Times New Roman" w:hAnsi="Times New Roman" w:cs="Times New Roman"/>
          <w:i/>
          <w:noProof/>
          <w:sz w:val="24"/>
          <w:szCs w:val="24"/>
        </w:rPr>
        <w:t>Biotechnology and Bioengineering,</w:t>
      </w:r>
      <w:r w:rsidRPr="005A7DA1">
        <w:rPr>
          <w:rFonts w:ascii="Times New Roman" w:hAnsi="Times New Roman" w:cs="Times New Roman"/>
          <w:noProof/>
          <w:sz w:val="24"/>
          <w:szCs w:val="24"/>
        </w:rPr>
        <w:t xml:space="preserve"> 65(2), 121-132.</w:t>
      </w:r>
    </w:p>
    <w:p w14:paraId="108F62B2" w14:textId="77777777" w:rsidR="001A0768" w:rsidRPr="005A7DA1" w:rsidRDefault="001A0768" w:rsidP="001A0768">
      <w:pPr>
        <w:pStyle w:val="EndNoteBibliography"/>
        <w:spacing w:after="0"/>
        <w:rPr>
          <w:rFonts w:ascii="Times New Roman" w:hAnsi="Times New Roman" w:cs="Times New Roman"/>
          <w:noProof/>
          <w:sz w:val="24"/>
          <w:szCs w:val="24"/>
        </w:rPr>
      </w:pPr>
    </w:p>
    <w:p w14:paraId="57CB3A5B"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Guillaume, J. H. A., Jakeman, J. D., Marsili-Libelli, S., Asher, M., Brunner, P., Croke, B., Hill, M. C., Jakeman, A. J., Keesman, K. J., Razavi, S. and Stigter, J. D. (2019) 'Introductory overview of identifiability analysis: A guide to evaluating whether you have the right type of data for your modeling purpose', </w:t>
      </w:r>
      <w:r w:rsidRPr="005A7DA1">
        <w:rPr>
          <w:rFonts w:ascii="Times New Roman" w:hAnsi="Times New Roman" w:cs="Times New Roman"/>
          <w:i/>
          <w:noProof/>
          <w:sz w:val="24"/>
          <w:szCs w:val="24"/>
        </w:rPr>
        <w:t>Environmental Modelling &amp; Software,</w:t>
      </w:r>
      <w:r w:rsidRPr="005A7DA1">
        <w:rPr>
          <w:rFonts w:ascii="Times New Roman" w:hAnsi="Times New Roman" w:cs="Times New Roman"/>
          <w:noProof/>
          <w:sz w:val="24"/>
          <w:szCs w:val="24"/>
        </w:rPr>
        <w:t xml:space="preserve"> 119, 418-432.</w:t>
      </w:r>
    </w:p>
    <w:p w14:paraId="20E67BBD" w14:textId="77777777" w:rsidR="001A0768" w:rsidRPr="005A7DA1" w:rsidRDefault="001A0768" w:rsidP="001A0768">
      <w:pPr>
        <w:pStyle w:val="EndNoteBibliography"/>
        <w:spacing w:after="0"/>
        <w:rPr>
          <w:rFonts w:ascii="Times New Roman" w:hAnsi="Times New Roman" w:cs="Times New Roman"/>
          <w:noProof/>
          <w:sz w:val="24"/>
          <w:szCs w:val="24"/>
        </w:rPr>
      </w:pPr>
    </w:p>
    <w:p w14:paraId="2DA83970"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Gupta, H. V. and Razavi, S. (2018) 'Revisiting the Basis of Sensitivity Analysis for Dynamical Earth System Models', </w:t>
      </w:r>
      <w:r w:rsidRPr="005A7DA1">
        <w:rPr>
          <w:rFonts w:ascii="Times New Roman" w:hAnsi="Times New Roman" w:cs="Times New Roman"/>
          <w:i/>
          <w:noProof/>
          <w:sz w:val="24"/>
          <w:szCs w:val="24"/>
        </w:rPr>
        <w:t>Water Resources Research,</w:t>
      </w:r>
      <w:r w:rsidRPr="005A7DA1">
        <w:rPr>
          <w:rFonts w:ascii="Times New Roman" w:hAnsi="Times New Roman" w:cs="Times New Roman"/>
          <w:noProof/>
          <w:sz w:val="24"/>
          <w:szCs w:val="24"/>
        </w:rPr>
        <w:t xml:space="preserve"> 54(11), 8692-8717.</w:t>
      </w:r>
    </w:p>
    <w:p w14:paraId="682420E0" w14:textId="77777777" w:rsidR="001A0768" w:rsidRPr="005A7DA1" w:rsidRDefault="001A0768" w:rsidP="001A0768">
      <w:pPr>
        <w:pStyle w:val="EndNoteBibliography"/>
        <w:spacing w:after="0"/>
        <w:rPr>
          <w:rFonts w:ascii="Times New Roman" w:hAnsi="Times New Roman" w:cs="Times New Roman"/>
          <w:noProof/>
          <w:sz w:val="24"/>
          <w:szCs w:val="24"/>
        </w:rPr>
      </w:pPr>
    </w:p>
    <w:p w14:paraId="072F3BD2"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Hossain, M. S., Bergstrom, D. J. and Chen, X. B. (2015) 'Modelling and simulation of the chondrocyte cell growth, glucose consumption and lactate production within a porous tissue scaffold inside a perfusion bioreactor', </w:t>
      </w:r>
      <w:r w:rsidRPr="005A7DA1">
        <w:rPr>
          <w:rFonts w:ascii="Times New Roman" w:hAnsi="Times New Roman" w:cs="Times New Roman"/>
          <w:i/>
          <w:noProof/>
          <w:sz w:val="24"/>
          <w:szCs w:val="24"/>
        </w:rPr>
        <w:t>Biotechnology Reports,</w:t>
      </w:r>
      <w:r w:rsidRPr="005A7DA1">
        <w:rPr>
          <w:rFonts w:ascii="Times New Roman" w:hAnsi="Times New Roman" w:cs="Times New Roman"/>
          <w:noProof/>
          <w:sz w:val="24"/>
          <w:szCs w:val="24"/>
        </w:rPr>
        <w:t xml:space="preserve"> 5(1), 55-62.</w:t>
      </w:r>
    </w:p>
    <w:p w14:paraId="1078802A" w14:textId="77777777" w:rsidR="001A0768" w:rsidRPr="005A7DA1" w:rsidRDefault="001A0768" w:rsidP="001A0768">
      <w:pPr>
        <w:pStyle w:val="EndNoteBibliography"/>
        <w:spacing w:after="0"/>
        <w:rPr>
          <w:rFonts w:ascii="Times New Roman" w:hAnsi="Times New Roman" w:cs="Times New Roman"/>
          <w:noProof/>
          <w:sz w:val="24"/>
          <w:szCs w:val="24"/>
        </w:rPr>
      </w:pPr>
    </w:p>
    <w:p w14:paraId="4ABF2F89"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Ionescu, C., Cajo, R., Shiquan, Z., Ghita, M., Ghita, M. and Copot, D. (2020) 'A Low Computational Cost, Prioritized, Multi-Objective Optimization Procedure for Predictive Control Towards Cyber Physical Systems', </w:t>
      </w:r>
      <w:r w:rsidRPr="005A7DA1">
        <w:rPr>
          <w:rFonts w:ascii="Times New Roman" w:hAnsi="Times New Roman" w:cs="Times New Roman"/>
          <w:i/>
          <w:noProof/>
          <w:sz w:val="24"/>
          <w:szCs w:val="24"/>
        </w:rPr>
        <w:t>IEEE ACCESS,</w:t>
      </w:r>
      <w:r w:rsidRPr="005A7DA1">
        <w:rPr>
          <w:rFonts w:ascii="Times New Roman" w:hAnsi="Times New Roman" w:cs="Times New Roman"/>
          <w:noProof/>
          <w:sz w:val="24"/>
          <w:szCs w:val="24"/>
        </w:rPr>
        <w:t xml:space="preserve"> PP, 1-1.</w:t>
      </w:r>
    </w:p>
    <w:p w14:paraId="54959285" w14:textId="77777777" w:rsidR="001A0768" w:rsidRPr="005A7DA1" w:rsidRDefault="001A0768" w:rsidP="001A0768">
      <w:pPr>
        <w:pStyle w:val="EndNoteBibliography"/>
        <w:spacing w:after="0"/>
        <w:rPr>
          <w:rFonts w:ascii="Times New Roman" w:hAnsi="Times New Roman" w:cs="Times New Roman"/>
          <w:noProof/>
          <w:sz w:val="24"/>
          <w:szCs w:val="24"/>
        </w:rPr>
      </w:pPr>
    </w:p>
    <w:p w14:paraId="193B2AD1"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Ionescu, C. and Copot, D. (2019) 'Hands-on MPC Tuning for Industrial Applications', </w:t>
      </w:r>
      <w:r w:rsidRPr="005A7DA1">
        <w:rPr>
          <w:rFonts w:ascii="Times New Roman" w:hAnsi="Times New Roman" w:cs="Times New Roman"/>
          <w:i/>
          <w:noProof/>
          <w:sz w:val="24"/>
          <w:szCs w:val="24"/>
        </w:rPr>
        <w:t>Bulletin of the Polish Academy of Sciences: Technical Sciences,</w:t>
      </w:r>
      <w:r w:rsidRPr="005A7DA1">
        <w:rPr>
          <w:rFonts w:ascii="Times New Roman" w:hAnsi="Times New Roman" w:cs="Times New Roman"/>
          <w:noProof/>
          <w:sz w:val="24"/>
          <w:szCs w:val="24"/>
        </w:rPr>
        <w:t xml:space="preserve"> No. 5, 925-945.</w:t>
      </w:r>
    </w:p>
    <w:p w14:paraId="577BDE82" w14:textId="77777777" w:rsidR="001A0768" w:rsidRPr="005A7DA1" w:rsidRDefault="001A0768" w:rsidP="001A0768">
      <w:pPr>
        <w:pStyle w:val="EndNoteBibliography"/>
        <w:spacing w:after="0"/>
        <w:rPr>
          <w:rFonts w:ascii="Times New Roman" w:hAnsi="Times New Roman" w:cs="Times New Roman"/>
          <w:noProof/>
          <w:sz w:val="24"/>
          <w:szCs w:val="24"/>
        </w:rPr>
      </w:pPr>
    </w:p>
    <w:p w14:paraId="20676089"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Kent, E., Neumann, S., Kummer, U. and Mendes, P. (2013) 'What can we learn from global sensitivity analysis of biochemical systems?', </w:t>
      </w:r>
      <w:r w:rsidRPr="005A7DA1">
        <w:rPr>
          <w:rFonts w:ascii="Times New Roman" w:hAnsi="Times New Roman" w:cs="Times New Roman"/>
          <w:i/>
          <w:noProof/>
          <w:sz w:val="24"/>
          <w:szCs w:val="24"/>
        </w:rPr>
        <w:t>PLoS One,</w:t>
      </w:r>
      <w:r w:rsidRPr="005A7DA1">
        <w:rPr>
          <w:rFonts w:ascii="Times New Roman" w:hAnsi="Times New Roman" w:cs="Times New Roman"/>
          <w:noProof/>
          <w:sz w:val="24"/>
          <w:szCs w:val="24"/>
        </w:rPr>
        <w:t xml:space="preserve"> 8(11), e79244.</w:t>
      </w:r>
    </w:p>
    <w:p w14:paraId="49598186" w14:textId="77777777" w:rsidR="001A0768" w:rsidRPr="005A7DA1" w:rsidRDefault="001A0768" w:rsidP="001A0768">
      <w:pPr>
        <w:pStyle w:val="EndNoteBibliography"/>
        <w:spacing w:after="0"/>
        <w:rPr>
          <w:rFonts w:ascii="Times New Roman" w:hAnsi="Times New Roman" w:cs="Times New Roman"/>
          <w:noProof/>
          <w:sz w:val="24"/>
          <w:szCs w:val="24"/>
        </w:rPr>
      </w:pPr>
    </w:p>
    <w:p w14:paraId="74C837E2"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Kiparissides, A., Koutinas, M., Kontoravdi, C., Mantalaris, A. and Pistikopoulos, E. N. (2011) '‘Closing the loop’ in biological systems modeling — From the in silico to the in vitro', </w:t>
      </w:r>
      <w:r w:rsidRPr="005A7DA1">
        <w:rPr>
          <w:rFonts w:ascii="Times New Roman" w:hAnsi="Times New Roman" w:cs="Times New Roman"/>
          <w:i/>
          <w:noProof/>
          <w:sz w:val="24"/>
          <w:szCs w:val="24"/>
        </w:rPr>
        <w:t>Automatica,</w:t>
      </w:r>
      <w:r w:rsidRPr="005A7DA1">
        <w:rPr>
          <w:rFonts w:ascii="Times New Roman" w:hAnsi="Times New Roman" w:cs="Times New Roman"/>
          <w:noProof/>
          <w:sz w:val="24"/>
          <w:szCs w:val="24"/>
        </w:rPr>
        <w:t xml:space="preserve"> 47(6), 1147-1155.</w:t>
      </w:r>
    </w:p>
    <w:p w14:paraId="7B17F4B2" w14:textId="77777777" w:rsidR="001A0768" w:rsidRPr="005A7DA1" w:rsidRDefault="001A0768" w:rsidP="001A0768">
      <w:pPr>
        <w:pStyle w:val="EndNoteBibliography"/>
        <w:spacing w:after="0"/>
        <w:rPr>
          <w:rFonts w:ascii="Times New Roman" w:hAnsi="Times New Roman" w:cs="Times New Roman"/>
          <w:noProof/>
          <w:sz w:val="24"/>
          <w:szCs w:val="24"/>
        </w:rPr>
      </w:pPr>
    </w:p>
    <w:p w14:paraId="7A167588"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Kiparissides, A., Kucherenko, S. S., Mantalaris, A. and Pistikopoulos, E. N. (2009) 'Global sensitivity analysis challenges in biological systems modeling', </w:t>
      </w:r>
      <w:r w:rsidRPr="005A7DA1">
        <w:rPr>
          <w:rFonts w:ascii="Times New Roman" w:hAnsi="Times New Roman" w:cs="Times New Roman"/>
          <w:i/>
          <w:noProof/>
          <w:sz w:val="24"/>
          <w:szCs w:val="24"/>
        </w:rPr>
        <w:t>Industrial and Engineering Chemistry Research,</w:t>
      </w:r>
      <w:r w:rsidRPr="005A7DA1">
        <w:rPr>
          <w:rFonts w:ascii="Times New Roman" w:hAnsi="Times New Roman" w:cs="Times New Roman"/>
          <w:noProof/>
          <w:sz w:val="24"/>
          <w:szCs w:val="24"/>
        </w:rPr>
        <w:t xml:space="preserve"> 48(15), 7168-7180.</w:t>
      </w:r>
    </w:p>
    <w:p w14:paraId="25E10A18" w14:textId="77777777" w:rsidR="001A0768" w:rsidRPr="005A7DA1" w:rsidRDefault="001A0768" w:rsidP="001A0768">
      <w:pPr>
        <w:pStyle w:val="EndNoteBibliography"/>
        <w:spacing w:after="0"/>
        <w:rPr>
          <w:rFonts w:ascii="Times New Roman" w:hAnsi="Times New Roman" w:cs="Times New Roman"/>
          <w:noProof/>
          <w:sz w:val="24"/>
          <w:szCs w:val="24"/>
        </w:rPr>
      </w:pPr>
    </w:p>
    <w:p w14:paraId="34B69630"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Koponen, A., Kataja, M. and Timonen, J. (1996) 'Tortuous flow in porous media', </w:t>
      </w:r>
      <w:r w:rsidRPr="005A7DA1">
        <w:rPr>
          <w:rFonts w:ascii="Times New Roman" w:hAnsi="Times New Roman" w:cs="Times New Roman"/>
          <w:i/>
          <w:noProof/>
          <w:sz w:val="24"/>
          <w:szCs w:val="24"/>
        </w:rPr>
        <w:t>Physical Review E - Statistical Physics, Plasmas, Fluids, and Related Interdisciplinary Topics,</w:t>
      </w:r>
      <w:r w:rsidRPr="005A7DA1">
        <w:rPr>
          <w:rFonts w:ascii="Times New Roman" w:hAnsi="Times New Roman" w:cs="Times New Roman"/>
          <w:noProof/>
          <w:sz w:val="24"/>
          <w:szCs w:val="24"/>
        </w:rPr>
        <w:t xml:space="preserve"> 54(1), 406-410.</w:t>
      </w:r>
    </w:p>
    <w:p w14:paraId="050CDB1E" w14:textId="77777777" w:rsidR="001A0768" w:rsidRPr="005A7DA1" w:rsidRDefault="001A0768" w:rsidP="001A0768">
      <w:pPr>
        <w:pStyle w:val="EndNoteBibliography"/>
        <w:spacing w:after="0"/>
        <w:rPr>
          <w:rFonts w:ascii="Times New Roman" w:hAnsi="Times New Roman" w:cs="Times New Roman"/>
          <w:noProof/>
          <w:sz w:val="24"/>
          <w:szCs w:val="24"/>
        </w:rPr>
      </w:pPr>
    </w:p>
    <w:p w14:paraId="36A7BDD2"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Kucherenko, S. and Zaccheus, O. (2022) 'SobolGSA Software. Manual', </w:t>
      </w:r>
      <w:r w:rsidRPr="005A7DA1">
        <w:rPr>
          <w:rFonts w:ascii="Times New Roman" w:hAnsi="Times New Roman" w:cs="Times New Roman"/>
          <w:i/>
          <w:noProof/>
          <w:sz w:val="24"/>
          <w:szCs w:val="24"/>
        </w:rPr>
        <w:t>Imperial College London</w:t>
      </w:r>
      <w:r w:rsidRPr="005A7DA1">
        <w:rPr>
          <w:rFonts w:ascii="Times New Roman" w:hAnsi="Times New Roman" w:cs="Times New Roman"/>
          <w:noProof/>
          <w:sz w:val="24"/>
          <w:szCs w:val="24"/>
        </w:rPr>
        <w:t>.</w:t>
      </w:r>
    </w:p>
    <w:p w14:paraId="4DB15F68" w14:textId="77777777" w:rsidR="001A0768" w:rsidRPr="005A7DA1" w:rsidRDefault="001A0768" w:rsidP="001A0768">
      <w:pPr>
        <w:pStyle w:val="EndNoteBibliography"/>
        <w:spacing w:after="0"/>
        <w:rPr>
          <w:rFonts w:ascii="Times New Roman" w:hAnsi="Times New Roman" w:cs="Times New Roman"/>
          <w:noProof/>
          <w:sz w:val="24"/>
          <w:szCs w:val="24"/>
        </w:rPr>
      </w:pPr>
    </w:p>
    <w:p w14:paraId="023F8517"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lastRenderedPageBreak/>
        <w:t xml:space="preserve">Li, G., Rosenthal, C. and Rabitz, H. (2001) 'High dimensional model representations', </w:t>
      </w:r>
      <w:r w:rsidRPr="005A7DA1">
        <w:rPr>
          <w:rFonts w:ascii="Times New Roman" w:hAnsi="Times New Roman" w:cs="Times New Roman"/>
          <w:i/>
          <w:noProof/>
          <w:sz w:val="24"/>
          <w:szCs w:val="24"/>
        </w:rPr>
        <w:t>Journal of Physical Chemistry A,</w:t>
      </w:r>
      <w:r w:rsidRPr="005A7DA1">
        <w:rPr>
          <w:rFonts w:ascii="Times New Roman" w:hAnsi="Times New Roman" w:cs="Times New Roman"/>
          <w:noProof/>
          <w:sz w:val="24"/>
          <w:szCs w:val="24"/>
        </w:rPr>
        <w:t xml:space="preserve"> 105(33).</w:t>
      </w:r>
    </w:p>
    <w:p w14:paraId="3BDD40EE" w14:textId="77777777" w:rsidR="001A0768" w:rsidRPr="005A7DA1" w:rsidRDefault="001A0768" w:rsidP="001A0768">
      <w:pPr>
        <w:pStyle w:val="EndNoteBibliography"/>
        <w:spacing w:after="0"/>
        <w:rPr>
          <w:rFonts w:ascii="Times New Roman" w:hAnsi="Times New Roman" w:cs="Times New Roman"/>
          <w:noProof/>
          <w:sz w:val="24"/>
          <w:szCs w:val="24"/>
        </w:rPr>
      </w:pPr>
    </w:p>
    <w:p w14:paraId="6EB0F28F"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Li, G., Wang, S. W., Rabitz, H., Wang, S. and Jaffé, P. (2002) 'Global uncertainty assessments by high dimensional model representations (HDMR)', </w:t>
      </w:r>
      <w:r w:rsidRPr="005A7DA1">
        <w:rPr>
          <w:rFonts w:ascii="Times New Roman" w:hAnsi="Times New Roman" w:cs="Times New Roman"/>
          <w:i/>
          <w:noProof/>
          <w:sz w:val="24"/>
          <w:szCs w:val="24"/>
        </w:rPr>
        <w:t>Chemical Engineering Science,</w:t>
      </w:r>
      <w:r w:rsidRPr="005A7DA1">
        <w:rPr>
          <w:rFonts w:ascii="Times New Roman" w:hAnsi="Times New Roman" w:cs="Times New Roman"/>
          <w:noProof/>
          <w:sz w:val="24"/>
          <w:szCs w:val="24"/>
        </w:rPr>
        <w:t xml:space="preserve"> 57(21), 4445-4460.</w:t>
      </w:r>
    </w:p>
    <w:p w14:paraId="2D4F989B" w14:textId="77777777" w:rsidR="001A0768" w:rsidRPr="005A7DA1" w:rsidRDefault="001A0768" w:rsidP="001A0768">
      <w:pPr>
        <w:pStyle w:val="EndNoteBibliography"/>
        <w:spacing w:after="0"/>
        <w:rPr>
          <w:rFonts w:ascii="Times New Roman" w:hAnsi="Times New Roman" w:cs="Times New Roman"/>
          <w:noProof/>
          <w:sz w:val="24"/>
          <w:szCs w:val="24"/>
        </w:rPr>
      </w:pPr>
    </w:p>
    <w:p w14:paraId="6A32DA4E"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Lin, T. H., Lin, C. H. and Chung, C. A. (2011) 'Comutational study of oxygen and glucose transport in engineered cartilage constructs', </w:t>
      </w:r>
      <w:r w:rsidRPr="005A7DA1">
        <w:rPr>
          <w:rFonts w:ascii="Times New Roman" w:hAnsi="Times New Roman" w:cs="Times New Roman"/>
          <w:i/>
          <w:noProof/>
          <w:sz w:val="24"/>
          <w:szCs w:val="24"/>
        </w:rPr>
        <w:t>Journal of Mechanics,</w:t>
      </w:r>
      <w:r w:rsidRPr="005A7DA1">
        <w:rPr>
          <w:rFonts w:ascii="Times New Roman" w:hAnsi="Times New Roman" w:cs="Times New Roman"/>
          <w:noProof/>
          <w:sz w:val="24"/>
          <w:szCs w:val="24"/>
        </w:rPr>
        <w:t xml:space="preserve"> 27(3), 337-346.</w:t>
      </w:r>
    </w:p>
    <w:p w14:paraId="2F60A215" w14:textId="77777777" w:rsidR="001A0768" w:rsidRPr="005A7DA1" w:rsidRDefault="001A0768" w:rsidP="001A0768">
      <w:pPr>
        <w:pStyle w:val="EndNoteBibliography"/>
        <w:spacing w:after="0"/>
        <w:rPr>
          <w:rFonts w:ascii="Times New Roman" w:hAnsi="Times New Roman" w:cs="Times New Roman"/>
          <w:noProof/>
          <w:sz w:val="24"/>
          <w:szCs w:val="24"/>
        </w:rPr>
      </w:pPr>
    </w:p>
    <w:p w14:paraId="21B9EFC0"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López-Meza, J., Araíz-Hernández, D., Carrillo-Cocom, L. M., López-Pacheco, F., Rocha-Pizaña, M. d. R. and Alvarez, M. M. (2016) 'Using simple models to describe the kinetics of growth, glucose consumption, and monoclonal antibody formation in naive and infliximab producer CHO cells', </w:t>
      </w:r>
      <w:r w:rsidRPr="005A7DA1">
        <w:rPr>
          <w:rFonts w:ascii="Times New Roman" w:hAnsi="Times New Roman" w:cs="Times New Roman"/>
          <w:i/>
          <w:noProof/>
          <w:sz w:val="24"/>
          <w:szCs w:val="24"/>
        </w:rPr>
        <w:t>Cytotechnology,</w:t>
      </w:r>
      <w:r w:rsidRPr="005A7DA1">
        <w:rPr>
          <w:rFonts w:ascii="Times New Roman" w:hAnsi="Times New Roman" w:cs="Times New Roman"/>
          <w:noProof/>
          <w:sz w:val="24"/>
          <w:szCs w:val="24"/>
        </w:rPr>
        <w:t xml:space="preserve"> 68(4), 1287-1300.</w:t>
      </w:r>
    </w:p>
    <w:p w14:paraId="32A03DD7" w14:textId="77777777" w:rsidR="001A0768" w:rsidRPr="005A7DA1" w:rsidRDefault="001A0768" w:rsidP="001A0768">
      <w:pPr>
        <w:pStyle w:val="EndNoteBibliography"/>
        <w:spacing w:after="0"/>
        <w:rPr>
          <w:rFonts w:ascii="Times New Roman" w:hAnsi="Times New Roman" w:cs="Times New Roman"/>
          <w:noProof/>
          <w:sz w:val="24"/>
          <w:szCs w:val="24"/>
        </w:rPr>
      </w:pPr>
    </w:p>
    <w:p w14:paraId="04892D87"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Martin, I., Wendt, D. and Heberer, M. (2004) 'The role of bioreactors in tissue engineering', </w:t>
      </w:r>
      <w:r w:rsidRPr="005A7DA1">
        <w:rPr>
          <w:rFonts w:ascii="Times New Roman" w:hAnsi="Times New Roman" w:cs="Times New Roman"/>
          <w:i/>
          <w:noProof/>
          <w:sz w:val="24"/>
          <w:szCs w:val="24"/>
        </w:rPr>
        <w:t>Trends in Biotechnology,</w:t>
      </w:r>
      <w:r w:rsidRPr="005A7DA1">
        <w:rPr>
          <w:rFonts w:ascii="Times New Roman" w:hAnsi="Times New Roman" w:cs="Times New Roman"/>
          <w:noProof/>
          <w:sz w:val="24"/>
          <w:szCs w:val="24"/>
        </w:rPr>
        <w:t xml:space="preserve"> 22(2), 80-86.</w:t>
      </w:r>
    </w:p>
    <w:p w14:paraId="41B4B25C" w14:textId="77777777" w:rsidR="001A0768" w:rsidRPr="005A7DA1" w:rsidRDefault="001A0768" w:rsidP="001A0768">
      <w:pPr>
        <w:pStyle w:val="EndNoteBibliography"/>
        <w:spacing w:after="0"/>
        <w:rPr>
          <w:rFonts w:ascii="Times New Roman" w:hAnsi="Times New Roman" w:cs="Times New Roman"/>
          <w:noProof/>
          <w:sz w:val="24"/>
          <w:szCs w:val="24"/>
        </w:rPr>
      </w:pPr>
    </w:p>
    <w:p w14:paraId="34E3ADA4"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Masoumi, E. and Zarandi, B. M. (2011) 'Dynamic simulation and control of a distillation column using Effective Relative Gain Array', </w:t>
      </w:r>
      <w:r w:rsidRPr="005A7DA1">
        <w:rPr>
          <w:rFonts w:ascii="Times New Roman" w:hAnsi="Times New Roman" w:cs="Times New Roman"/>
          <w:i/>
          <w:noProof/>
          <w:sz w:val="24"/>
          <w:szCs w:val="24"/>
        </w:rPr>
        <w:t>World Academy of Science, Engineering and Technology,</w:t>
      </w:r>
      <w:r w:rsidRPr="005A7DA1">
        <w:rPr>
          <w:rFonts w:ascii="Times New Roman" w:hAnsi="Times New Roman" w:cs="Times New Roman"/>
          <w:noProof/>
          <w:sz w:val="24"/>
          <w:szCs w:val="24"/>
        </w:rPr>
        <w:t xml:space="preserve"> 76, 787-794.</w:t>
      </w:r>
    </w:p>
    <w:p w14:paraId="3598F178" w14:textId="77777777" w:rsidR="001A0768" w:rsidRPr="005A7DA1" w:rsidRDefault="001A0768" w:rsidP="001A0768">
      <w:pPr>
        <w:pStyle w:val="EndNoteBibliography"/>
        <w:spacing w:after="0"/>
        <w:rPr>
          <w:rFonts w:ascii="Times New Roman" w:hAnsi="Times New Roman" w:cs="Times New Roman"/>
          <w:noProof/>
          <w:sz w:val="24"/>
          <w:szCs w:val="24"/>
        </w:rPr>
      </w:pPr>
    </w:p>
    <w:p w14:paraId="3A41CC98"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Nascu, I., Sebastia-Saez, D., Chen, T. and Du, W. L. (2021) 'A combined computational-fluid-dynamics model and control strategies for perfusion bioreactor systems in tissue engineering', </w:t>
      </w:r>
      <w:r w:rsidRPr="005A7DA1">
        <w:rPr>
          <w:rFonts w:ascii="Times New Roman" w:hAnsi="Times New Roman" w:cs="Times New Roman"/>
          <w:i/>
          <w:noProof/>
          <w:sz w:val="24"/>
          <w:szCs w:val="24"/>
        </w:rPr>
        <w:t>IFAC-PapersOnLine</w:t>
      </w:r>
      <w:r w:rsidRPr="005A7DA1">
        <w:rPr>
          <w:rFonts w:ascii="Times New Roman" w:hAnsi="Times New Roman" w:cs="Times New Roman"/>
          <w:noProof/>
          <w:sz w:val="24"/>
          <w:szCs w:val="24"/>
        </w:rPr>
        <w:t>, 1-6.</w:t>
      </w:r>
    </w:p>
    <w:p w14:paraId="44710E0A" w14:textId="77777777" w:rsidR="001A0768" w:rsidRPr="005A7DA1" w:rsidRDefault="001A0768" w:rsidP="001A0768">
      <w:pPr>
        <w:pStyle w:val="EndNoteBibliography"/>
        <w:spacing w:after="0"/>
        <w:rPr>
          <w:rFonts w:ascii="Times New Roman" w:hAnsi="Times New Roman" w:cs="Times New Roman"/>
          <w:noProof/>
          <w:sz w:val="24"/>
          <w:szCs w:val="24"/>
        </w:rPr>
      </w:pPr>
    </w:p>
    <w:p w14:paraId="0379C04E"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Nokhbatolfoghahaei, H., Bohlouli, M., Adavi, K., Paknejad, Z., Rezai Rad, M., khani, M. M., Salehi-Nik, N. and Khojasteh, A. (2020) 'Computational modeling of media flow through perfusion-based bioreactors for bone tissue engineering', </w:t>
      </w:r>
      <w:r w:rsidRPr="005A7DA1">
        <w:rPr>
          <w:rFonts w:ascii="Times New Roman" w:hAnsi="Times New Roman" w:cs="Times New Roman"/>
          <w:i/>
          <w:noProof/>
          <w:sz w:val="24"/>
          <w:szCs w:val="24"/>
        </w:rPr>
        <w:t>Proceedings of the Institution of Mechanical Engineers, Part H: Journal of Engineering in Medicine,</w:t>
      </w:r>
      <w:r w:rsidRPr="005A7DA1">
        <w:rPr>
          <w:rFonts w:ascii="Times New Roman" w:hAnsi="Times New Roman" w:cs="Times New Roman"/>
          <w:noProof/>
          <w:sz w:val="24"/>
          <w:szCs w:val="24"/>
        </w:rPr>
        <w:t xml:space="preserve"> 234(12), 1397-1408.</w:t>
      </w:r>
    </w:p>
    <w:p w14:paraId="6D234A7A" w14:textId="77777777" w:rsidR="001A0768" w:rsidRPr="005A7DA1" w:rsidRDefault="001A0768" w:rsidP="001A0768">
      <w:pPr>
        <w:pStyle w:val="EndNoteBibliography"/>
        <w:spacing w:after="0"/>
        <w:rPr>
          <w:rFonts w:ascii="Times New Roman" w:hAnsi="Times New Roman" w:cs="Times New Roman"/>
          <w:noProof/>
          <w:sz w:val="24"/>
          <w:szCs w:val="24"/>
        </w:rPr>
      </w:pPr>
    </w:p>
    <w:p w14:paraId="0B774B9B"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Osiecki, M. J., McElwain, S. D. L. and Lott, W. B. (2018) 'Modelling mesenchymal stromal cell growth in a packed bed bioreactor with a gas permeable wall', </w:t>
      </w:r>
      <w:r w:rsidRPr="005A7DA1">
        <w:rPr>
          <w:rFonts w:ascii="Times New Roman" w:hAnsi="Times New Roman" w:cs="Times New Roman"/>
          <w:i/>
          <w:noProof/>
          <w:sz w:val="24"/>
          <w:szCs w:val="24"/>
        </w:rPr>
        <w:t>PLoS One,</w:t>
      </w:r>
      <w:r w:rsidRPr="005A7DA1">
        <w:rPr>
          <w:rFonts w:ascii="Times New Roman" w:hAnsi="Times New Roman" w:cs="Times New Roman"/>
          <w:noProof/>
          <w:sz w:val="24"/>
          <w:szCs w:val="24"/>
        </w:rPr>
        <w:t xml:space="preserve"> 13(8), e0202079.</w:t>
      </w:r>
    </w:p>
    <w:p w14:paraId="56ADD2D3" w14:textId="77777777" w:rsidR="001A0768" w:rsidRPr="005A7DA1" w:rsidRDefault="001A0768" w:rsidP="001A0768">
      <w:pPr>
        <w:pStyle w:val="EndNoteBibliography"/>
        <w:spacing w:after="0"/>
        <w:rPr>
          <w:rFonts w:ascii="Times New Roman" w:hAnsi="Times New Roman" w:cs="Times New Roman"/>
          <w:noProof/>
          <w:sz w:val="24"/>
          <w:szCs w:val="24"/>
        </w:rPr>
      </w:pPr>
    </w:p>
    <w:p w14:paraId="6FAED360"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Paim, Á., Cardozo, N., Pranke, P. and Tessaro, I. (2019) 'SENSITIVITY ANALYSIS FOR MODEL COMPARISON AND SELECTION IN TISSUE ENGINEERING', </w:t>
      </w:r>
      <w:r w:rsidRPr="005A7DA1">
        <w:rPr>
          <w:rFonts w:ascii="Times New Roman" w:hAnsi="Times New Roman" w:cs="Times New Roman"/>
          <w:i/>
          <w:noProof/>
          <w:sz w:val="24"/>
          <w:szCs w:val="24"/>
        </w:rPr>
        <w:t>Brazilian Journal of Chemical Engineering,</w:t>
      </w:r>
      <w:r w:rsidRPr="005A7DA1">
        <w:rPr>
          <w:rFonts w:ascii="Times New Roman" w:hAnsi="Times New Roman" w:cs="Times New Roman"/>
          <w:noProof/>
          <w:sz w:val="24"/>
          <w:szCs w:val="24"/>
        </w:rPr>
        <w:t xml:space="preserve"> 36, 383-391.</w:t>
      </w:r>
    </w:p>
    <w:p w14:paraId="2F5B8581" w14:textId="77777777" w:rsidR="001A0768" w:rsidRPr="005A7DA1" w:rsidRDefault="001A0768" w:rsidP="001A0768">
      <w:pPr>
        <w:pStyle w:val="EndNoteBibliography"/>
        <w:spacing w:after="0"/>
        <w:rPr>
          <w:rFonts w:ascii="Times New Roman" w:hAnsi="Times New Roman" w:cs="Times New Roman"/>
          <w:noProof/>
          <w:sz w:val="24"/>
          <w:szCs w:val="24"/>
        </w:rPr>
      </w:pPr>
    </w:p>
    <w:p w14:paraId="2531A3C0"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Rabitz, H. and Aliş, Ö. F. (1999) 'General foundations of high-dimensional model representations', </w:t>
      </w:r>
      <w:r w:rsidRPr="005A7DA1">
        <w:rPr>
          <w:rFonts w:ascii="Times New Roman" w:hAnsi="Times New Roman" w:cs="Times New Roman"/>
          <w:i/>
          <w:noProof/>
          <w:sz w:val="24"/>
          <w:szCs w:val="24"/>
        </w:rPr>
        <w:t>Journal of Mathematical Chemistry,</w:t>
      </w:r>
      <w:r w:rsidRPr="005A7DA1">
        <w:rPr>
          <w:rFonts w:ascii="Times New Roman" w:hAnsi="Times New Roman" w:cs="Times New Roman"/>
          <w:noProof/>
          <w:sz w:val="24"/>
          <w:szCs w:val="24"/>
        </w:rPr>
        <w:t xml:space="preserve"> 25(2-3), 197-233.</w:t>
      </w:r>
    </w:p>
    <w:p w14:paraId="1B26C7CF" w14:textId="77777777" w:rsidR="001A0768" w:rsidRPr="005A7DA1" w:rsidRDefault="001A0768" w:rsidP="001A0768">
      <w:pPr>
        <w:pStyle w:val="EndNoteBibliography"/>
        <w:spacing w:after="0"/>
        <w:rPr>
          <w:rFonts w:ascii="Times New Roman" w:hAnsi="Times New Roman" w:cs="Times New Roman"/>
          <w:noProof/>
          <w:sz w:val="24"/>
          <w:szCs w:val="24"/>
        </w:rPr>
      </w:pPr>
    </w:p>
    <w:p w14:paraId="27B4180C"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Razavi, S., Jakeman, A., Saltelli, A., Prieur, C., Iooss, B., Borgonovo, E., Plischke, E., Lo Piano, S., Iwanaga, T., Becker, W., Tarantola, S., Guillaume, J. H. A., Jakeman, J., Gupta, H., Melillo, N., Rabitti, G., Chabridon, V., Duan, Q., Sun, X., Smith, S., Sheikholeslami, R., Hosseini, N., Asadzadeh, M., Puy, A., Kucherenko, S. and Maier, H. R. (2021) 'The Future of Sensitivity Analysis: An essential discipline for systems modeling and policy support', </w:t>
      </w:r>
      <w:r w:rsidRPr="005A7DA1">
        <w:rPr>
          <w:rFonts w:ascii="Times New Roman" w:hAnsi="Times New Roman" w:cs="Times New Roman"/>
          <w:i/>
          <w:noProof/>
          <w:sz w:val="24"/>
          <w:szCs w:val="24"/>
        </w:rPr>
        <w:t>Environmental Modelling &amp; Software,</w:t>
      </w:r>
      <w:r w:rsidRPr="005A7DA1">
        <w:rPr>
          <w:rFonts w:ascii="Times New Roman" w:hAnsi="Times New Roman" w:cs="Times New Roman"/>
          <w:noProof/>
          <w:sz w:val="24"/>
          <w:szCs w:val="24"/>
        </w:rPr>
        <w:t xml:space="preserve"> 137, 104954.</w:t>
      </w:r>
    </w:p>
    <w:p w14:paraId="21A05073" w14:textId="77777777" w:rsidR="001A0768" w:rsidRPr="005A7DA1" w:rsidRDefault="001A0768" w:rsidP="001A0768">
      <w:pPr>
        <w:pStyle w:val="EndNoteBibliography"/>
        <w:spacing w:after="0"/>
        <w:rPr>
          <w:rFonts w:ascii="Times New Roman" w:hAnsi="Times New Roman" w:cs="Times New Roman"/>
          <w:noProof/>
          <w:sz w:val="24"/>
          <w:szCs w:val="24"/>
        </w:rPr>
      </w:pPr>
    </w:p>
    <w:p w14:paraId="218EDA43"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Rodrigues, D., Abdalmoaty, M. R., Jacobsen, E. W., Chotteau, V. and Hjalmarsson, H. (2021) 'An integrated approach for modeling and identification of perfusion bioreactors via basis flux modes', </w:t>
      </w:r>
      <w:r w:rsidRPr="005A7DA1">
        <w:rPr>
          <w:rFonts w:ascii="Times New Roman" w:hAnsi="Times New Roman" w:cs="Times New Roman"/>
          <w:i/>
          <w:noProof/>
          <w:sz w:val="24"/>
          <w:szCs w:val="24"/>
        </w:rPr>
        <w:t>Computers &amp; Chemical Engineering,</w:t>
      </w:r>
      <w:r w:rsidRPr="005A7DA1">
        <w:rPr>
          <w:rFonts w:ascii="Times New Roman" w:hAnsi="Times New Roman" w:cs="Times New Roman"/>
          <w:noProof/>
          <w:sz w:val="24"/>
          <w:szCs w:val="24"/>
        </w:rPr>
        <w:t xml:space="preserve"> 149, 107238.</w:t>
      </w:r>
    </w:p>
    <w:p w14:paraId="4C386CD3" w14:textId="77777777" w:rsidR="001A0768" w:rsidRPr="005A7DA1" w:rsidRDefault="001A0768" w:rsidP="001A0768">
      <w:pPr>
        <w:pStyle w:val="EndNoteBibliography"/>
        <w:spacing w:after="0"/>
        <w:rPr>
          <w:rFonts w:ascii="Times New Roman" w:hAnsi="Times New Roman" w:cs="Times New Roman"/>
          <w:noProof/>
          <w:sz w:val="24"/>
          <w:szCs w:val="24"/>
        </w:rPr>
      </w:pPr>
    </w:p>
    <w:p w14:paraId="29CC7290"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Saltelli, A., Tarantola, S., Campolongo, F. and Ratto, M. (2004) 'Sensitivity Analysis in Practice: A Guide to Assessing Scientific Models'.</w:t>
      </w:r>
    </w:p>
    <w:p w14:paraId="61C64B47" w14:textId="77777777" w:rsidR="001A0768" w:rsidRPr="005A7DA1" w:rsidRDefault="001A0768" w:rsidP="001A0768">
      <w:pPr>
        <w:pStyle w:val="EndNoteBibliography"/>
        <w:spacing w:after="0"/>
        <w:rPr>
          <w:rFonts w:ascii="Times New Roman" w:hAnsi="Times New Roman" w:cs="Times New Roman"/>
          <w:noProof/>
          <w:sz w:val="24"/>
          <w:szCs w:val="24"/>
        </w:rPr>
      </w:pPr>
    </w:p>
    <w:p w14:paraId="10420D9B"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Schmid, J., Schwarz, S., Meier-Staude, R., Sudhop, S., Clausen-Schaumann, H., Schieker, M. and Huber, R. (2018) 'A Perfusion Bioreactor System for Cell Seeding and Oxygen-Controlled Cultivation of Three-Dimensional Cell Cultures', </w:t>
      </w:r>
      <w:r w:rsidRPr="005A7DA1">
        <w:rPr>
          <w:rFonts w:ascii="Times New Roman" w:hAnsi="Times New Roman" w:cs="Times New Roman"/>
          <w:i/>
          <w:noProof/>
          <w:sz w:val="24"/>
          <w:szCs w:val="24"/>
        </w:rPr>
        <w:t>Tissue Eng Part C Methods,</w:t>
      </w:r>
      <w:r w:rsidRPr="005A7DA1">
        <w:rPr>
          <w:rFonts w:ascii="Times New Roman" w:hAnsi="Times New Roman" w:cs="Times New Roman"/>
          <w:noProof/>
          <w:sz w:val="24"/>
          <w:szCs w:val="24"/>
        </w:rPr>
        <w:t xml:space="preserve"> 24(10), 585-595.</w:t>
      </w:r>
    </w:p>
    <w:p w14:paraId="05FB08C8" w14:textId="77777777" w:rsidR="001A0768" w:rsidRPr="005A7DA1" w:rsidRDefault="001A0768" w:rsidP="001A0768">
      <w:pPr>
        <w:pStyle w:val="EndNoteBibliography"/>
        <w:spacing w:after="0"/>
        <w:rPr>
          <w:rFonts w:ascii="Times New Roman" w:hAnsi="Times New Roman" w:cs="Times New Roman"/>
          <w:noProof/>
          <w:sz w:val="24"/>
          <w:szCs w:val="24"/>
        </w:rPr>
      </w:pPr>
    </w:p>
    <w:p w14:paraId="12A5B904"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Sobol, I. M. (2001) 'Global sensitivity indices for nonlinear mathematical models and their Monte Carlo estimates', </w:t>
      </w:r>
      <w:r w:rsidRPr="005A7DA1">
        <w:rPr>
          <w:rFonts w:ascii="Times New Roman" w:hAnsi="Times New Roman" w:cs="Times New Roman"/>
          <w:i/>
          <w:noProof/>
          <w:sz w:val="24"/>
          <w:szCs w:val="24"/>
        </w:rPr>
        <w:t>Mathematics and Computers in Simulation,</w:t>
      </w:r>
      <w:r w:rsidRPr="005A7DA1">
        <w:rPr>
          <w:rFonts w:ascii="Times New Roman" w:hAnsi="Times New Roman" w:cs="Times New Roman"/>
          <w:noProof/>
          <w:sz w:val="24"/>
          <w:szCs w:val="24"/>
        </w:rPr>
        <w:t xml:space="preserve"> 55(1-3), 271-280.</w:t>
      </w:r>
    </w:p>
    <w:p w14:paraId="701115D3" w14:textId="77777777" w:rsidR="001A0768" w:rsidRPr="005A7DA1" w:rsidRDefault="001A0768" w:rsidP="001A0768">
      <w:pPr>
        <w:pStyle w:val="EndNoteBibliography"/>
        <w:spacing w:after="0"/>
        <w:rPr>
          <w:rFonts w:ascii="Times New Roman" w:hAnsi="Times New Roman" w:cs="Times New Roman"/>
          <w:noProof/>
          <w:sz w:val="24"/>
          <w:szCs w:val="24"/>
        </w:rPr>
      </w:pPr>
    </w:p>
    <w:p w14:paraId="29FB1980"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Sobol’, I. M., Tarantola, S., Gatelli, D., Kucherenko, S. S. and Mauntz, W. (2007) 'Estimating the approximation error when fixing unessential factors in global sensitivity analysis', </w:t>
      </w:r>
      <w:r w:rsidRPr="005A7DA1">
        <w:rPr>
          <w:rFonts w:ascii="Times New Roman" w:hAnsi="Times New Roman" w:cs="Times New Roman"/>
          <w:i/>
          <w:noProof/>
          <w:sz w:val="24"/>
          <w:szCs w:val="24"/>
        </w:rPr>
        <w:t>Reliability Engineering &amp; System Safety,</w:t>
      </w:r>
      <w:r w:rsidRPr="005A7DA1">
        <w:rPr>
          <w:rFonts w:ascii="Times New Roman" w:hAnsi="Times New Roman" w:cs="Times New Roman"/>
          <w:noProof/>
          <w:sz w:val="24"/>
          <w:szCs w:val="24"/>
        </w:rPr>
        <w:t xml:space="preserve"> 92(7), 957-960.</w:t>
      </w:r>
    </w:p>
    <w:p w14:paraId="35042A3A" w14:textId="77777777" w:rsidR="001A0768" w:rsidRPr="005A7DA1" w:rsidRDefault="001A0768" w:rsidP="001A0768">
      <w:pPr>
        <w:pStyle w:val="EndNoteBibliography"/>
        <w:spacing w:after="0"/>
        <w:rPr>
          <w:rFonts w:ascii="Times New Roman" w:hAnsi="Times New Roman" w:cs="Times New Roman"/>
          <w:noProof/>
          <w:sz w:val="24"/>
          <w:szCs w:val="24"/>
        </w:rPr>
      </w:pPr>
    </w:p>
    <w:p w14:paraId="182190E7"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Stoltz, J. F., de Isla, N., Li, Y. P., Bensoussan, D., Zhang, L., Huselstein, C., Chen, Y., Decot, V., Magdalou, J., Li, N., Reppel, L. and He, Y. (2015) 'Stem Cells and Regenerative Medicine: Myth or Reality of the 21th Century', </w:t>
      </w:r>
      <w:r w:rsidRPr="005A7DA1">
        <w:rPr>
          <w:rFonts w:ascii="Times New Roman" w:hAnsi="Times New Roman" w:cs="Times New Roman"/>
          <w:i/>
          <w:noProof/>
          <w:sz w:val="24"/>
          <w:szCs w:val="24"/>
        </w:rPr>
        <w:t>Stem cells international,</w:t>
      </w:r>
      <w:r w:rsidRPr="005A7DA1">
        <w:rPr>
          <w:rFonts w:ascii="Times New Roman" w:hAnsi="Times New Roman" w:cs="Times New Roman"/>
          <w:noProof/>
          <w:sz w:val="24"/>
          <w:szCs w:val="24"/>
        </w:rPr>
        <w:t xml:space="preserve"> 2015, 734731-734731.</w:t>
      </w:r>
    </w:p>
    <w:p w14:paraId="2F0FE26B" w14:textId="77777777" w:rsidR="001A0768" w:rsidRPr="005A7DA1" w:rsidRDefault="001A0768" w:rsidP="001A0768">
      <w:pPr>
        <w:pStyle w:val="EndNoteBibliography"/>
        <w:spacing w:after="0"/>
        <w:rPr>
          <w:rFonts w:ascii="Times New Roman" w:hAnsi="Times New Roman" w:cs="Times New Roman"/>
          <w:noProof/>
          <w:sz w:val="24"/>
          <w:szCs w:val="24"/>
        </w:rPr>
      </w:pPr>
    </w:p>
    <w:p w14:paraId="75B91819"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Tonelli, F. M. P., de Cássia Oliveira Paiva, N., de Medeiros, R. V. B., Pinto, M. C. X., Tonelli, F. C. P. and Resende, R. R. (2017) '12 - Tissue Engineering: The Use of Stem Cells in Regenerative Medicine' in Thomaz-Soccol, V., Pandey, A. and Resende, R. R., eds., </w:t>
      </w:r>
      <w:r w:rsidRPr="005A7DA1">
        <w:rPr>
          <w:rFonts w:ascii="Times New Roman" w:hAnsi="Times New Roman" w:cs="Times New Roman"/>
          <w:i/>
          <w:noProof/>
          <w:sz w:val="24"/>
          <w:szCs w:val="24"/>
        </w:rPr>
        <w:t>Current Developments in Biotechnology and Bioengineering</w:t>
      </w:r>
      <w:r w:rsidRPr="005A7DA1">
        <w:rPr>
          <w:rFonts w:ascii="Times New Roman" w:hAnsi="Times New Roman" w:cs="Times New Roman"/>
          <w:noProof/>
          <w:sz w:val="24"/>
          <w:szCs w:val="24"/>
        </w:rPr>
        <w:t>,</w:t>
      </w:r>
      <w:r w:rsidRPr="005A7DA1">
        <w:rPr>
          <w:rFonts w:ascii="Times New Roman" w:hAnsi="Times New Roman" w:cs="Times New Roman"/>
          <w:i/>
          <w:noProof/>
          <w:sz w:val="24"/>
          <w:szCs w:val="24"/>
        </w:rPr>
        <w:t xml:space="preserve"> </w:t>
      </w:r>
      <w:r w:rsidRPr="005A7DA1">
        <w:rPr>
          <w:rFonts w:ascii="Times New Roman" w:hAnsi="Times New Roman" w:cs="Times New Roman"/>
          <w:noProof/>
          <w:sz w:val="24"/>
          <w:szCs w:val="24"/>
        </w:rPr>
        <w:t>Elsevier, 315-324.</w:t>
      </w:r>
    </w:p>
    <w:p w14:paraId="67AA5340" w14:textId="77777777" w:rsidR="001A0768" w:rsidRPr="005A7DA1" w:rsidRDefault="001A0768" w:rsidP="001A0768">
      <w:pPr>
        <w:pStyle w:val="EndNoteBibliography"/>
        <w:spacing w:after="0"/>
        <w:rPr>
          <w:rFonts w:ascii="Times New Roman" w:hAnsi="Times New Roman" w:cs="Times New Roman"/>
          <w:noProof/>
          <w:sz w:val="24"/>
          <w:szCs w:val="24"/>
        </w:rPr>
      </w:pPr>
    </w:p>
    <w:p w14:paraId="320F5BC5"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Warren, S. M., Sailon, A. M., Allori, A. C., Davidson, E. H., Reformat, D. D. and Allen Jr, R. J. (2009) 'A novel flow-perfusion bioreactor supports 3D dynamic cell culture', </w:t>
      </w:r>
      <w:r w:rsidRPr="005A7DA1">
        <w:rPr>
          <w:rFonts w:ascii="Times New Roman" w:hAnsi="Times New Roman" w:cs="Times New Roman"/>
          <w:i/>
          <w:noProof/>
          <w:sz w:val="24"/>
          <w:szCs w:val="24"/>
        </w:rPr>
        <w:t>Journal of Biomedicine and Biotechnology,</w:t>
      </w:r>
      <w:r w:rsidRPr="005A7DA1">
        <w:rPr>
          <w:rFonts w:ascii="Times New Roman" w:hAnsi="Times New Roman" w:cs="Times New Roman"/>
          <w:noProof/>
          <w:sz w:val="24"/>
          <w:szCs w:val="24"/>
        </w:rPr>
        <w:t xml:space="preserve"> 2009.</w:t>
      </w:r>
    </w:p>
    <w:p w14:paraId="4C03A706" w14:textId="77777777" w:rsidR="001A0768" w:rsidRPr="005A7DA1" w:rsidRDefault="001A0768" w:rsidP="001A0768">
      <w:pPr>
        <w:pStyle w:val="EndNoteBibliography"/>
        <w:spacing w:after="0"/>
        <w:rPr>
          <w:rFonts w:ascii="Times New Roman" w:hAnsi="Times New Roman" w:cs="Times New Roman"/>
          <w:noProof/>
          <w:sz w:val="24"/>
          <w:szCs w:val="24"/>
        </w:rPr>
      </w:pPr>
    </w:p>
    <w:p w14:paraId="49DC084C"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lastRenderedPageBreak/>
        <w:t xml:space="preserve">Xiong, Q., Cai, W. J. and He, M. J. (2005) 'A practical loop pairing criterion for multivariable processes', </w:t>
      </w:r>
      <w:r w:rsidRPr="005A7DA1">
        <w:rPr>
          <w:rFonts w:ascii="Times New Roman" w:hAnsi="Times New Roman" w:cs="Times New Roman"/>
          <w:i/>
          <w:noProof/>
          <w:sz w:val="24"/>
          <w:szCs w:val="24"/>
        </w:rPr>
        <w:t>Journal of Process Control,</w:t>
      </w:r>
      <w:r w:rsidRPr="005A7DA1">
        <w:rPr>
          <w:rFonts w:ascii="Times New Roman" w:hAnsi="Times New Roman" w:cs="Times New Roman"/>
          <w:noProof/>
          <w:sz w:val="24"/>
          <w:szCs w:val="24"/>
        </w:rPr>
        <w:t xml:space="preserve"> 15(7), 741-747.</w:t>
      </w:r>
    </w:p>
    <w:p w14:paraId="75DDA4D7" w14:textId="77777777" w:rsidR="001A0768" w:rsidRPr="005A7DA1" w:rsidRDefault="001A0768" w:rsidP="001A0768">
      <w:pPr>
        <w:pStyle w:val="EndNoteBibliography"/>
        <w:spacing w:after="0"/>
        <w:rPr>
          <w:rFonts w:ascii="Times New Roman" w:hAnsi="Times New Roman" w:cs="Times New Roman"/>
          <w:noProof/>
          <w:sz w:val="24"/>
          <w:szCs w:val="24"/>
        </w:rPr>
      </w:pPr>
    </w:p>
    <w:p w14:paraId="3851D712"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Yan, X., Bergstrom, D. J. and Chen, X. B. (2012) 'Modeling of cell cultures in perfusion bioreactors', </w:t>
      </w:r>
      <w:r w:rsidRPr="005A7DA1">
        <w:rPr>
          <w:rFonts w:ascii="Times New Roman" w:hAnsi="Times New Roman" w:cs="Times New Roman"/>
          <w:i/>
          <w:noProof/>
          <w:sz w:val="24"/>
          <w:szCs w:val="24"/>
        </w:rPr>
        <w:t>IEEE Trans Biomed Eng,</w:t>
      </w:r>
      <w:r w:rsidRPr="005A7DA1">
        <w:rPr>
          <w:rFonts w:ascii="Times New Roman" w:hAnsi="Times New Roman" w:cs="Times New Roman"/>
          <w:noProof/>
          <w:sz w:val="24"/>
          <w:szCs w:val="24"/>
        </w:rPr>
        <w:t xml:space="preserve"> 59(9), 2568-75.</w:t>
      </w:r>
    </w:p>
    <w:p w14:paraId="49723DD6" w14:textId="77777777" w:rsidR="001A0768" w:rsidRPr="005A7DA1" w:rsidRDefault="001A0768" w:rsidP="001A0768">
      <w:pPr>
        <w:pStyle w:val="EndNoteBibliography"/>
        <w:spacing w:after="0"/>
        <w:rPr>
          <w:rFonts w:ascii="Times New Roman" w:hAnsi="Times New Roman" w:cs="Times New Roman"/>
          <w:noProof/>
          <w:sz w:val="24"/>
          <w:szCs w:val="24"/>
        </w:rPr>
      </w:pPr>
    </w:p>
    <w:p w14:paraId="638D58A0"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Ziehn, T. and Tomlin, A. S. (2009) 'GUI-HDMR - A software tool for global sensitivity analysis of complex models', </w:t>
      </w:r>
      <w:r w:rsidRPr="005A7DA1">
        <w:rPr>
          <w:rFonts w:ascii="Times New Roman" w:hAnsi="Times New Roman" w:cs="Times New Roman"/>
          <w:i/>
          <w:noProof/>
          <w:sz w:val="24"/>
          <w:szCs w:val="24"/>
        </w:rPr>
        <w:t>Environmental Modelling and Software,</w:t>
      </w:r>
      <w:r w:rsidRPr="005A7DA1">
        <w:rPr>
          <w:rFonts w:ascii="Times New Roman" w:hAnsi="Times New Roman" w:cs="Times New Roman"/>
          <w:noProof/>
          <w:sz w:val="24"/>
          <w:szCs w:val="24"/>
        </w:rPr>
        <w:t xml:space="preserve"> 24(7), 775-785.</w:t>
      </w:r>
    </w:p>
    <w:p w14:paraId="1ADC5425" w14:textId="77777777" w:rsidR="001A0768" w:rsidRPr="005A7DA1" w:rsidRDefault="001A0768" w:rsidP="001A0768">
      <w:pPr>
        <w:pStyle w:val="EndNoteBibliography"/>
        <w:spacing w:after="0"/>
        <w:rPr>
          <w:rFonts w:ascii="Times New Roman" w:hAnsi="Times New Roman" w:cs="Times New Roman"/>
          <w:noProof/>
          <w:sz w:val="24"/>
          <w:szCs w:val="24"/>
        </w:rPr>
      </w:pPr>
    </w:p>
    <w:p w14:paraId="10C9E317"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Ziehn, T. and Tomlin, A. S. (2017) 'Efficient Tools for Global Sensitivity Analysis Based on High-Dimensional Model Representation' in </w:t>
      </w:r>
      <w:r w:rsidRPr="005A7DA1">
        <w:rPr>
          <w:rFonts w:ascii="Times New Roman" w:hAnsi="Times New Roman" w:cs="Times New Roman"/>
          <w:i/>
          <w:noProof/>
          <w:sz w:val="24"/>
          <w:szCs w:val="24"/>
        </w:rPr>
        <w:t>Sensitivity Analysis in Earth Observation Modelling</w:t>
      </w:r>
      <w:r w:rsidRPr="005A7DA1">
        <w:rPr>
          <w:rFonts w:ascii="Times New Roman" w:hAnsi="Times New Roman" w:cs="Times New Roman"/>
          <w:noProof/>
          <w:sz w:val="24"/>
          <w:szCs w:val="24"/>
        </w:rPr>
        <w:t>,</w:t>
      </w:r>
      <w:r w:rsidRPr="005A7DA1">
        <w:rPr>
          <w:rFonts w:ascii="Times New Roman" w:hAnsi="Times New Roman" w:cs="Times New Roman"/>
          <w:i/>
          <w:noProof/>
          <w:sz w:val="24"/>
          <w:szCs w:val="24"/>
        </w:rPr>
        <w:t xml:space="preserve"> </w:t>
      </w:r>
      <w:r w:rsidRPr="005A7DA1">
        <w:rPr>
          <w:rFonts w:ascii="Times New Roman" w:hAnsi="Times New Roman" w:cs="Times New Roman"/>
          <w:noProof/>
          <w:sz w:val="24"/>
          <w:szCs w:val="24"/>
        </w:rPr>
        <w:t>297-318.</w:t>
      </w:r>
    </w:p>
    <w:p w14:paraId="70E123AC" w14:textId="77777777" w:rsidR="001A0768" w:rsidRPr="005A7DA1" w:rsidRDefault="001A0768" w:rsidP="001A0768">
      <w:pPr>
        <w:pStyle w:val="EndNoteBibliography"/>
        <w:spacing w:after="0"/>
        <w:rPr>
          <w:rFonts w:ascii="Times New Roman" w:hAnsi="Times New Roman" w:cs="Times New Roman"/>
          <w:noProof/>
          <w:sz w:val="24"/>
          <w:szCs w:val="24"/>
        </w:rPr>
      </w:pPr>
    </w:p>
    <w:p w14:paraId="2DE93E83" w14:textId="77777777" w:rsidR="001A0768" w:rsidRPr="005A7DA1" w:rsidRDefault="001A0768" w:rsidP="001A0768">
      <w:pPr>
        <w:pStyle w:val="EndNoteBibliography"/>
        <w:ind w:left="720" w:hanging="720"/>
        <w:rPr>
          <w:rFonts w:ascii="Times New Roman" w:hAnsi="Times New Roman" w:cs="Times New Roman"/>
          <w:noProof/>
          <w:sz w:val="24"/>
          <w:szCs w:val="24"/>
        </w:rPr>
      </w:pPr>
      <w:r w:rsidRPr="005A7DA1">
        <w:rPr>
          <w:rFonts w:ascii="Times New Roman" w:hAnsi="Times New Roman" w:cs="Times New Roman"/>
          <w:noProof/>
          <w:sz w:val="24"/>
          <w:szCs w:val="24"/>
        </w:rPr>
        <w:t xml:space="preserve">Zuniga, M. M., Kucherenko, S. and Shah, N. (2013) 'Metamodelling with independent and dependent inputs', </w:t>
      </w:r>
      <w:r w:rsidRPr="005A7DA1">
        <w:rPr>
          <w:rFonts w:ascii="Times New Roman" w:hAnsi="Times New Roman" w:cs="Times New Roman"/>
          <w:i/>
          <w:noProof/>
          <w:sz w:val="24"/>
          <w:szCs w:val="24"/>
        </w:rPr>
        <w:t>Computer Physics Communications,</w:t>
      </w:r>
      <w:r w:rsidRPr="005A7DA1">
        <w:rPr>
          <w:rFonts w:ascii="Times New Roman" w:hAnsi="Times New Roman" w:cs="Times New Roman"/>
          <w:noProof/>
          <w:sz w:val="24"/>
          <w:szCs w:val="24"/>
        </w:rPr>
        <w:t xml:space="preserve"> 184(6), 1570-1580.</w:t>
      </w:r>
    </w:p>
    <w:p w14:paraId="4602EDF0" w14:textId="77777777" w:rsidR="001A0768" w:rsidRPr="005A7DA1" w:rsidRDefault="001A0768" w:rsidP="001A0768">
      <w:pPr>
        <w:pStyle w:val="EndNoteBibliography"/>
        <w:rPr>
          <w:rFonts w:ascii="Times New Roman" w:hAnsi="Times New Roman" w:cs="Times New Roman"/>
          <w:noProof/>
          <w:sz w:val="24"/>
          <w:szCs w:val="24"/>
        </w:rPr>
      </w:pPr>
    </w:p>
    <w:p w14:paraId="33DC73AF" w14:textId="680FECF9" w:rsidR="00A20FC0" w:rsidRPr="005A7DA1" w:rsidRDefault="0099287F">
      <w:pPr>
        <w:spacing w:line="360" w:lineRule="auto"/>
        <w:jc w:val="both"/>
        <w:rPr>
          <w:rFonts w:ascii="Times New Roman" w:hAnsi="Times New Roman" w:cs="Times New Roman"/>
          <w:sz w:val="24"/>
          <w:szCs w:val="24"/>
        </w:rPr>
      </w:pPr>
      <w:r w:rsidRPr="005A7DA1">
        <w:rPr>
          <w:rFonts w:ascii="Times New Roman" w:hAnsi="Times New Roman" w:cs="Times New Roman"/>
          <w:sz w:val="24"/>
          <w:szCs w:val="24"/>
        </w:rPr>
        <w:fldChar w:fldCharType="end"/>
      </w:r>
    </w:p>
    <w:sectPr w:rsidR="00A20FC0" w:rsidRPr="005A7DA1">
      <w:footerReference w:type="default" r:id="rId83"/>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551D0" w14:textId="77777777" w:rsidR="005452E2" w:rsidRDefault="005452E2">
      <w:pPr>
        <w:spacing w:after="0" w:line="240" w:lineRule="auto"/>
      </w:pPr>
      <w:r>
        <w:separator/>
      </w:r>
    </w:p>
  </w:endnote>
  <w:endnote w:type="continuationSeparator" w:id="0">
    <w:p w14:paraId="2C34FCF0" w14:textId="77777777" w:rsidR="005452E2" w:rsidRDefault="0054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dvTimes">
    <w:altName w:val="微软雅黑"/>
    <w:panose1 w:val="00000000000000000000"/>
    <w:charset w:val="86"/>
    <w:family w:val="auto"/>
    <w:notTrueType/>
    <w:pitch w:val="default"/>
    <w:sig w:usb0="00000001" w:usb1="080E0000" w:usb2="00000010" w:usb3="00000000" w:csb0="00040000" w:csb1="00000000"/>
  </w:font>
  <w:font w:name="t1-gul-regular">
    <w:altName w:val="微软雅黑"/>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383087"/>
      <w:docPartObj>
        <w:docPartGallery w:val="Page Numbers (Bottom of Page)"/>
        <w:docPartUnique/>
      </w:docPartObj>
    </w:sdtPr>
    <w:sdtEndPr/>
    <w:sdtContent>
      <w:p w14:paraId="2879C314" w14:textId="77777777" w:rsidR="00E66F0F" w:rsidRDefault="00E66F0F">
        <w:pPr>
          <w:pStyle w:val="Footer"/>
          <w:jc w:val="center"/>
        </w:pPr>
        <w:r>
          <w:fldChar w:fldCharType="begin"/>
        </w:r>
        <w:r>
          <w:instrText>PAGE</w:instrText>
        </w:r>
        <w:r>
          <w:fldChar w:fldCharType="separate"/>
        </w:r>
        <w:r w:rsidR="00356250">
          <w:rPr>
            <w:noProof/>
          </w:rPr>
          <w:t>20</w:t>
        </w:r>
        <w:r>
          <w:fldChar w:fldCharType="end"/>
        </w:r>
      </w:p>
    </w:sdtContent>
  </w:sdt>
  <w:p w14:paraId="623DA52A" w14:textId="77777777" w:rsidR="00E66F0F" w:rsidRDefault="00E66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82FFA" w14:textId="77777777" w:rsidR="005452E2" w:rsidRDefault="005452E2">
      <w:pPr>
        <w:spacing w:after="0" w:line="240" w:lineRule="auto"/>
      </w:pPr>
      <w:r>
        <w:separator/>
      </w:r>
    </w:p>
  </w:footnote>
  <w:footnote w:type="continuationSeparator" w:id="0">
    <w:p w14:paraId="45232CD4" w14:textId="77777777" w:rsidR="005452E2" w:rsidRDefault="00545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A36C21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34D935BA"/>
    <w:multiLevelType w:val="multilevel"/>
    <w:tmpl w:val="E272D8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CB62896"/>
    <w:multiLevelType w:val="hybridMultilevel"/>
    <w:tmpl w:val="C194CC76"/>
    <w:lvl w:ilvl="0" w:tplc="C366D6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420A"/>
    <w:multiLevelType w:val="multilevel"/>
    <w:tmpl w:val="5F8E3B32"/>
    <w:lvl w:ilvl="0">
      <w:start w:val="2"/>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51393FD6"/>
    <w:multiLevelType w:val="multilevel"/>
    <w:tmpl w:val="5F8E3B32"/>
    <w:lvl w:ilvl="0">
      <w:start w:val="2"/>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586D104C"/>
    <w:multiLevelType w:val="multilevel"/>
    <w:tmpl w:val="D2105EA6"/>
    <w:lvl w:ilvl="0">
      <w:start w:val="1"/>
      <w:numFmt w:val="upperRoman"/>
      <w:pStyle w:val="Heading1"/>
      <w:lvlText w:val="%1."/>
      <w:lvlJc w:val="left"/>
      <w:pPr>
        <w:tabs>
          <w:tab w:val="num" w:pos="0"/>
        </w:tabs>
        <w:ind w:left="0" w:firstLine="0"/>
      </w:pPr>
    </w:lvl>
    <w:lvl w:ilvl="1">
      <w:start w:val="1"/>
      <w:numFmt w:val="upperLetter"/>
      <w:pStyle w:val="Heading2"/>
      <w:lvlText w:val="%2."/>
      <w:lvlJc w:val="left"/>
      <w:pPr>
        <w:tabs>
          <w:tab w:val="num" w:pos="0"/>
        </w:tabs>
        <w:ind w:left="0" w:firstLine="0"/>
      </w:pPr>
      <w:rPr>
        <w:b w:val="0"/>
        <w:sz w:val="24"/>
      </w:rPr>
    </w:lvl>
    <w:lvl w:ilvl="2">
      <w:start w:val="1"/>
      <w:numFmt w:val="decimal"/>
      <w:pStyle w:val="Heading3"/>
      <w:lvlText w:val="%3)"/>
      <w:lvlJc w:val="left"/>
      <w:pPr>
        <w:tabs>
          <w:tab w:val="num" w:pos="0"/>
        </w:tabs>
        <w:ind w:left="0" w:firstLine="0"/>
      </w:pPr>
      <w:rPr>
        <w:i/>
      </w:rPr>
    </w:lvl>
    <w:lvl w:ilvl="3">
      <w:start w:val="1"/>
      <w:numFmt w:val="lowerLetter"/>
      <w:pStyle w:val="Heading4"/>
      <w:lvlText w:val="%4)"/>
      <w:lvlJc w:val="left"/>
      <w:pPr>
        <w:tabs>
          <w:tab w:val="num" w:pos="0"/>
        </w:tabs>
        <w:ind w:left="1152" w:hanging="720"/>
      </w:pPr>
    </w:lvl>
    <w:lvl w:ilvl="4">
      <w:start w:val="1"/>
      <w:numFmt w:val="decimal"/>
      <w:pStyle w:val="Heading5"/>
      <w:lvlText w:val="(%5)"/>
      <w:lvlJc w:val="left"/>
      <w:pPr>
        <w:tabs>
          <w:tab w:val="num" w:pos="0"/>
        </w:tabs>
        <w:ind w:left="1872" w:hanging="720"/>
      </w:pPr>
    </w:lvl>
    <w:lvl w:ilvl="5">
      <w:start w:val="1"/>
      <w:numFmt w:val="lowerLetter"/>
      <w:pStyle w:val="Heading6"/>
      <w:lvlText w:val="(%6)"/>
      <w:lvlJc w:val="left"/>
      <w:pPr>
        <w:tabs>
          <w:tab w:val="num" w:pos="0"/>
        </w:tabs>
        <w:ind w:left="2592" w:hanging="720"/>
      </w:pPr>
    </w:lvl>
    <w:lvl w:ilvl="6">
      <w:start w:val="1"/>
      <w:numFmt w:val="lowerRoman"/>
      <w:pStyle w:val="Heading7"/>
      <w:lvlText w:val="(%7)"/>
      <w:lvlJc w:val="left"/>
      <w:pPr>
        <w:tabs>
          <w:tab w:val="num" w:pos="0"/>
        </w:tabs>
        <w:ind w:left="3312" w:hanging="720"/>
      </w:pPr>
    </w:lvl>
    <w:lvl w:ilvl="7">
      <w:start w:val="1"/>
      <w:numFmt w:val="lowerLetter"/>
      <w:pStyle w:val="Heading8"/>
      <w:lvlText w:val="(%8)"/>
      <w:lvlJc w:val="left"/>
      <w:pPr>
        <w:tabs>
          <w:tab w:val="num" w:pos="0"/>
        </w:tabs>
        <w:ind w:left="4032" w:hanging="720"/>
      </w:pPr>
    </w:lvl>
    <w:lvl w:ilvl="8">
      <w:start w:val="1"/>
      <w:numFmt w:val="lowerRoman"/>
      <w:pStyle w:val="Heading9"/>
      <w:lvlText w:val="(%9)"/>
      <w:lvlJc w:val="left"/>
      <w:pPr>
        <w:tabs>
          <w:tab w:val="num" w:pos="0"/>
        </w:tabs>
        <w:ind w:left="4752" w:hanging="720"/>
      </w:pPr>
    </w:lvl>
  </w:abstractNum>
  <w:abstractNum w:abstractNumId="6" w15:restartNumberingAfterBreak="0">
    <w:nsid w:val="725A4351"/>
    <w:multiLevelType w:val="multilevel"/>
    <w:tmpl w:val="5F8E3B32"/>
    <w:lvl w:ilvl="0">
      <w:start w:val="2"/>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HWU&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9tstv57ptazaeev0m5pxvsaztzsv0ttd2z&quot;&gt;references&lt;record-ids&gt;&lt;item&gt;36&lt;/item&gt;&lt;item&gt;39&lt;/item&gt;&lt;item&gt;40&lt;/item&gt;&lt;item&gt;41&lt;/item&gt;&lt;item&gt;42&lt;/item&gt;&lt;item&gt;44&lt;/item&gt;&lt;item&gt;45&lt;/item&gt;&lt;item&gt;50&lt;/item&gt;&lt;item&gt;51&lt;/item&gt;&lt;item&gt;52&lt;/item&gt;&lt;item&gt;53&lt;/item&gt;&lt;item&gt;67&lt;/item&gt;&lt;item&gt;68&lt;/item&gt;&lt;item&gt;77&lt;/item&gt;&lt;item&gt;79&lt;/item&gt;&lt;item&gt;80&lt;/item&gt;&lt;item&gt;82&lt;/item&gt;&lt;item&gt;83&lt;/item&gt;&lt;item&gt;84&lt;/item&gt;&lt;item&gt;85&lt;/item&gt;&lt;item&gt;86&lt;/item&gt;&lt;item&gt;87&lt;/item&gt;&lt;item&gt;88&lt;/item&gt;&lt;item&gt;90&lt;/item&gt;&lt;item&gt;91&lt;/item&gt;&lt;item&gt;92&lt;/item&gt;&lt;item&gt;93&lt;/item&gt;&lt;item&gt;153&lt;/item&gt;&lt;item&gt;180&lt;/item&gt;&lt;item&gt;181&lt;/item&gt;&lt;item&gt;182&lt;/item&gt;&lt;item&gt;228&lt;/item&gt;&lt;item&gt;229&lt;/item&gt;&lt;item&gt;230&lt;/item&gt;&lt;item&gt;240&lt;/item&gt;&lt;item&gt;243&lt;/item&gt;&lt;item&gt;245&lt;/item&gt;&lt;item&gt;246&lt;/item&gt;&lt;item&gt;247&lt;/item&gt;&lt;item&gt;248&lt;/item&gt;&lt;item&gt;249&lt;/item&gt;&lt;item&gt;250&lt;/item&gt;&lt;item&gt;251&lt;/item&gt;&lt;/record-ids&gt;&lt;/item&gt;&lt;/Libraries&gt;"/>
  </w:docVars>
  <w:rsids>
    <w:rsidRoot w:val="00A20FC0"/>
    <w:rsid w:val="0002127C"/>
    <w:rsid w:val="0002406C"/>
    <w:rsid w:val="00034C8F"/>
    <w:rsid w:val="00035CE6"/>
    <w:rsid w:val="0003711F"/>
    <w:rsid w:val="00037426"/>
    <w:rsid w:val="0004554B"/>
    <w:rsid w:val="00046A84"/>
    <w:rsid w:val="00056BEB"/>
    <w:rsid w:val="00064DDB"/>
    <w:rsid w:val="000800E1"/>
    <w:rsid w:val="00080807"/>
    <w:rsid w:val="00080C21"/>
    <w:rsid w:val="00084D89"/>
    <w:rsid w:val="00087254"/>
    <w:rsid w:val="00097B89"/>
    <w:rsid w:val="000A07A8"/>
    <w:rsid w:val="000A75E7"/>
    <w:rsid w:val="000B1115"/>
    <w:rsid w:val="000C482F"/>
    <w:rsid w:val="000C62D2"/>
    <w:rsid w:val="000D6E13"/>
    <w:rsid w:val="000D78D6"/>
    <w:rsid w:val="000E21A1"/>
    <w:rsid w:val="000E33DB"/>
    <w:rsid w:val="000F09B1"/>
    <w:rsid w:val="000F74D3"/>
    <w:rsid w:val="0010161A"/>
    <w:rsid w:val="0010489A"/>
    <w:rsid w:val="00115B5B"/>
    <w:rsid w:val="00117170"/>
    <w:rsid w:val="00123675"/>
    <w:rsid w:val="001309C6"/>
    <w:rsid w:val="00133D6C"/>
    <w:rsid w:val="00136BC5"/>
    <w:rsid w:val="00142D1B"/>
    <w:rsid w:val="00143B2B"/>
    <w:rsid w:val="00183AF3"/>
    <w:rsid w:val="001866BE"/>
    <w:rsid w:val="00187982"/>
    <w:rsid w:val="00193A56"/>
    <w:rsid w:val="001A0768"/>
    <w:rsid w:val="001C1AC8"/>
    <w:rsid w:val="001C1C02"/>
    <w:rsid w:val="001C38FE"/>
    <w:rsid w:val="001C4E25"/>
    <w:rsid w:val="001D2798"/>
    <w:rsid w:val="001F76E3"/>
    <w:rsid w:val="001F7CD8"/>
    <w:rsid w:val="00214F90"/>
    <w:rsid w:val="002518EA"/>
    <w:rsid w:val="00252F07"/>
    <w:rsid w:val="002620C6"/>
    <w:rsid w:val="0028583E"/>
    <w:rsid w:val="00287E5B"/>
    <w:rsid w:val="002921F1"/>
    <w:rsid w:val="00292625"/>
    <w:rsid w:val="00294EAB"/>
    <w:rsid w:val="002A1CF1"/>
    <w:rsid w:val="002A2D5E"/>
    <w:rsid w:val="002B3AD8"/>
    <w:rsid w:val="002D192F"/>
    <w:rsid w:val="002D31FA"/>
    <w:rsid w:val="002D6D4C"/>
    <w:rsid w:val="002E76C9"/>
    <w:rsid w:val="002F647A"/>
    <w:rsid w:val="0030016D"/>
    <w:rsid w:val="00300DAC"/>
    <w:rsid w:val="003204BC"/>
    <w:rsid w:val="00323D56"/>
    <w:rsid w:val="00323F40"/>
    <w:rsid w:val="003270C2"/>
    <w:rsid w:val="00332D38"/>
    <w:rsid w:val="00333C0D"/>
    <w:rsid w:val="00334608"/>
    <w:rsid w:val="003427E8"/>
    <w:rsid w:val="00342B4D"/>
    <w:rsid w:val="00356250"/>
    <w:rsid w:val="00360126"/>
    <w:rsid w:val="00361DEE"/>
    <w:rsid w:val="00366126"/>
    <w:rsid w:val="00376BAB"/>
    <w:rsid w:val="00380CDE"/>
    <w:rsid w:val="00382BF2"/>
    <w:rsid w:val="003A0481"/>
    <w:rsid w:val="003A5879"/>
    <w:rsid w:val="003B2229"/>
    <w:rsid w:val="003C07DF"/>
    <w:rsid w:val="003C44FF"/>
    <w:rsid w:val="003D0322"/>
    <w:rsid w:val="003E33EA"/>
    <w:rsid w:val="003E3977"/>
    <w:rsid w:val="003E454B"/>
    <w:rsid w:val="003F3AFE"/>
    <w:rsid w:val="004047CF"/>
    <w:rsid w:val="00410DE5"/>
    <w:rsid w:val="00412C2A"/>
    <w:rsid w:val="00413D10"/>
    <w:rsid w:val="004206C3"/>
    <w:rsid w:val="00443157"/>
    <w:rsid w:val="00447BD8"/>
    <w:rsid w:val="004518FF"/>
    <w:rsid w:val="00452F35"/>
    <w:rsid w:val="00465A33"/>
    <w:rsid w:val="00482C8D"/>
    <w:rsid w:val="00484EDA"/>
    <w:rsid w:val="00495331"/>
    <w:rsid w:val="004C0B3A"/>
    <w:rsid w:val="004C467A"/>
    <w:rsid w:val="004C5AA0"/>
    <w:rsid w:val="004D0E98"/>
    <w:rsid w:val="004D19D4"/>
    <w:rsid w:val="004D390C"/>
    <w:rsid w:val="004E648C"/>
    <w:rsid w:val="004F2C5F"/>
    <w:rsid w:val="004F3FD1"/>
    <w:rsid w:val="004F6ECE"/>
    <w:rsid w:val="0050094C"/>
    <w:rsid w:val="005170C8"/>
    <w:rsid w:val="005333AA"/>
    <w:rsid w:val="00533A86"/>
    <w:rsid w:val="00535CA4"/>
    <w:rsid w:val="005452E2"/>
    <w:rsid w:val="00550FCD"/>
    <w:rsid w:val="00551F85"/>
    <w:rsid w:val="005654C5"/>
    <w:rsid w:val="00574AFB"/>
    <w:rsid w:val="00576A2D"/>
    <w:rsid w:val="00581958"/>
    <w:rsid w:val="00582925"/>
    <w:rsid w:val="00596987"/>
    <w:rsid w:val="005A0DA8"/>
    <w:rsid w:val="005A221E"/>
    <w:rsid w:val="005A47F3"/>
    <w:rsid w:val="005A7DA1"/>
    <w:rsid w:val="005B0A31"/>
    <w:rsid w:val="005B3C30"/>
    <w:rsid w:val="005B4D87"/>
    <w:rsid w:val="005B6192"/>
    <w:rsid w:val="005C642D"/>
    <w:rsid w:val="005D06A5"/>
    <w:rsid w:val="005D41C5"/>
    <w:rsid w:val="005E0E6F"/>
    <w:rsid w:val="005E1308"/>
    <w:rsid w:val="005E53F7"/>
    <w:rsid w:val="005F2F50"/>
    <w:rsid w:val="006046BA"/>
    <w:rsid w:val="00605144"/>
    <w:rsid w:val="006121B4"/>
    <w:rsid w:val="00616C23"/>
    <w:rsid w:val="00622317"/>
    <w:rsid w:val="00623F99"/>
    <w:rsid w:val="006323C5"/>
    <w:rsid w:val="00636808"/>
    <w:rsid w:val="006425E4"/>
    <w:rsid w:val="00645FD2"/>
    <w:rsid w:val="00650078"/>
    <w:rsid w:val="00650E22"/>
    <w:rsid w:val="006637B3"/>
    <w:rsid w:val="00676346"/>
    <w:rsid w:val="006817B2"/>
    <w:rsid w:val="006A6866"/>
    <w:rsid w:val="006B05FF"/>
    <w:rsid w:val="006B6660"/>
    <w:rsid w:val="006C32D3"/>
    <w:rsid w:val="006D1579"/>
    <w:rsid w:val="006D271D"/>
    <w:rsid w:val="006D7779"/>
    <w:rsid w:val="006E3179"/>
    <w:rsid w:val="0070423E"/>
    <w:rsid w:val="00740CA6"/>
    <w:rsid w:val="007458A8"/>
    <w:rsid w:val="0075019E"/>
    <w:rsid w:val="0076196C"/>
    <w:rsid w:val="00762C65"/>
    <w:rsid w:val="0076401C"/>
    <w:rsid w:val="00792FEF"/>
    <w:rsid w:val="007930C6"/>
    <w:rsid w:val="00794CF7"/>
    <w:rsid w:val="007A1B2B"/>
    <w:rsid w:val="007B5906"/>
    <w:rsid w:val="007C4E41"/>
    <w:rsid w:val="007D0F44"/>
    <w:rsid w:val="007D258B"/>
    <w:rsid w:val="007D7874"/>
    <w:rsid w:val="007D7E06"/>
    <w:rsid w:val="007E6E4A"/>
    <w:rsid w:val="007F2967"/>
    <w:rsid w:val="007F629A"/>
    <w:rsid w:val="007F6FA0"/>
    <w:rsid w:val="00801C94"/>
    <w:rsid w:val="008225A9"/>
    <w:rsid w:val="00822951"/>
    <w:rsid w:val="00830077"/>
    <w:rsid w:val="0083751E"/>
    <w:rsid w:val="00854F6D"/>
    <w:rsid w:val="008738B0"/>
    <w:rsid w:val="008851A0"/>
    <w:rsid w:val="00887390"/>
    <w:rsid w:val="008A1208"/>
    <w:rsid w:val="008B6460"/>
    <w:rsid w:val="008C7F58"/>
    <w:rsid w:val="008D1E0F"/>
    <w:rsid w:val="008D5BE1"/>
    <w:rsid w:val="008D60D9"/>
    <w:rsid w:val="008E1DFE"/>
    <w:rsid w:val="008E1E1D"/>
    <w:rsid w:val="008F3AE3"/>
    <w:rsid w:val="008F54C8"/>
    <w:rsid w:val="00911FF8"/>
    <w:rsid w:val="00926C38"/>
    <w:rsid w:val="00936CC5"/>
    <w:rsid w:val="00942B92"/>
    <w:rsid w:val="00951183"/>
    <w:rsid w:val="00954B20"/>
    <w:rsid w:val="009619D0"/>
    <w:rsid w:val="00964A04"/>
    <w:rsid w:val="00966E26"/>
    <w:rsid w:val="00974B86"/>
    <w:rsid w:val="00983BAB"/>
    <w:rsid w:val="00984079"/>
    <w:rsid w:val="009879BC"/>
    <w:rsid w:val="0099287F"/>
    <w:rsid w:val="009A6885"/>
    <w:rsid w:val="009C0BAE"/>
    <w:rsid w:val="009C15B8"/>
    <w:rsid w:val="009C5480"/>
    <w:rsid w:val="009E4E8A"/>
    <w:rsid w:val="009F204B"/>
    <w:rsid w:val="009F3005"/>
    <w:rsid w:val="00A03227"/>
    <w:rsid w:val="00A0413B"/>
    <w:rsid w:val="00A0544D"/>
    <w:rsid w:val="00A11E91"/>
    <w:rsid w:val="00A16348"/>
    <w:rsid w:val="00A20FC0"/>
    <w:rsid w:val="00A25350"/>
    <w:rsid w:val="00A27AA6"/>
    <w:rsid w:val="00A30CBE"/>
    <w:rsid w:val="00A30F79"/>
    <w:rsid w:val="00A313D2"/>
    <w:rsid w:val="00A31DB6"/>
    <w:rsid w:val="00A4155E"/>
    <w:rsid w:val="00A44B9E"/>
    <w:rsid w:val="00A47366"/>
    <w:rsid w:val="00A477EF"/>
    <w:rsid w:val="00A5111F"/>
    <w:rsid w:val="00A53234"/>
    <w:rsid w:val="00A53838"/>
    <w:rsid w:val="00A553D5"/>
    <w:rsid w:val="00A5710F"/>
    <w:rsid w:val="00A62569"/>
    <w:rsid w:val="00A722A2"/>
    <w:rsid w:val="00A73917"/>
    <w:rsid w:val="00A77E5B"/>
    <w:rsid w:val="00A86878"/>
    <w:rsid w:val="00A87510"/>
    <w:rsid w:val="00A92585"/>
    <w:rsid w:val="00AA168B"/>
    <w:rsid w:val="00AA30A7"/>
    <w:rsid w:val="00AB1620"/>
    <w:rsid w:val="00AC275E"/>
    <w:rsid w:val="00AD0708"/>
    <w:rsid w:val="00AE2250"/>
    <w:rsid w:val="00AF2D18"/>
    <w:rsid w:val="00AF72B0"/>
    <w:rsid w:val="00AF7D20"/>
    <w:rsid w:val="00B02AA2"/>
    <w:rsid w:val="00B039E3"/>
    <w:rsid w:val="00B06DE4"/>
    <w:rsid w:val="00B152C3"/>
    <w:rsid w:val="00B31120"/>
    <w:rsid w:val="00B37D57"/>
    <w:rsid w:val="00B457A8"/>
    <w:rsid w:val="00B457B5"/>
    <w:rsid w:val="00B46747"/>
    <w:rsid w:val="00B6092C"/>
    <w:rsid w:val="00B776BA"/>
    <w:rsid w:val="00B968C0"/>
    <w:rsid w:val="00BA3047"/>
    <w:rsid w:val="00BD1693"/>
    <w:rsid w:val="00BD3C68"/>
    <w:rsid w:val="00BD6DDB"/>
    <w:rsid w:val="00BF26B7"/>
    <w:rsid w:val="00BF4511"/>
    <w:rsid w:val="00C053DA"/>
    <w:rsid w:val="00C05584"/>
    <w:rsid w:val="00C05908"/>
    <w:rsid w:val="00C064C0"/>
    <w:rsid w:val="00C2038C"/>
    <w:rsid w:val="00C353BA"/>
    <w:rsid w:val="00C42CBD"/>
    <w:rsid w:val="00C43A29"/>
    <w:rsid w:val="00C50966"/>
    <w:rsid w:val="00C55CCF"/>
    <w:rsid w:val="00C60E6B"/>
    <w:rsid w:val="00C7032B"/>
    <w:rsid w:val="00C7331C"/>
    <w:rsid w:val="00C76A03"/>
    <w:rsid w:val="00C8152A"/>
    <w:rsid w:val="00C85E3D"/>
    <w:rsid w:val="00C877E6"/>
    <w:rsid w:val="00C949FE"/>
    <w:rsid w:val="00CA3087"/>
    <w:rsid w:val="00CA428C"/>
    <w:rsid w:val="00CA6CC5"/>
    <w:rsid w:val="00CB3427"/>
    <w:rsid w:val="00CC185B"/>
    <w:rsid w:val="00CC76DD"/>
    <w:rsid w:val="00CD0A78"/>
    <w:rsid w:val="00CD18F1"/>
    <w:rsid w:val="00CD585F"/>
    <w:rsid w:val="00CF1F59"/>
    <w:rsid w:val="00D03A84"/>
    <w:rsid w:val="00D0521D"/>
    <w:rsid w:val="00D06B92"/>
    <w:rsid w:val="00D257E9"/>
    <w:rsid w:val="00D25A60"/>
    <w:rsid w:val="00D31C36"/>
    <w:rsid w:val="00D345F2"/>
    <w:rsid w:val="00D40ADE"/>
    <w:rsid w:val="00D41359"/>
    <w:rsid w:val="00D42C53"/>
    <w:rsid w:val="00D601B6"/>
    <w:rsid w:val="00D65741"/>
    <w:rsid w:val="00D71AF3"/>
    <w:rsid w:val="00D74461"/>
    <w:rsid w:val="00D87BB1"/>
    <w:rsid w:val="00D91486"/>
    <w:rsid w:val="00DA038F"/>
    <w:rsid w:val="00DC6540"/>
    <w:rsid w:val="00DD3687"/>
    <w:rsid w:val="00DE6C26"/>
    <w:rsid w:val="00DF3C43"/>
    <w:rsid w:val="00E03D3E"/>
    <w:rsid w:val="00E07B13"/>
    <w:rsid w:val="00E174DA"/>
    <w:rsid w:val="00E21600"/>
    <w:rsid w:val="00E22B26"/>
    <w:rsid w:val="00E26F0F"/>
    <w:rsid w:val="00E2788A"/>
    <w:rsid w:val="00E345A3"/>
    <w:rsid w:val="00E37297"/>
    <w:rsid w:val="00E41B41"/>
    <w:rsid w:val="00E432DB"/>
    <w:rsid w:val="00E46557"/>
    <w:rsid w:val="00E51156"/>
    <w:rsid w:val="00E5599B"/>
    <w:rsid w:val="00E66F0F"/>
    <w:rsid w:val="00E7044F"/>
    <w:rsid w:val="00E7057B"/>
    <w:rsid w:val="00E76E60"/>
    <w:rsid w:val="00E93FCD"/>
    <w:rsid w:val="00EC3C21"/>
    <w:rsid w:val="00ED63BE"/>
    <w:rsid w:val="00ED6697"/>
    <w:rsid w:val="00EE0F79"/>
    <w:rsid w:val="00EE5E7A"/>
    <w:rsid w:val="00EE7AEC"/>
    <w:rsid w:val="00EF0F92"/>
    <w:rsid w:val="00EF5E4D"/>
    <w:rsid w:val="00EF7A1C"/>
    <w:rsid w:val="00F000CF"/>
    <w:rsid w:val="00F001C2"/>
    <w:rsid w:val="00F02013"/>
    <w:rsid w:val="00F02031"/>
    <w:rsid w:val="00F1332E"/>
    <w:rsid w:val="00F151D5"/>
    <w:rsid w:val="00F15F49"/>
    <w:rsid w:val="00F22BA2"/>
    <w:rsid w:val="00F45B6D"/>
    <w:rsid w:val="00F47512"/>
    <w:rsid w:val="00F54BB1"/>
    <w:rsid w:val="00F5684C"/>
    <w:rsid w:val="00F57F2B"/>
    <w:rsid w:val="00F607F5"/>
    <w:rsid w:val="00F638DE"/>
    <w:rsid w:val="00F67E19"/>
    <w:rsid w:val="00F825CA"/>
    <w:rsid w:val="00F87F3F"/>
    <w:rsid w:val="00FB2FA1"/>
    <w:rsid w:val="00FD2A8C"/>
    <w:rsid w:val="00FD5B9C"/>
    <w:rsid w:val="00FD5F96"/>
    <w:rsid w:val="00FD654D"/>
    <w:rsid w:val="00FE05E5"/>
    <w:rsid w:val="00FE5632"/>
    <w:rsid w:val="00FF42E8"/>
    <w:rsid w:val="00FF5C6D"/>
  </w:rsids>
  <m:mathPr>
    <m:mathFont m:val="Cambria Math"/>
    <m:brkBin m:val="before"/>
    <m:brkBinSub m:val="--"/>
    <m:smallFrac m:val="0"/>
    <m:dispDef/>
    <m:lMargin m:val="0"/>
    <m:rMargin m:val="0"/>
    <m:defJc m:val="centerGroup"/>
    <m:wrapIndent m:val="1440"/>
    <m:intLim m:val="subSup"/>
    <m:naryLim m:val="undOvr"/>
  </m:mathPr>
  <w:themeFontLang w:val="ro-RO"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FDBC"/>
  <w15:docId w15:val="{890E25C3-CB0E-42CA-AFD2-19CFC92A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B4342D"/>
    <w:pPr>
      <w:keepNext/>
      <w:numPr>
        <w:numId w:val="1"/>
      </w:numPr>
      <w:spacing w:before="240" w:after="80" w:line="240" w:lineRule="auto"/>
      <w:jc w:val="center"/>
      <w:outlineLvl w:val="0"/>
    </w:pPr>
    <w:rPr>
      <w:rFonts w:ascii="Times New Roman" w:eastAsia="Times New Roman" w:hAnsi="Times New Roman" w:cs="Times New Roman"/>
      <w:smallCaps/>
      <w:kern w:val="2"/>
      <w:sz w:val="20"/>
      <w:szCs w:val="20"/>
    </w:rPr>
  </w:style>
  <w:style w:type="paragraph" w:styleId="Heading2">
    <w:name w:val="heading 2"/>
    <w:basedOn w:val="Normal"/>
    <w:next w:val="Normal"/>
    <w:link w:val="Heading2Char"/>
    <w:uiPriority w:val="9"/>
    <w:qFormat/>
    <w:rsid w:val="00B4342D"/>
    <w:pPr>
      <w:keepNext/>
      <w:numPr>
        <w:ilvl w:val="1"/>
        <w:numId w:val="1"/>
      </w:numPr>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uiPriority w:val="9"/>
    <w:qFormat/>
    <w:rsid w:val="00B4342D"/>
    <w:pPr>
      <w:keepNext/>
      <w:numPr>
        <w:ilvl w:val="2"/>
        <w:numId w:val="1"/>
      </w:numPr>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uiPriority w:val="9"/>
    <w:qFormat/>
    <w:rsid w:val="00B4342D"/>
    <w:pPr>
      <w:keepNext/>
      <w:numPr>
        <w:ilvl w:val="3"/>
        <w:numId w:val="1"/>
      </w:numPr>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uiPriority w:val="9"/>
    <w:qFormat/>
    <w:rsid w:val="00B4342D"/>
    <w:pPr>
      <w:numPr>
        <w:ilvl w:val="4"/>
        <w:numId w:val="1"/>
      </w:numPr>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uiPriority w:val="9"/>
    <w:qFormat/>
    <w:rsid w:val="00B4342D"/>
    <w:pPr>
      <w:numPr>
        <w:ilvl w:val="5"/>
        <w:numId w:val="1"/>
      </w:numPr>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uiPriority w:val="9"/>
    <w:qFormat/>
    <w:rsid w:val="00B4342D"/>
    <w:pPr>
      <w:numPr>
        <w:ilvl w:val="6"/>
        <w:numId w:val="1"/>
      </w:numPr>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uiPriority w:val="9"/>
    <w:qFormat/>
    <w:rsid w:val="00B4342D"/>
    <w:pPr>
      <w:numPr>
        <w:ilvl w:val="7"/>
        <w:numId w:val="1"/>
      </w:numPr>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uiPriority w:val="9"/>
    <w:qFormat/>
    <w:rsid w:val="00B4342D"/>
    <w:pPr>
      <w:numPr>
        <w:ilvl w:val="8"/>
        <w:numId w:val="1"/>
      </w:numPr>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4342D"/>
    <w:rPr>
      <w:rFonts w:ascii="Times New Roman" w:eastAsia="Times New Roman" w:hAnsi="Times New Roman" w:cs="Times New Roman"/>
      <w:smallCaps/>
      <w:kern w:val="2"/>
      <w:sz w:val="20"/>
      <w:szCs w:val="20"/>
    </w:rPr>
  </w:style>
  <w:style w:type="character" w:customStyle="1" w:styleId="Heading2Char">
    <w:name w:val="Heading 2 Char"/>
    <w:basedOn w:val="DefaultParagraphFont"/>
    <w:link w:val="Heading2"/>
    <w:uiPriority w:val="9"/>
    <w:qFormat/>
    <w:rsid w:val="00B4342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qFormat/>
    <w:rsid w:val="00B4342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uiPriority w:val="9"/>
    <w:qFormat/>
    <w:rsid w:val="00B4342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qFormat/>
    <w:rsid w:val="00B4342D"/>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qFormat/>
    <w:rsid w:val="00B4342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qFormat/>
    <w:rsid w:val="00B4342D"/>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qFormat/>
    <w:rsid w:val="00B4342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qFormat/>
    <w:rsid w:val="00B4342D"/>
    <w:rPr>
      <w:rFonts w:ascii="Times New Roman" w:eastAsia="Times New Roman" w:hAnsi="Times New Roman" w:cs="Times New Roman"/>
      <w:sz w:val="16"/>
      <w:szCs w:val="16"/>
    </w:rPr>
  </w:style>
  <w:style w:type="character" w:customStyle="1" w:styleId="EndNoteBibliographyTitleChar">
    <w:name w:val="EndNote Bibliography Title Char"/>
    <w:basedOn w:val="DefaultParagraphFont"/>
    <w:link w:val="EndNoteBibliographyTitle"/>
    <w:qFormat/>
    <w:rsid w:val="00491CA9"/>
    <w:rPr>
      <w:rFonts w:ascii="Calibri" w:hAnsi="Calibri" w:cs="Calibri"/>
    </w:rPr>
  </w:style>
  <w:style w:type="character" w:customStyle="1" w:styleId="EndNoteBibliographyChar">
    <w:name w:val="EndNote Bibliography Char"/>
    <w:basedOn w:val="DefaultParagraphFont"/>
    <w:link w:val="EndNoteBibliography"/>
    <w:qFormat/>
    <w:rsid w:val="00491CA9"/>
    <w:rPr>
      <w:rFonts w:ascii="Calibri" w:hAnsi="Calibri" w:cs="Calibri"/>
    </w:rPr>
  </w:style>
  <w:style w:type="character" w:customStyle="1" w:styleId="ReferenceHeadChar">
    <w:name w:val="Reference Head Char"/>
    <w:basedOn w:val="Heading1Char"/>
    <w:link w:val="ReferenceHead"/>
    <w:qFormat/>
    <w:rsid w:val="00E67958"/>
    <w:rPr>
      <w:rFonts w:ascii="Times New Roman" w:eastAsia="Times New Roman" w:hAnsi="Times New Roman" w:cs="Times New Roman"/>
      <w:smallCaps/>
      <w:kern w:val="2"/>
      <w:sz w:val="20"/>
      <w:szCs w:val="20"/>
    </w:rPr>
  </w:style>
  <w:style w:type="character" w:customStyle="1" w:styleId="BalloonTextChar">
    <w:name w:val="Balloon Text Char"/>
    <w:basedOn w:val="DefaultParagraphFont"/>
    <w:link w:val="BalloonText"/>
    <w:uiPriority w:val="99"/>
    <w:semiHidden/>
    <w:qFormat/>
    <w:rsid w:val="004A0156"/>
    <w:rPr>
      <w:rFonts w:ascii="Segoe UI" w:hAnsi="Segoe UI" w:cs="Segoe UI"/>
      <w:sz w:val="18"/>
      <w:szCs w:val="18"/>
    </w:rPr>
  </w:style>
  <w:style w:type="character" w:customStyle="1" w:styleId="shorttext">
    <w:name w:val="short_text"/>
    <w:basedOn w:val="DefaultParagraphFont"/>
    <w:qFormat/>
    <w:rsid w:val="000A2B41"/>
  </w:style>
  <w:style w:type="character" w:customStyle="1" w:styleId="hps">
    <w:name w:val="hps"/>
    <w:basedOn w:val="DefaultParagraphFont"/>
    <w:qFormat/>
    <w:rsid w:val="000A2B41"/>
  </w:style>
  <w:style w:type="character" w:customStyle="1" w:styleId="italic">
    <w:name w:val="italic"/>
    <w:qFormat/>
    <w:rsid w:val="0025418F"/>
    <w:rPr>
      <w:i/>
      <w:iCs/>
    </w:rPr>
  </w:style>
  <w:style w:type="character" w:customStyle="1" w:styleId="HeaderChar">
    <w:name w:val="Header Char"/>
    <w:basedOn w:val="DefaultParagraphFont"/>
    <w:link w:val="Header"/>
    <w:uiPriority w:val="99"/>
    <w:qFormat/>
    <w:rsid w:val="00796F09"/>
  </w:style>
  <w:style w:type="character" w:customStyle="1" w:styleId="FooterChar">
    <w:name w:val="Footer Char"/>
    <w:basedOn w:val="DefaultParagraphFont"/>
    <w:link w:val="Footer"/>
    <w:uiPriority w:val="99"/>
    <w:qFormat/>
    <w:rsid w:val="00796F09"/>
  </w:style>
  <w:style w:type="character" w:customStyle="1" w:styleId="ParagraphChar">
    <w:name w:val="Paragraph Char"/>
    <w:link w:val="Paragraph"/>
    <w:qFormat/>
    <w:rsid w:val="00184ECD"/>
    <w:rPr>
      <w:rFonts w:ascii="Times New Roman" w:eastAsia="Times New Roman" w:hAnsi="Times New Roman" w:cs="Times New Roman"/>
      <w:sz w:val="20"/>
      <w:szCs w:val="24"/>
      <w:lang w:eastAsia="nl-NL"/>
    </w:rPr>
  </w:style>
  <w:style w:type="character" w:customStyle="1" w:styleId="BodyTextIndentChar">
    <w:name w:val="Body Text Indent Char"/>
    <w:basedOn w:val="DefaultParagraphFont"/>
    <w:link w:val="BodyTextIndent"/>
    <w:uiPriority w:val="99"/>
    <w:qFormat/>
    <w:rsid w:val="00BB16C8"/>
    <w:rPr>
      <w:lang w:val="en-GB"/>
    </w:rPr>
  </w:style>
  <w:style w:type="character" w:customStyle="1" w:styleId="BodyTextChar">
    <w:name w:val="Body Text Char"/>
    <w:basedOn w:val="DefaultParagraphFont"/>
    <w:link w:val="BodyText"/>
    <w:uiPriority w:val="99"/>
    <w:qFormat/>
    <w:rsid w:val="00927D64"/>
  </w:style>
  <w:style w:type="character" w:customStyle="1" w:styleId="Els-body-textChar">
    <w:name w:val="Els-body-text Char"/>
    <w:basedOn w:val="DefaultParagraphFont"/>
    <w:qFormat/>
    <w:rsid w:val="005473D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qFormat/>
    <w:rsid w:val="00332B85"/>
    <w:rPr>
      <w:sz w:val="20"/>
      <w:szCs w:val="20"/>
    </w:rPr>
  </w:style>
  <w:style w:type="character" w:customStyle="1" w:styleId="FootnoteCharacters">
    <w:name w:val="Footnote Characters"/>
    <w:basedOn w:val="DefaultParagraphFont"/>
    <w:uiPriority w:val="99"/>
    <w:semiHidden/>
    <w:unhideWhenUsed/>
    <w:qFormat/>
    <w:rsid w:val="00332B85"/>
    <w:rPr>
      <w:vertAlign w:val="superscript"/>
    </w:rPr>
  </w:style>
  <w:style w:type="character" w:customStyle="1" w:styleId="FootnoteAnchor">
    <w:name w:val="Footnote Anchor"/>
    <w:rPr>
      <w:vertAlign w:val="superscript"/>
    </w:rPr>
  </w:style>
  <w:style w:type="character" w:customStyle="1" w:styleId="Bodytext2Italic">
    <w:name w:val="Body text (2) + Italic"/>
    <w:qFormat/>
    <w:rsid w:val="00EA6C9A"/>
    <w:rPr>
      <w:rFonts w:ascii="Times New Roman" w:eastAsia="Times New Roman" w:hAnsi="Times New Roman" w:cs="Times New Roman"/>
      <w:i/>
      <w:iCs/>
      <w:color w:val="000000"/>
      <w:spacing w:val="0"/>
      <w:w w:val="100"/>
      <w:shd w:val="clear" w:color="auto" w:fill="FFFFFF"/>
      <w:lang w:val="en-US" w:eastAsia="en-US" w:bidi="en-US"/>
    </w:rPr>
  </w:style>
  <w:style w:type="character" w:customStyle="1" w:styleId="st">
    <w:name w:val="st"/>
    <w:basedOn w:val="DefaultParagraphFont"/>
    <w:qFormat/>
    <w:rsid w:val="00BA7C02"/>
  </w:style>
  <w:style w:type="character" w:styleId="Emphasis">
    <w:name w:val="Emphasis"/>
    <w:basedOn w:val="DefaultParagraphFont"/>
    <w:uiPriority w:val="20"/>
    <w:qFormat/>
    <w:rsid w:val="0091177F"/>
    <w:rPr>
      <w:i/>
      <w:iCs/>
    </w:rPr>
  </w:style>
  <w:style w:type="character" w:styleId="Hyperlink">
    <w:name w:val="Hyperlink"/>
    <w:basedOn w:val="DefaultParagraphFont"/>
    <w:uiPriority w:val="99"/>
    <w:unhideWhenUsed/>
    <w:rsid w:val="009B7667"/>
    <w:rPr>
      <w:color w:val="0000FF"/>
      <w:u w:val="single"/>
    </w:rPr>
  </w:style>
  <w:style w:type="character" w:styleId="CommentReference">
    <w:name w:val="annotation reference"/>
    <w:basedOn w:val="DefaultParagraphFont"/>
    <w:uiPriority w:val="99"/>
    <w:semiHidden/>
    <w:unhideWhenUsed/>
    <w:qFormat/>
    <w:rsid w:val="000630A9"/>
    <w:rPr>
      <w:sz w:val="16"/>
      <w:szCs w:val="16"/>
    </w:rPr>
  </w:style>
  <w:style w:type="character" w:customStyle="1" w:styleId="CommentTextChar">
    <w:name w:val="Comment Text Char"/>
    <w:basedOn w:val="DefaultParagraphFont"/>
    <w:link w:val="CommentText"/>
    <w:uiPriority w:val="99"/>
    <w:semiHidden/>
    <w:qFormat/>
    <w:rsid w:val="000630A9"/>
    <w:rPr>
      <w:sz w:val="20"/>
      <w:szCs w:val="20"/>
    </w:rPr>
  </w:style>
  <w:style w:type="character" w:customStyle="1" w:styleId="CommentSubjectChar">
    <w:name w:val="Comment Subject Char"/>
    <w:basedOn w:val="CommentTextChar"/>
    <w:link w:val="CommentSubject"/>
    <w:uiPriority w:val="99"/>
    <w:semiHidden/>
    <w:qFormat/>
    <w:rsid w:val="000630A9"/>
    <w:rPr>
      <w:b/>
      <w:bCs/>
      <w:sz w:val="20"/>
      <w:szCs w:val="20"/>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uiPriority w:val="99"/>
    <w:unhideWhenUsed/>
    <w:rsid w:val="00927D64"/>
    <w:pPr>
      <w:spacing w:after="120"/>
    </w:pPr>
  </w:style>
  <w:style w:type="paragraph" w:styleId="List">
    <w:name w:val="List"/>
    <w:basedOn w:val="BodyText"/>
    <w:rPr>
      <w:rFonts w:cs="Arial Unicode MS"/>
    </w:rPr>
  </w:style>
  <w:style w:type="paragraph" w:styleId="Caption">
    <w:name w:val="caption"/>
    <w:basedOn w:val="Normal"/>
    <w:next w:val="Normal"/>
    <w:qFormat/>
    <w:rsid w:val="008A5A36"/>
    <w:pPr>
      <w:tabs>
        <w:tab w:val="left" w:pos="340"/>
        <w:tab w:val="left" w:pos="680"/>
      </w:tabs>
      <w:spacing w:after="0" w:line="240" w:lineRule="auto"/>
      <w:ind w:firstLine="227"/>
      <w:jc w:val="both"/>
    </w:pPr>
    <w:rPr>
      <w:rFonts w:ascii="Times New Roman" w:eastAsia="Batang" w:hAnsi="Times New Roman" w:cs="Times New Roman"/>
      <w:bCs/>
      <w:sz w:val="20"/>
      <w:szCs w:val="20"/>
      <w:lang w:eastAsia="de-DE"/>
    </w:rPr>
  </w:style>
  <w:style w:type="paragraph" w:customStyle="1" w:styleId="Index">
    <w:name w:val="Index"/>
    <w:basedOn w:val="Normal"/>
    <w:qFormat/>
    <w:pPr>
      <w:suppressLineNumbers/>
    </w:pPr>
    <w:rPr>
      <w:rFonts w:cs="Arial Unicode MS"/>
    </w:rPr>
  </w:style>
  <w:style w:type="paragraph" w:customStyle="1" w:styleId="Abstract">
    <w:name w:val="Abstract"/>
    <w:basedOn w:val="Normal"/>
    <w:next w:val="Normal"/>
    <w:qFormat/>
    <w:rsid w:val="00B4342D"/>
    <w:pPr>
      <w:spacing w:before="20" w:after="0" w:line="240" w:lineRule="auto"/>
      <w:ind w:firstLine="202"/>
      <w:jc w:val="both"/>
    </w:pPr>
    <w:rPr>
      <w:rFonts w:ascii="Times New Roman" w:eastAsia="Times New Roman" w:hAnsi="Times New Roman" w:cs="Times New Roman"/>
      <w:b/>
      <w:bCs/>
      <w:sz w:val="18"/>
      <w:szCs w:val="18"/>
    </w:rPr>
  </w:style>
  <w:style w:type="paragraph" w:customStyle="1" w:styleId="IndexTerms">
    <w:name w:val="IndexTerms"/>
    <w:basedOn w:val="Normal"/>
    <w:next w:val="Normal"/>
    <w:qFormat/>
    <w:rsid w:val="00B4342D"/>
    <w:pPr>
      <w:spacing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uiPriority w:val="99"/>
    <w:qFormat/>
    <w:rsid w:val="00B4342D"/>
    <w:pPr>
      <w:widowControl w:val="0"/>
      <w:spacing w:after="0" w:line="252" w:lineRule="auto"/>
      <w:ind w:firstLine="202"/>
      <w:jc w:val="both"/>
    </w:pPr>
    <w:rPr>
      <w:rFonts w:ascii="Times New Roman" w:eastAsia="Times New Roman" w:hAnsi="Times New Roman" w:cs="Times New Roman"/>
      <w:sz w:val="20"/>
      <w:szCs w:val="20"/>
    </w:rPr>
  </w:style>
  <w:style w:type="paragraph" w:customStyle="1" w:styleId="TableTitle">
    <w:name w:val="Table Title"/>
    <w:basedOn w:val="Normal"/>
    <w:qFormat/>
    <w:rsid w:val="008A5A36"/>
    <w:pPr>
      <w:spacing w:after="0" w:line="240" w:lineRule="auto"/>
      <w:jc w:val="center"/>
    </w:pPr>
    <w:rPr>
      <w:rFonts w:ascii="Times New Roman" w:eastAsia="Times New Roman" w:hAnsi="Times New Roman" w:cs="Times New Roman"/>
      <w:smallCaps/>
      <w:sz w:val="16"/>
      <w:szCs w:val="16"/>
    </w:rPr>
  </w:style>
  <w:style w:type="paragraph" w:customStyle="1" w:styleId="Equation">
    <w:name w:val="Equation"/>
    <w:basedOn w:val="Normal"/>
    <w:next w:val="Normal"/>
    <w:qFormat/>
    <w:rsid w:val="002D6891"/>
    <w:pPr>
      <w:widowControl w:val="0"/>
      <w:tabs>
        <w:tab w:val="right" w:pos="5040"/>
      </w:tabs>
      <w:spacing w:after="0" w:line="252" w:lineRule="auto"/>
      <w:jc w:val="both"/>
    </w:pPr>
    <w:rPr>
      <w:rFonts w:ascii="Times New Roman" w:eastAsia="Times New Roman" w:hAnsi="Times New Roman" w:cs="Times New Roman"/>
      <w:sz w:val="20"/>
      <w:szCs w:val="20"/>
    </w:rPr>
  </w:style>
  <w:style w:type="paragraph" w:customStyle="1" w:styleId="Els-body-text">
    <w:name w:val="Els-body-text"/>
    <w:qFormat/>
    <w:rsid w:val="002D6891"/>
    <w:pPr>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2D6891"/>
    <w:pPr>
      <w:spacing w:after="0" w:line="240" w:lineRule="auto"/>
      <w:ind w:left="720"/>
      <w:contextualSpacing/>
    </w:pPr>
    <w:rPr>
      <w:rFonts w:ascii="Times New Roman" w:eastAsia="Times New Roman" w:hAnsi="Times New Roman" w:cs="Times New Roman"/>
      <w:sz w:val="20"/>
      <w:szCs w:val="20"/>
    </w:rPr>
  </w:style>
  <w:style w:type="paragraph" w:customStyle="1" w:styleId="BodyText21">
    <w:name w:val="Body Text 21"/>
    <w:basedOn w:val="Normal"/>
    <w:qFormat/>
    <w:rsid w:val="00880BD4"/>
    <w:pPr>
      <w:spacing w:after="0" w:line="240" w:lineRule="auto"/>
      <w:jc w:val="both"/>
    </w:pPr>
    <w:rPr>
      <w:rFonts w:ascii="Times New Roman" w:eastAsia="Times New Roman" w:hAnsi="Times New Roman" w:cs="Times New Roman"/>
      <w:sz w:val="20"/>
      <w:szCs w:val="20"/>
    </w:rPr>
  </w:style>
  <w:style w:type="paragraph" w:customStyle="1" w:styleId="EndNoteBibliographyTitle">
    <w:name w:val="EndNote Bibliography Title"/>
    <w:basedOn w:val="Normal"/>
    <w:link w:val="EndNoteBibliographyTitleChar"/>
    <w:qFormat/>
    <w:rsid w:val="00491CA9"/>
    <w:pPr>
      <w:spacing w:after="0"/>
      <w:jc w:val="center"/>
    </w:pPr>
    <w:rPr>
      <w:rFonts w:ascii="Calibri" w:hAnsi="Calibri" w:cs="Calibri"/>
    </w:rPr>
  </w:style>
  <w:style w:type="paragraph" w:customStyle="1" w:styleId="EndNoteBibliography">
    <w:name w:val="EndNote Bibliography"/>
    <w:basedOn w:val="Normal"/>
    <w:link w:val="EndNoteBibliographyChar"/>
    <w:qFormat/>
    <w:rsid w:val="00491CA9"/>
    <w:pPr>
      <w:spacing w:line="240" w:lineRule="auto"/>
      <w:jc w:val="both"/>
    </w:pPr>
    <w:rPr>
      <w:rFonts w:ascii="Calibri" w:hAnsi="Calibri" w:cs="Calibri"/>
    </w:rPr>
  </w:style>
  <w:style w:type="paragraph" w:customStyle="1" w:styleId="ReferenceHead">
    <w:name w:val="Reference Head"/>
    <w:basedOn w:val="Heading1"/>
    <w:link w:val="ReferenceHeadChar"/>
    <w:qFormat/>
    <w:rsid w:val="00E67958"/>
    <w:pPr>
      <w:numPr>
        <w:numId w:val="0"/>
      </w:numPr>
    </w:pPr>
  </w:style>
  <w:style w:type="paragraph" w:customStyle="1" w:styleId="Els-reference-head">
    <w:name w:val="Els-reference-head"/>
    <w:basedOn w:val="Els-body-text"/>
    <w:next w:val="Normal"/>
    <w:qFormat/>
    <w:rsid w:val="00E67958"/>
    <w:pPr>
      <w:keepNext/>
      <w:spacing w:before="240" w:after="60"/>
    </w:pPr>
    <w:rPr>
      <w:b/>
      <w:sz w:val="22"/>
      <w:szCs w:val="22"/>
    </w:rPr>
  </w:style>
  <w:style w:type="paragraph" w:styleId="BalloonText">
    <w:name w:val="Balloon Text"/>
    <w:basedOn w:val="Normal"/>
    <w:link w:val="BalloonTextChar"/>
    <w:uiPriority w:val="99"/>
    <w:semiHidden/>
    <w:unhideWhenUsed/>
    <w:qFormat/>
    <w:rsid w:val="004A0156"/>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96F09"/>
    <w:pPr>
      <w:tabs>
        <w:tab w:val="center" w:pos="4680"/>
        <w:tab w:val="right" w:pos="9360"/>
      </w:tabs>
      <w:spacing w:after="0" w:line="240" w:lineRule="auto"/>
    </w:pPr>
  </w:style>
  <w:style w:type="paragraph" w:styleId="Footer">
    <w:name w:val="footer"/>
    <w:basedOn w:val="Normal"/>
    <w:link w:val="FooterChar"/>
    <w:uiPriority w:val="99"/>
    <w:unhideWhenUsed/>
    <w:rsid w:val="00796F09"/>
    <w:pPr>
      <w:tabs>
        <w:tab w:val="center" w:pos="4680"/>
        <w:tab w:val="right" w:pos="9360"/>
      </w:tabs>
      <w:spacing w:after="0" w:line="240" w:lineRule="auto"/>
    </w:pPr>
  </w:style>
  <w:style w:type="paragraph" w:customStyle="1" w:styleId="Paragraph">
    <w:name w:val="Paragraph"/>
    <w:basedOn w:val="Normal"/>
    <w:link w:val="ParagraphChar"/>
    <w:qFormat/>
    <w:rsid w:val="00184ECD"/>
    <w:pPr>
      <w:spacing w:after="0" w:line="220" w:lineRule="exact"/>
      <w:ind w:firstLine="227"/>
      <w:jc w:val="both"/>
    </w:pPr>
    <w:rPr>
      <w:rFonts w:ascii="Times New Roman" w:eastAsia="Times New Roman" w:hAnsi="Times New Roman" w:cs="Times New Roman"/>
      <w:sz w:val="20"/>
      <w:szCs w:val="24"/>
      <w:lang w:eastAsia="nl-NL"/>
    </w:rPr>
  </w:style>
  <w:style w:type="paragraph" w:styleId="BodyTextIndent">
    <w:name w:val="Body Text Indent"/>
    <w:basedOn w:val="Normal"/>
    <w:link w:val="BodyTextIndentChar"/>
    <w:uiPriority w:val="99"/>
    <w:unhideWhenUsed/>
    <w:rsid w:val="00BB16C8"/>
    <w:pPr>
      <w:spacing w:after="120" w:line="276" w:lineRule="auto"/>
      <w:ind w:left="360"/>
    </w:pPr>
    <w:rPr>
      <w:lang w:val="en-GB"/>
    </w:rPr>
  </w:style>
  <w:style w:type="paragraph" w:customStyle="1" w:styleId="Els-Affiliation">
    <w:name w:val="Els-Affiliation"/>
    <w:qFormat/>
    <w:rsid w:val="006E6453"/>
    <w:pPr>
      <w:spacing w:line="240" w:lineRule="exact"/>
    </w:pPr>
    <w:rPr>
      <w:rFonts w:ascii="Times New Roman" w:eastAsia="Times New Roman" w:hAnsi="Times New Roman" w:cs="Times New Roman"/>
      <w:i/>
      <w:sz w:val="20"/>
      <w:szCs w:val="20"/>
      <w:lang w:val="en-GB"/>
    </w:rPr>
  </w:style>
  <w:style w:type="paragraph" w:styleId="FootnoteText">
    <w:name w:val="footnote text"/>
    <w:basedOn w:val="Normal"/>
    <w:link w:val="FootnoteTextChar"/>
    <w:uiPriority w:val="99"/>
    <w:semiHidden/>
    <w:unhideWhenUsed/>
    <w:rsid w:val="00332B85"/>
    <w:pPr>
      <w:spacing w:after="0" w:line="240" w:lineRule="auto"/>
    </w:pPr>
    <w:rPr>
      <w:sz w:val="20"/>
      <w:szCs w:val="20"/>
    </w:rPr>
  </w:style>
  <w:style w:type="paragraph" w:customStyle="1" w:styleId="TTPParagraphothers">
    <w:name w:val="TTP Paragraph (others)"/>
    <w:basedOn w:val="Normal"/>
    <w:uiPriority w:val="99"/>
    <w:qFormat/>
    <w:rsid w:val="00EA6C9A"/>
    <w:pPr>
      <w:spacing w:after="0" w:line="240" w:lineRule="auto"/>
      <w:ind w:firstLine="283"/>
      <w:jc w:val="both"/>
    </w:pPr>
    <w:rPr>
      <w:rFonts w:ascii="Times New Roman" w:eastAsia="宋体" w:hAnsi="Times New Roman" w:cs="Times New Roman"/>
      <w:sz w:val="24"/>
      <w:szCs w:val="24"/>
    </w:rPr>
  </w:style>
  <w:style w:type="paragraph" w:customStyle="1" w:styleId="Equation13">
    <w:name w:val="樣式 Equation + 13 點 斜體 黑色"/>
    <w:basedOn w:val="Equation"/>
    <w:autoRedefine/>
    <w:qFormat/>
    <w:rsid w:val="00190E86"/>
    <w:pPr>
      <w:spacing w:line="360" w:lineRule="auto"/>
      <w:jc w:val="center"/>
    </w:pPr>
    <w:rPr>
      <w:i/>
      <w:iCs/>
      <w:color w:val="000000"/>
      <w:vertAlign w:val="subscript"/>
    </w:rPr>
  </w:style>
  <w:style w:type="paragraph" w:styleId="CommentText">
    <w:name w:val="annotation text"/>
    <w:basedOn w:val="Normal"/>
    <w:link w:val="CommentTextChar"/>
    <w:uiPriority w:val="99"/>
    <w:semiHidden/>
    <w:unhideWhenUsed/>
    <w:qFormat/>
    <w:rsid w:val="000630A9"/>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630A9"/>
    <w:rPr>
      <w:b/>
      <w:bCs/>
    </w:rPr>
  </w:style>
  <w:style w:type="paragraph" w:customStyle="1" w:styleId="Text-non-ident">
    <w:name w:val="Text-non-ident"/>
    <w:basedOn w:val="Text"/>
    <w:qFormat/>
    <w:rsid w:val="00BC2DCD"/>
    <w:pPr>
      <w:spacing w:before="50" w:after="50" w:line="360" w:lineRule="auto"/>
      <w:ind w:firstLine="400"/>
    </w:pPr>
    <w:rPr>
      <w:lang w:eastAsia="zh-TW"/>
    </w:rPr>
  </w:style>
  <w:style w:type="table" w:styleId="TableGrid">
    <w:name w:val="Table Grid"/>
    <w:basedOn w:val="TableNormal"/>
    <w:uiPriority w:val="39"/>
    <w:rsid w:val="008A5A36"/>
    <w:rPr>
      <w:sz w:val="20"/>
      <w:szCs w:val="20"/>
      <w:lang w:val="el-G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Justified">
    <w:name w:val="Style 10 pt Justified"/>
    <w:basedOn w:val="Normal"/>
    <w:link w:val="Style10ptJustifiedChar"/>
    <w:autoRedefine/>
    <w:rsid w:val="00A16348"/>
    <w:pPr>
      <w:suppressAutoHyphens w:val="0"/>
      <w:snapToGrid w:val="0"/>
      <w:spacing w:before="40" w:after="120" w:line="360" w:lineRule="auto"/>
      <w:jc w:val="both"/>
    </w:pPr>
    <w:rPr>
      <w:rFonts w:ascii="Times New Roman" w:eastAsia="Times New Roman" w:hAnsi="Times New Roman" w:cs="Times New Roman"/>
      <w:iCs/>
      <w:sz w:val="24"/>
      <w:szCs w:val="24"/>
      <w:lang w:val="en-GB"/>
    </w:rPr>
  </w:style>
  <w:style w:type="character" w:customStyle="1" w:styleId="Style10ptJustifiedChar">
    <w:name w:val="Style 10 pt Justified Char"/>
    <w:link w:val="Style10ptJustified"/>
    <w:rsid w:val="00A16348"/>
    <w:rPr>
      <w:rFonts w:ascii="Times New Roman" w:eastAsia="Times New Roman" w:hAnsi="Times New Roman" w:cs="Times New Roman"/>
      <w:iCs/>
      <w:sz w:val="24"/>
      <w:szCs w:val="24"/>
      <w:lang w:val="en-GB"/>
    </w:rPr>
  </w:style>
  <w:style w:type="table" w:styleId="ListTable1Light">
    <w:name w:val="List Table 1 Light"/>
    <w:basedOn w:val="TableNormal"/>
    <w:uiPriority w:val="46"/>
    <w:rsid w:val="00F47512"/>
    <w:pPr>
      <w:suppressAutoHyphens w:val="0"/>
    </w:pPr>
    <w:rPr>
      <w:rFonts w:eastAsiaTheme="minorEastAsia"/>
      <w:lang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olorfulGrid-Accent6">
    <w:name w:val="Colorful Grid Accent 6"/>
    <w:basedOn w:val="TableNormal"/>
    <w:uiPriority w:val="73"/>
    <w:rsid w:val="00B457B5"/>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dTable4-Accent3">
    <w:name w:val="Grid Table 4 Accent 3"/>
    <w:basedOn w:val="TableNormal"/>
    <w:uiPriority w:val="49"/>
    <w:rsid w:val="00B457B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Bullet2">
    <w:name w:val="List Bullet 2"/>
    <w:basedOn w:val="Normal"/>
    <w:autoRedefine/>
    <w:rsid w:val="005C642D"/>
    <w:pPr>
      <w:numPr>
        <w:numId w:val="4"/>
      </w:numPr>
      <w:suppressAutoHyphens w:val="0"/>
      <w:spacing w:after="0" w:line="240" w:lineRule="auto"/>
    </w:pPr>
    <w:rPr>
      <w:rFonts w:ascii="Times New Roman" w:eastAsia="Times New Roman" w:hAnsi="Times New Roman" w:cs="Times New Roman"/>
      <w:sz w:val="24"/>
      <w:szCs w:val="20"/>
      <w:lang w:val="en-GB"/>
    </w:rPr>
  </w:style>
  <w:style w:type="paragraph" w:customStyle="1" w:styleId="Authoraddress">
    <w:name w:val="Author address"/>
    <w:basedOn w:val="Normal"/>
    <w:autoRedefine/>
    <w:rsid w:val="00A53234"/>
    <w:pPr>
      <w:tabs>
        <w:tab w:val="left" w:pos="-1161"/>
        <w:tab w:val="left" w:pos="-720"/>
        <w:tab w:val="left" w:pos="0"/>
        <w:tab w:val="left" w:pos="360"/>
        <w:tab w:val="left" w:pos="1440"/>
      </w:tabs>
      <w:suppressAutoHyphens w:val="0"/>
      <w:snapToGrid w:val="0"/>
      <w:spacing w:before="200" w:after="240" w:line="240" w:lineRule="auto"/>
      <w:jc w:val="center"/>
    </w:pPr>
    <w:rPr>
      <w:rFonts w:ascii="Times New Roman" w:eastAsia="Times New Roman" w:hAnsi="Times New Roman" w:cs="Times New Roman"/>
      <w:i/>
      <w:iCs/>
      <w:sz w:val="20"/>
      <w:szCs w:val="20"/>
      <w:lang w:val="en-GB"/>
    </w:rPr>
  </w:style>
  <w:style w:type="character" w:customStyle="1" w:styleId="UnresolvedMention1">
    <w:name w:val="Unresolved Mention1"/>
    <w:basedOn w:val="DefaultParagraphFont"/>
    <w:uiPriority w:val="99"/>
    <w:semiHidden/>
    <w:unhideWhenUsed/>
    <w:rsid w:val="00B37D57"/>
    <w:rPr>
      <w:color w:val="605E5C"/>
      <w:shd w:val="clear" w:color="auto" w:fill="E1DFDD"/>
    </w:rPr>
  </w:style>
  <w:style w:type="table" w:styleId="PlainTable3">
    <w:name w:val="Plain Table 3"/>
    <w:basedOn w:val="TableNormal"/>
    <w:uiPriority w:val="43"/>
    <w:rsid w:val="006637B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637B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6637B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3">
    <w:name w:val="List Table 6 Colorful Accent 3"/>
    <w:basedOn w:val="TableNormal"/>
    <w:uiPriority w:val="51"/>
    <w:rsid w:val="006637B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740C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18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5.bin"/><Relationship Id="rId42" Type="http://schemas.openxmlformats.org/officeDocument/2006/relationships/image" Target="media/image18.wmf"/><Relationship Id="rId47" Type="http://schemas.openxmlformats.org/officeDocument/2006/relationships/oleObject" Target="embeddings/oleObject18.bin"/><Relationship Id="rId63" Type="http://schemas.openxmlformats.org/officeDocument/2006/relationships/image" Target="media/image31.emf"/><Relationship Id="rId68" Type="http://schemas.openxmlformats.org/officeDocument/2006/relationships/image" Target="media/image36.emf"/><Relationship Id="rId84" Type="http://schemas.openxmlformats.org/officeDocument/2006/relationships/fontTable" Target="fontTable.xml"/><Relationship Id="rId16" Type="http://schemas.openxmlformats.org/officeDocument/2006/relationships/image" Target="media/image5.wmf"/><Relationship Id="rId11" Type="http://schemas.openxmlformats.org/officeDocument/2006/relationships/image" Target="media/image2.png"/><Relationship Id="rId32" Type="http://schemas.openxmlformats.org/officeDocument/2006/relationships/image" Target="media/image13.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6.png"/><Relationship Id="rId74" Type="http://schemas.openxmlformats.org/officeDocument/2006/relationships/oleObject" Target="embeddings/oleObject25.bin"/><Relationship Id="rId79" Type="http://schemas.openxmlformats.org/officeDocument/2006/relationships/image" Target="media/image43.wmf"/><Relationship Id="rId5" Type="http://schemas.openxmlformats.org/officeDocument/2006/relationships/webSettings" Target="webSettings.xml"/><Relationship Id="rId19" Type="http://schemas.openxmlformats.org/officeDocument/2006/relationships/oleObject" Target="embeddings/oleObject4.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32.emf"/><Relationship Id="rId69" Type="http://schemas.openxmlformats.org/officeDocument/2006/relationships/image" Target="media/image37.emf"/><Relationship Id="rId77" Type="http://schemas.openxmlformats.org/officeDocument/2006/relationships/image" Target="media/image42.wmf"/><Relationship Id="rId8" Type="http://schemas.openxmlformats.org/officeDocument/2006/relationships/hyperlink" Target="mailto:ioana.nascu@surrey.ac.uk" TargetMode="External"/><Relationship Id="rId51" Type="http://schemas.openxmlformats.org/officeDocument/2006/relationships/oleObject" Target="embeddings/oleObject20.bin"/><Relationship Id="rId72" Type="http://schemas.openxmlformats.org/officeDocument/2006/relationships/oleObject" Target="embeddings/oleObject24.bin"/><Relationship Id="rId80" Type="http://schemas.openxmlformats.org/officeDocument/2006/relationships/oleObject" Target="embeddings/oleObject28.bin"/><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png"/><Relationship Id="rId67" Type="http://schemas.openxmlformats.org/officeDocument/2006/relationships/image" Target="media/image35.emf"/><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image" Target="media/image24.wmf"/><Relationship Id="rId62" Type="http://schemas.openxmlformats.org/officeDocument/2006/relationships/image" Target="media/image30.emf"/><Relationship Id="rId70" Type="http://schemas.openxmlformats.org/officeDocument/2006/relationships/image" Target="media/image38.emf"/><Relationship Id="rId75" Type="http://schemas.openxmlformats.org/officeDocument/2006/relationships/image" Target="media/image41.wmf"/><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1.png"/><Relationship Id="rId31" Type="http://schemas.openxmlformats.org/officeDocument/2006/relationships/oleObject" Target="embeddings/oleObject10.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8.emf"/><Relationship Id="rId65" Type="http://schemas.openxmlformats.org/officeDocument/2006/relationships/image" Target="media/image33.emf"/><Relationship Id="rId73" Type="http://schemas.openxmlformats.org/officeDocument/2006/relationships/image" Target="media/image40.wmf"/><Relationship Id="rId78" Type="http://schemas.openxmlformats.org/officeDocument/2006/relationships/oleObject" Target="embeddings/oleObject27.bin"/><Relationship Id="rId81" Type="http://schemas.openxmlformats.org/officeDocument/2006/relationships/image" Target="media/image44.wmf"/><Relationship Id="rId4" Type="http://schemas.openxmlformats.org/officeDocument/2006/relationships/settings" Target="settings.xml"/><Relationship Id="rId9" Type="http://schemas.openxmlformats.org/officeDocument/2006/relationships/hyperlink" Target="mailto:ioana.nascu@aut.utcluj.ro" TargetMode="External"/><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oleObject" Target="embeddings/oleObject14.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2.bin"/><Relationship Id="rId76" Type="http://schemas.openxmlformats.org/officeDocument/2006/relationships/oleObject" Target="embeddings/oleObject26.bin"/><Relationship Id="rId7" Type="http://schemas.openxmlformats.org/officeDocument/2006/relationships/endnotes" Target="endnotes.xml"/><Relationship Id="rId71"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7.bin"/><Relationship Id="rId66" Type="http://schemas.openxmlformats.org/officeDocument/2006/relationships/image" Target="media/image34.emf"/><Relationship Id="rId61" Type="http://schemas.openxmlformats.org/officeDocument/2006/relationships/image" Target="media/image29.emf"/><Relationship Id="rId82"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393C-70B8-4B70-A49E-6F7C09AF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36</Pages>
  <Words>21469</Words>
  <Characters>122374</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143556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Nascu, Ioana</dc:creator>
  <cp:keywords/>
  <dc:description/>
  <cp:lastModifiedBy>ECUST</cp:lastModifiedBy>
  <cp:revision>3</cp:revision>
  <cp:lastPrinted>2016-09-30T16:35:00Z</cp:lastPrinted>
  <dcterms:created xsi:type="dcterms:W3CDTF">2022-04-21T15:05:00Z</dcterms:created>
  <dcterms:modified xsi:type="dcterms:W3CDTF">2022-04-21T16:03:00Z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Texas A&amp;M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