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5" Type="http://schemas.microsoft.com/office/2011/relationships/webextensiontaskpanes" Target="word/webextensions/taskpanes.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ABDE79" w14:textId="4AF7B18D" w:rsidR="00C03A6E" w:rsidRPr="00061D99" w:rsidRDefault="00DA551B" w:rsidP="004031C6">
      <w:pPr>
        <w:spacing w:line="480" w:lineRule="auto"/>
        <w:rPr>
          <w:rFonts w:ascii="Times New Roman" w:hAnsi="Times New Roman" w:cs="Times New Roman"/>
          <w:b/>
          <w:color w:val="44546A" w:themeColor="text2"/>
          <w:sz w:val="28"/>
          <w:szCs w:val="28"/>
        </w:rPr>
      </w:pPr>
      <w:bookmarkStart w:id="0" w:name="_Hlk533149669"/>
      <w:bookmarkStart w:id="1" w:name="_GoBack"/>
      <w:bookmarkEnd w:id="0"/>
      <w:r w:rsidRPr="00061D99">
        <w:rPr>
          <w:rFonts w:ascii="Times New Roman" w:hAnsi="Times New Roman" w:cs="Times New Roman"/>
          <w:b/>
          <w:color w:val="44546A" w:themeColor="text2"/>
          <w:sz w:val="28"/>
          <w:szCs w:val="28"/>
        </w:rPr>
        <w:t>A frame</w:t>
      </w:r>
      <w:r w:rsidR="00443A81" w:rsidRPr="00061D99">
        <w:rPr>
          <w:rFonts w:ascii="Times New Roman" w:hAnsi="Times New Roman" w:cs="Times New Roman"/>
          <w:b/>
          <w:color w:val="44546A" w:themeColor="text2"/>
          <w:sz w:val="28"/>
          <w:szCs w:val="28"/>
        </w:rPr>
        <w:t>work</w:t>
      </w:r>
      <w:r w:rsidRPr="00061D99">
        <w:rPr>
          <w:rFonts w:ascii="Times New Roman" w:hAnsi="Times New Roman" w:cs="Times New Roman"/>
          <w:b/>
          <w:color w:val="44546A" w:themeColor="text2"/>
          <w:sz w:val="28"/>
          <w:szCs w:val="28"/>
        </w:rPr>
        <w:t xml:space="preserve"> for predicting s</w:t>
      </w:r>
      <w:r w:rsidR="00C03A6E" w:rsidRPr="00061D99">
        <w:rPr>
          <w:rFonts w:ascii="Times New Roman" w:hAnsi="Times New Roman" w:cs="Times New Roman"/>
          <w:b/>
          <w:color w:val="44546A" w:themeColor="text2"/>
          <w:sz w:val="28"/>
          <w:szCs w:val="28"/>
        </w:rPr>
        <w:t>oft-fruit yields and phenology using embedded, networked microsensor</w:t>
      </w:r>
      <w:r w:rsidR="00EA6F77" w:rsidRPr="00061D99">
        <w:rPr>
          <w:rFonts w:ascii="Times New Roman" w:hAnsi="Times New Roman" w:cs="Times New Roman"/>
          <w:b/>
          <w:color w:val="44546A" w:themeColor="text2"/>
          <w:sz w:val="28"/>
          <w:szCs w:val="28"/>
        </w:rPr>
        <w:t>s</w:t>
      </w:r>
      <w:r w:rsidR="00A055CB" w:rsidRPr="00061D99">
        <w:rPr>
          <w:rFonts w:ascii="Times New Roman" w:hAnsi="Times New Roman" w:cs="Times New Roman"/>
          <w:b/>
          <w:color w:val="44546A" w:themeColor="text2"/>
          <w:sz w:val="28"/>
          <w:szCs w:val="28"/>
        </w:rPr>
        <w:t>, coupled weather models</w:t>
      </w:r>
      <w:r w:rsidR="00C03A6E" w:rsidRPr="00061D99">
        <w:rPr>
          <w:rFonts w:ascii="Times New Roman" w:hAnsi="Times New Roman" w:cs="Times New Roman"/>
          <w:b/>
          <w:color w:val="44546A" w:themeColor="text2"/>
          <w:sz w:val="28"/>
          <w:szCs w:val="28"/>
        </w:rPr>
        <w:t xml:space="preserve"> and machine-learning </w:t>
      </w:r>
      <w:r w:rsidR="008C1CFF" w:rsidRPr="00061D99">
        <w:rPr>
          <w:rFonts w:ascii="Times New Roman" w:hAnsi="Times New Roman" w:cs="Times New Roman"/>
          <w:b/>
          <w:color w:val="44546A" w:themeColor="text2"/>
          <w:sz w:val="28"/>
          <w:szCs w:val="28"/>
        </w:rPr>
        <w:t>techniques</w:t>
      </w:r>
    </w:p>
    <w:p w14:paraId="7C0E3B46" w14:textId="77777777" w:rsidR="00BF3D15" w:rsidRPr="00061D99" w:rsidRDefault="00BF3D15" w:rsidP="004031C6">
      <w:pPr>
        <w:spacing w:line="480" w:lineRule="auto"/>
        <w:rPr>
          <w:color w:val="44546A" w:themeColor="text2"/>
        </w:rPr>
      </w:pPr>
    </w:p>
    <w:p w14:paraId="14EDF747" w14:textId="39F96656" w:rsidR="003D7687" w:rsidRPr="00061D99" w:rsidRDefault="003D7687"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Mark A. Lee</w:t>
      </w:r>
      <w:r w:rsidRPr="00061D99">
        <w:rPr>
          <w:rFonts w:ascii="Times New Roman" w:hAnsi="Times New Roman" w:cs="Times New Roman"/>
          <w:color w:val="44546A" w:themeColor="text2"/>
          <w:vertAlign w:val="superscript"/>
        </w:rPr>
        <w:t>1*</w:t>
      </w:r>
      <w:r w:rsidRPr="00061D99">
        <w:rPr>
          <w:rFonts w:ascii="Times New Roman" w:hAnsi="Times New Roman" w:cs="Times New Roman"/>
          <w:color w:val="44546A" w:themeColor="text2"/>
        </w:rPr>
        <w:t>, Angelo Monteiro</w:t>
      </w:r>
      <w:r w:rsidRPr="00061D99">
        <w:rPr>
          <w:rFonts w:ascii="Times New Roman" w:hAnsi="Times New Roman" w:cs="Times New Roman"/>
          <w:color w:val="44546A" w:themeColor="text2"/>
          <w:vertAlign w:val="superscript"/>
        </w:rPr>
        <w:t>2</w:t>
      </w:r>
      <w:r w:rsidRPr="00061D99">
        <w:rPr>
          <w:rFonts w:ascii="Times New Roman" w:hAnsi="Times New Roman" w:cs="Times New Roman"/>
          <w:color w:val="44546A" w:themeColor="text2"/>
        </w:rPr>
        <w:t>, Andrew Barclay</w:t>
      </w:r>
      <w:r w:rsidRPr="00061D99">
        <w:rPr>
          <w:rFonts w:ascii="Times New Roman" w:hAnsi="Times New Roman" w:cs="Times New Roman"/>
          <w:color w:val="44546A" w:themeColor="text2"/>
          <w:vertAlign w:val="superscript"/>
        </w:rPr>
        <w:t>3</w:t>
      </w:r>
      <w:r w:rsidRPr="00061D99">
        <w:rPr>
          <w:rFonts w:ascii="Times New Roman" w:hAnsi="Times New Roman" w:cs="Times New Roman"/>
          <w:color w:val="44546A" w:themeColor="text2"/>
        </w:rPr>
        <w:t>, Jon Marcar</w:t>
      </w:r>
      <w:r w:rsidRPr="00061D99">
        <w:rPr>
          <w:rFonts w:ascii="Times New Roman" w:hAnsi="Times New Roman" w:cs="Times New Roman"/>
          <w:color w:val="44546A" w:themeColor="text2"/>
          <w:vertAlign w:val="superscript"/>
        </w:rPr>
        <w:t>3</w:t>
      </w:r>
      <w:r w:rsidRPr="00061D99">
        <w:rPr>
          <w:rFonts w:ascii="Times New Roman" w:hAnsi="Times New Roman" w:cs="Times New Roman"/>
          <w:color w:val="44546A" w:themeColor="text2"/>
        </w:rPr>
        <w:t>, Mirena Miteva-Neagu</w:t>
      </w:r>
      <w:r w:rsidRPr="00061D99">
        <w:rPr>
          <w:rFonts w:ascii="Times New Roman" w:hAnsi="Times New Roman" w:cs="Times New Roman"/>
          <w:color w:val="44546A" w:themeColor="text2"/>
          <w:vertAlign w:val="superscript"/>
        </w:rPr>
        <w:t xml:space="preserve">3 </w:t>
      </w:r>
      <w:r w:rsidRPr="00061D99">
        <w:rPr>
          <w:rFonts w:ascii="Times New Roman" w:hAnsi="Times New Roman" w:cs="Times New Roman"/>
          <w:color w:val="44546A" w:themeColor="text2"/>
        </w:rPr>
        <w:t>and Joe Parker</w:t>
      </w:r>
      <w:r w:rsidR="00D4343F" w:rsidRPr="00061D99">
        <w:rPr>
          <w:rFonts w:ascii="Times New Roman" w:hAnsi="Times New Roman" w:cs="Times New Roman"/>
          <w:color w:val="44546A" w:themeColor="text2"/>
          <w:vertAlign w:val="superscript"/>
        </w:rPr>
        <w:t>4</w:t>
      </w:r>
    </w:p>
    <w:p w14:paraId="5B41E841" w14:textId="77777777" w:rsidR="00BF3D15" w:rsidRPr="00061D99" w:rsidRDefault="00BF3D15" w:rsidP="004031C6">
      <w:pPr>
        <w:spacing w:line="480" w:lineRule="auto"/>
        <w:rPr>
          <w:rFonts w:ascii="Times New Roman" w:hAnsi="Times New Roman" w:cs="Times New Roman"/>
          <w:color w:val="44546A" w:themeColor="text2"/>
          <w:vertAlign w:val="superscript"/>
        </w:rPr>
      </w:pPr>
    </w:p>
    <w:p w14:paraId="2155477E" w14:textId="4904E13E" w:rsidR="003D7687" w:rsidRPr="00061D99" w:rsidRDefault="003D7687"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vertAlign w:val="superscript"/>
        </w:rPr>
        <w:t>1</w:t>
      </w:r>
      <w:r w:rsidRPr="00061D99">
        <w:rPr>
          <w:rFonts w:ascii="Times New Roman" w:hAnsi="Times New Roman" w:cs="Times New Roman"/>
          <w:color w:val="44546A" w:themeColor="text2"/>
        </w:rPr>
        <w:t xml:space="preserve"> Natural Capital and Plant Health, Royal Botanic Gardens Kew, Richmond, TW9 3AB, UK</w:t>
      </w:r>
    </w:p>
    <w:p w14:paraId="7BCB1C8E" w14:textId="754194A6" w:rsidR="003D7687" w:rsidRPr="00061D99" w:rsidRDefault="003D7687"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vertAlign w:val="superscript"/>
        </w:rPr>
        <w:t xml:space="preserve">2 </w:t>
      </w:r>
      <w:r w:rsidRPr="00061D99">
        <w:rPr>
          <w:rFonts w:ascii="Times New Roman" w:hAnsi="Times New Roman" w:cs="Times New Roman"/>
          <w:color w:val="44546A" w:themeColor="text2"/>
        </w:rPr>
        <w:t xml:space="preserve">Mothive Ltd, </w:t>
      </w:r>
      <w:r w:rsidR="00373D1D" w:rsidRPr="00061D99">
        <w:rPr>
          <w:rFonts w:ascii="Times New Roman" w:hAnsi="Times New Roman" w:cs="Times New Roman"/>
          <w:color w:val="44546A" w:themeColor="text2"/>
        </w:rPr>
        <w:t xml:space="preserve">Sutton Yard, 4th Floor 65 Goswell Rd, London, EC1V 0BB, </w:t>
      </w:r>
      <w:r w:rsidRPr="00061D99">
        <w:rPr>
          <w:rFonts w:ascii="Times New Roman" w:hAnsi="Times New Roman" w:cs="Times New Roman"/>
          <w:color w:val="44546A" w:themeColor="text2"/>
        </w:rPr>
        <w:t>UK</w:t>
      </w:r>
    </w:p>
    <w:p w14:paraId="0C25716F" w14:textId="45F37E96" w:rsidR="003D7687" w:rsidRPr="00061D99" w:rsidRDefault="003D7687"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vertAlign w:val="superscript"/>
        </w:rPr>
        <w:t xml:space="preserve">3 </w:t>
      </w:r>
      <w:r w:rsidRPr="00061D99">
        <w:rPr>
          <w:rFonts w:ascii="Times New Roman" w:hAnsi="Times New Roman" w:cs="Times New Roman"/>
          <w:color w:val="44546A" w:themeColor="text2"/>
        </w:rPr>
        <w:t>Berry Gardens Ltd, Tatlingbury Oast, Five Oak Green Rd, Tonbridge</w:t>
      </w:r>
      <w:r w:rsidR="00D27F53" w:rsidRPr="00061D99">
        <w:rPr>
          <w:rFonts w:ascii="Times New Roman" w:hAnsi="Times New Roman" w:cs="Times New Roman"/>
          <w:color w:val="44546A" w:themeColor="text2"/>
        </w:rPr>
        <w:t>,</w:t>
      </w:r>
      <w:r w:rsidRPr="00061D99">
        <w:rPr>
          <w:rFonts w:ascii="Times New Roman" w:hAnsi="Times New Roman" w:cs="Times New Roman"/>
          <w:color w:val="44546A" w:themeColor="text2"/>
        </w:rPr>
        <w:t xml:space="preserve"> TN12 6RG, UK</w:t>
      </w:r>
    </w:p>
    <w:p w14:paraId="69FD30D9" w14:textId="5AA9C912" w:rsidR="00D27F53" w:rsidRPr="00061D99" w:rsidRDefault="00E01730"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vertAlign w:val="superscript"/>
        </w:rPr>
        <w:t>4</w:t>
      </w:r>
      <w:r w:rsidR="00D27F53" w:rsidRPr="00061D99">
        <w:rPr>
          <w:rFonts w:ascii="Times New Roman" w:hAnsi="Times New Roman" w:cs="Times New Roman"/>
          <w:color w:val="44546A" w:themeColor="text2"/>
        </w:rPr>
        <w:t xml:space="preserve"> </w:t>
      </w:r>
      <w:r w:rsidR="002B7F8D" w:rsidRPr="00061D99">
        <w:rPr>
          <w:rFonts w:ascii="Times New Roman" w:hAnsi="Times New Roman" w:cs="Times New Roman"/>
          <w:color w:val="44546A" w:themeColor="text2"/>
        </w:rPr>
        <w:t>National Biofilms Innovation Centre, Faculty of Environmental and Life Sciences, University of Southampton, SO17 1BJ, UK</w:t>
      </w:r>
    </w:p>
    <w:p w14:paraId="7C913723" w14:textId="77777777" w:rsidR="00D27F53" w:rsidRPr="00061D99" w:rsidRDefault="00D27F53" w:rsidP="004031C6">
      <w:pPr>
        <w:spacing w:line="480" w:lineRule="auto"/>
        <w:rPr>
          <w:rFonts w:ascii="Times New Roman" w:hAnsi="Times New Roman" w:cs="Times New Roman"/>
          <w:color w:val="44546A" w:themeColor="text2"/>
        </w:rPr>
      </w:pPr>
    </w:p>
    <w:p w14:paraId="43B9A2D5" w14:textId="77777777" w:rsidR="00D4343F" w:rsidRPr="00061D99" w:rsidRDefault="00D4343F" w:rsidP="004031C6">
      <w:pPr>
        <w:spacing w:line="480" w:lineRule="auto"/>
        <w:rPr>
          <w:rFonts w:ascii="Times New Roman" w:hAnsi="Times New Roman" w:cs="Times New Roman"/>
          <w:color w:val="44546A" w:themeColor="text2"/>
        </w:rPr>
      </w:pPr>
    </w:p>
    <w:p w14:paraId="36A135D6" w14:textId="77777777" w:rsidR="00BF3D15" w:rsidRPr="00061D99" w:rsidRDefault="00BF3D15" w:rsidP="004031C6">
      <w:pPr>
        <w:spacing w:line="480" w:lineRule="auto"/>
        <w:rPr>
          <w:rFonts w:ascii="Times New Roman" w:hAnsi="Times New Roman" w:cs="Times New Roman"/>
          <w:color w:val="44546A" w:themeColor="text2"/>
        </w:rPr>
      </w:pPr>
    </w:p>
    <w:p w14:paraId="32149D03" w14:textId="4081B24B" w:rsidR="004031C6" w:rsidRPr="00061D99" w:rsidRDefault="003D7687"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*Corresponding author: E: Mark A. Lee (</w:t>
      </w:r>
      <w:hyperlink r:id="rId9" w:history="1">
        <w:r w:rsidR="004031C6" w:rsidRPr="00061D99">
          <w:rPr>
            <w:rStyle w:val="Hyperlink"/>
            <w:rFonts w:ascii="Times New Roman" w:hAnsi="Times New Roman" w:cs="Times New Roman"/>
            <w:color w:val="44546A" w:themeColor="text2"/>
          </w:rPr>
          <w:t>m.lee@kew.org</w:t>
        </w:r>
      </w:hyperlink>
      <w:r w:rsidRPr="00061D99">
        <w:rPr>
          <w:rFonts w:ascii="Times New Roman" w:hAnsi="Times New Roman" w:cs="Times New Roman"/>
          <w:color w:val="44546A" w:themeColor="text2"/>
        </w:rPr>
        <w:t xml:space="preserve">); </w:t>
      </w:r>
    </w:p>
    <w:p w14:paraId="3411D145" w14:textId="348A20AF" w:rsidR="003D7687" w:rsidRPr="00061D99" w:rsidRDefault="003D7687"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T: +44 (0) 20 8332 5960</w:t>
      </w:r>
    </w:p>
    <w:p w14:paraId="4C91DC1A" w14:textId="77777777" w:rsidR="008224E2" w:rsidRPr="00061D99" w:rsidRDefault="008224E2" w:rsidP="004031C6">
      <w:pPr>
        <w:spacing w:line="480" w:lineRule="auto"/>
        <w:rPr>
          <w:rFonts w:ascii="Times New Roman" w:hAnsi="Times New Roman" w:cs="Times New Roman"/>
          <w:color w:val="44546A" w:themeColor="text2"/>
        </w:rPr>
      </w:pPr>
    </w:p>
    <w:p w14:paraId="2EDEADDF" w14:textId="77777777" w:rsidR="003D7687" w:rsidRPr="00061D99" w:rsidRDefault="003D7687" w:rsidP="004031C6">
      <w:pPr>
        <w:spacing w:line="480" w:lineRule="auto"/>
        <w:rPr>
          <w:rFonts w:ascii="Times New Roman" w:hAnsi="Times New Roman" w:cs="Times New Roman"/>
          <w:color w:val="44546A" w:themeColor="text2"/>
        </w:rPr>
      </w:pPr>
    </w:p>
    <w:p w14:paraId="2EDB5EAC" w14:textId="77777777" w:rsidR="00443A81" w:rsidRPr="00061D99" w:rsidRDefault="00443A81" w:rsidP="004031C6">
      <w:pPr>
        <w:spacing w:line="480" w:lineRule="auto"/>
        <w:rPr>
          <w:rFonts w:ascii="Times New Roman" w:hAnsi="Times New Roman" w:cs="Times New Roman"/>
          <w:color w:val="44546A" w:themeColor="text2"/>
        </w:rPr>
      </w:pPr>
    </w:p>
    <w:p w14:paraId="6C51CC16" w14:textId="77777777" w:rsidR="00C03A6E" w:rsidRPr="00061D99" w:rsidRDefault="00C03A6E" w:rsidP="004031C6">
      <w:pPr>
        <w:spacing w:line="480" w:lineRule="auto"/>
        <w:rPr>
          <w:rFonts w:ascii="Times New Roman" w:hAnsi="Times New Roman" w:cs="Times New Roman"/>
          <w:color w:val="44546A" w:themeColor="text2"/>
        </w:rPr>
      </w:pPr>
    </w:p>
    <w:p w14:paraId="3194AD53" w14:textId="4F85B56A" w:rsidR="00B53CD8" w:rsidRPr="00061D99" w:rsidRDefault="00B53CD8" w:rsidP="004031C6">
      <w:pPr>
        <w:pageBreakBefore/>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lastRenderedPageBreak/>
        <w:t>Abstract</w:t>
      </w:r>
    </w:p>
    <w:p w14:paraId="1B68C961" w14:textId="27B0EAB7" w:rsidR="004031C6" w:rsidRPr="00061D99" w:rsidRDefault="00392EE4"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Improving the accuracy of harvest timing</w:t>
      </w:r>
      <w:r w:rsidR="004031C6" w:rsidRPr="00061D99">
        <w:rPr>
          <w:rFonts w:ascii="Times New Roman" w:hAnsi="Times New Roman" w:cs="Times New Roman"/>
          <w:color w:val="44546A" w:themeColor="text2"/>
        </w:rPr>
        <w:t xml:space="preserve"> predictions</w:t>
      </w:r>
      <w:r w:rsidRPr="00061D99">
        <w:rPr>
          <w:rFonts w:ascii="Times New Roman" w:hAnsi="Times New Roman" w:cs="Times New Roman"/>
          <w:color w:val="44546A" w:themeColor="text2"/>
        </w:rPr>
        <w:t xml:space="preserve"> offers an opportunity to sustainably improve soft fruit farming</w:t>
      </w:r>
      <w:r w:rsidR="00B60CDE" w:rsidRPr="00061D99">
        <w:rPr>
          <w:rFonts w:ascii="Times New Roman" w:hAnsi="Times New Roman" w:cs="Times New Roman"/>
          <w:color w:val="44546A" w:themeColor="text2"/>
        </w:rPr>
        <w:t xml:space="preserve">. </w:t>
      </w:r>
      <w:r w:rsidR="00831CC0" w:rsidRPr="00061D99">
        <w:rPr>
          <w:rFonts w:ascii="Times New Roman" w:hAnsi="Times New Roman" w:cs="Times New Roman"/>
          <w:color w:val="44546A" w:themeColor="text2"/>
        </w:rPr>
        <w:t>F</w:t>
      </w:r>
      <w:r w:rsidR="00011243" w:rsidRPr="00061D99">
        <w:rPr>
          <w:rFonts w:ascii="Times New Roman" w:hAnsi="Times New Roman" w:cs="Times New Roman"/>
          <w:color w:val="44546A" w:themeColor="text2"/>
        </w:rPr>
        <w:t>ruit</w:t>
      </w:r>
      <w:r w:rsidR="009D2A4B" w:rsidRPr="00061D99">
        <w:rPr>
          <w:rFonts w:ascii="Times New Roman" w:hAnsi="Times New Roman" w:cs="Times New Roman"/>
          <w:color w:val="44546A" w:themeColor="text2"/>
        </w:rPr>
        <w:t xml:space="preserve">s </w:t>
      </w:r>
      <w:r w:rsidR="00011243" w:rsidRPr="00061D99">
        <w:rPr>
          <w:rFonts w:ascii="Times New Roman" w:hAnsi="Times New Roman" w:cs="Times New Roman"/>
          <w:color w:val="44546A" w:themeColor="text2"/>
        </w:rPr>
        <w:t>are perishable, high-value and seasonal, and prices are typically time-sensitive</w:t>
      </w:r>
      <w:r w:rsidR="00DC68DB" w:rsidRPr="00061D99">
        <w:rPr>
          <w:rFonts w:ascii="Times New Roman" w:hAnsi="Times New Roman" w:cs="Times New Roman"/>
          <w:color w:val="44546A" w:themeColor="text2"/>
        </w:rPr>
        <w:t xml:space="preserve">. </w:t>
      </w:r>
      <w:r w:rsidR="00406722" w:rsidRPr="00061D99">
        <w:rPr>
          <w:rFonts w:ascii="Times New Roman" w:hAnsi="Times New Roman" w:cs="Times New Roman"/>
          <w:color w:val="44546A" w:themeColor="text2"/>
        </w:rPr>
        <w:t>H</w:t>
      </w:r>
      <w:r w:rsidR="00DC68DB" w:rsidRPr="00061D99">
        <w:rPr>
          <w:rFonts w:ascii="Times New Roman" w:hAnsi="Times New Roman" w:cs="Times New Roman"/>
          <w:color w:val="44546A" w:themeColor="text2"/>
        </w:rPr>
        <w:t>arvesting is labour-intensive and increasingly expensive</w:t>
      </w:r>
      <w:r w:rsidR="00011243" w:rsidRPr="00061D99">
        <w:rPr>
          <w:rFonts w:ascii="Times New Roman" w:hAnsi="Times New Roman" w:cs="Times New Roman"/>
          <w:color w:val="44546A" w:themeColor="text2"/>
        </w:rPr>
        <w:t xml:space="preserve"> making accurate phenological predictions valuable</w:t>
      </w:r>
      <w:r w:rsidR="002E50D0" w:rsidRPr="00061D99">
        <w:rPr>
          <w:rFonts w:ascii="Times New Roman" w:hAnsi="Times New Roman" w:cs="Times New Roman"/>
          <w:color w:val="44546A" w:themeColor="text2"/>
        </w:rPr>
        <w:t xml:space="preserve"> </w:t>
      </w:r>
      <w:r w:rsidR="007B3405" w:rsidRPr="00061D99">
        <w:rPr>
          <w:rFonts w:ascii="Times New Roman" w:hAnsi="Times New Roman" w:cs="Times New Roman"/>
          <w:color w:val="44546A" w:themeColor="text2"/>
        </w:rPr>
        <w:t xml:space="preserve">for </w:t>
      </w:r>
      <w:r w:rsidR="002E50D0" w:rsidRPr="00061D99">
        <w:rPr>
          <w:rFonts w:ascii="Times New Roman" w:hAnsi="Times New Roman" w:cs="Times New Roman"/>
          <w:color w:val="44546A" w:themeColor="text2"/>
        </w:rPr>
        <w:t>growers</w:t>
      </w:r>
      <w:r w:rsidR="00011243" w:rsidRPr="00061D99">
        <w:rPr>
          <w:rFonts w:ascii="Times New Roman" w:hAnsi="Times New Roman" w:cs="Times New Roman"/>
          <w:color w:val="44546A" w:themeColor="text2"/>
        </w:rPr>
        <w:t xml:space="preserve">. </w:t>
      </w:r>
      <w:r w:rsidRPr="00061D99">
        <w:rPr>
          <w:rFonts w:ascii="Times New Roman" w:hAnsi="Times New Roman" w:cs="Times New Roman"/>
          <w:color w:val="44546A" w:themeColor="text2"/>
        </w:rPr>
        <w:t>We have developed and tested a novel framework for linking mesoscale weather forecasts to local crop microclimates using embedded autonomous sensors to produce bespoke phenological predictions</w:t>
      </w:r>
      <w:r w:rsidR="00011243" w:rsidRPr="00061D99">
        <w:rPr>
          <w:rFonts w:ascii="Times New Roman" w:hAnsi="Times New Roman" w:cs="Times New Roman"/>
          <w:color w:val="44546A" w:themeColor="text2"/>
        </w:rPr>
        <w:t>, using strawberr</w:t>
      </w:r>
      <w:r w:rsidR="00B60CDE" w:rsidRPr="00061D99">
        <w:rPr>
          <w:rFonts w:ascii="Times New Roman" w:hAnsi="Times New Roman" w:cs="Times New Roman"/>
          <w:color w:val="44546A" w:themeColor="text2"/>
        </w:rPr>
        <w:t>ies</w:t>
      </w:r>
      <w:r w:rsidR="00011243" w:rsidRPr="00061D99">
        <w:rPr>
          <w:rFonts w:ascii="Times New Roman" w:hAnsi="Times New Roman" w:cs="Times New Roman"/>
          <w:color w:val="44546A" w:themeColor="text2"/>
        </w:rPr>
        <w:t xml:space="preserve"> as </w:t>
      </w:r>
      <w:r w:rsidR="00A62927" w:rsidRPr="00061D99">
        <w:rPr>
          <w:rFonts w:ascii="Times New Roman" w:hAnsi="Times New Roman" w:cs="Times New Roman"/>
          <w:color w:val="44546A" w:themeColor="text2"/>
        </w:rPr>
        <w:t>the</w:t>
      </w:r>
      <w:r w:rsidR="00011243" w:rsidRPr="00061D99">
        <w:rPr>
          <w:rFonts w:ascii="Times New Roman" w:hAnsi="Times New Roman" w:cs="Times New Roman"/>
          <w:color w:val="44546A" w:themeColor="text2"/>
        </w:rPr>
        <w:t xml:space="preserve"> model crop. </w:t>
      </w:r>
      <w:r w:rsidR="005E44D0" w:rsidRPr="00061D99">
        <w:rPr>
          <w:rFonts w:ascii="Times New Roman" w:hAnsi="Times New Roman" w:cs="Times New Roman"/>
          <w:color w:val="44546A" w:themeColor="text2"/>
        </w:rPr>
        <w:t>S</w:t>
      </w:r>
      <w:r w:rsidR="00A83E81" w:rsidRPr="00061D99">
        <w:rPr>
          <w:rFonts w:ascii="Times New Roman" w:hAnsi="Times New Roman" w:cs="Times New Roman"/>
          <w:color w:val="44546A" w:themeColor="text2"/>
        </w:rPr>
        <w:t xml:space="preserve">eedlings </w:t>
      </w:r>
      <w:r w:rsidR="00B60CDE" w:rsidRPr="00061D99">
        <w:rPr>
          <w:rFonts w:ascii="Times New Roman" w:hAnsi="Times New Roman" w:cs="Times New Roman"/>
          <w:color w:val="44546A" w:themeColor="text2"/>
        </w:rPr>
        <w:t>were planted in polytunnels</w:t>
      </w:r>
      <w:r w:rsidR="005A3F98" w:rsidRPr="00061D99">
        <w:rPr>
          <w:rFonts w:ascii="Times New Roman" w:hAnsi="Times New Roman" w:cs="Times New Roman"/>
          <w:color w:val="44546A" w:themeColor="text2"/>
        </w:rPr>
        <w:t>,</w:t>
      </w:r>
      <w:r w:rsidR="00B60CDE" w:rsidRPr="00061D99">
        <w:rPr>
          <w:rFonts w:ascii="Times New Roman" w:hAnsi="Times New Roman" w:cs="Times New Roman"/>
          <w:color w:val="44546A" w:themeColor="text2"/>
        </w:rPr>
        <w:t xml:space="preserve"> and </w:t>
      </w:r>
      <w:r w:rsidR="00A83E81" w:rsidRPr="00061D99">
        <w:rPr>
          <w:rFonts w:ascii="Times New Roman" w:hAnsi="Times New Roman" w:cs="Times New Roman"/>
          <w:color w:val="44546A" w:themeColor="text2"/>
        </w:rPr>
        <w:t xml:space="preserve">environmental and </w:t>
      </w:r>
      <w:r w:rsidR="00B60CDE" w:rsidRPr="00061D99">
        <w:rPr>
          <w:rFonts w:ascii="Times New Roman" w:hAnsi="Times New Roman" w:cs="Times New Roman"/>
          <w:color w:val="44546A" w:themeColor="text2"/>
        </w:rPr>
        <w:t>yield</w:t>
      </w:r>
      <w:r w:rsidR="00A83E81" w:rsidRPr="00061D99">
        <w:rPr>
          <w:rFonts w:ascii="Times New Roman" w:hAnsi="Times New Roman" w:cs="Times New Roman"/>
          <w:color w:val="44546A" w:themeColor="text2"/>
        </w:rPr>
        <w:t xml:space="preserve"> data were collected </w:t>
      </w:r>
      <w:r w:rsidR="00B60CDE" w:rsidRPr="00061D99">
        <w:rPr>
          <w:rFonts w:ascii="Times New Roman" w:hAnsi="Times New Roman" w:cs="Times New Roman"/>
          <w:color w:val="44546A" w:themeColor="text2"/>
        </w:rPr>
        <w:t>throughout the growing season</w:t>
      </w:r>
      <w:r w:rsidR="00A83E81" w:rsidRPr="00061D99">
        <w:rPr>
          <w:rFonts w:ascii="Times New Roman" w:hAnsi="Times New Roman" w:cs="Times New Roman"/>
          <w:color w:val="44546A" w:themeColor="text2"/>
        </w:rPr>
        <w:t xml:space="preserve">. </w:t>
      </w:r>
      <w:r w:rsidR="00B60CDE" w:rsidRPr="00061D99">
        <w:rPr>
          <w:rFonts w:ascii="Times New Roman" w:hAnsi="Times New Roman" w:cs="Times New Roman"/>
          <w:color w:val="44546A" w:themeColor="text2"/>
        </w:rPr>
        <w:t>O</w:t>
      </w:r>
      <w:r w:rsidR="00A83E81" w:rsidRPr="00061D99">
        <w:rPr>
          <w:rFonts w:ascii="Times New Roman" w:hAnsi="Times New Roman" w:cs="Times New Roman"/>
          <w:color w:val="44546A" w:themeColor="text2"/>
        </w:rPr>
        <w:t xml:space="preserve">ver 1.2 million datapoints were collected </w:t>
      </w:r>
      <w:r w:rsidR="00AF6932" w:rsidRPr="00061D99">
        <w:rPr>
          <w:rFonts w:ascii="Times New Roman" w:hAnsi="Times New Roman" w:cs="Times New Roman"/>
          <w:color w:val="44546A" w:themeColor="text2"/>
        </w:rPr>
        <w:t>by</w:t>
      </w:r>
      <w:r w:rsidR="00A83E81" w:rsidRPr="00061D99">
        <w:rPr>
          <w:rFonts w:ascii="Times New Roman" w:hAnsi="Times New Roman" w:cs="Times New Roman"/>
          <w:color w:val="44546A" w:themeColor="text2"/>
        </w:rPr>
        <w:t xml:space="preserve"> </w:t>
      </w:r>
      <w:r w:rsidR="00011243" w:rsidRPr="00061D99">
        <w:rPr>
          <w:rFonts w:ascii="Times New Roman" w:hAnsi="Times New Roman" w:cs="Times New Roman"/>
          <w:color w:val="44546A" w:themeColor="text2"/>
        </w:rPr>
        <w:t xml:space="preserve">networked microsensors </w:t>
      </w:r>
      <w:r w:rsidR="00A83E81" w:rsidRPr="00061D99">
        <w:rPr>
          <w:rFonts w:ascii="Times New Roman" w:hAnsi="Times New Roman" w:cs="Times New Roman"/>
          <w:color w:val="44546A" w:themeColor="text2"/>
        </w:rPr>
        <w:t>which measured</w:t>
      </w:r>
      <w:r w:rsidR="005E44D0" w:rsidRPr="00061D99">
        <w:rPr>
          <w:rFonts w:ascii="Times New Roman" w:hAnsi="Times New Roman" w:cs="Times New Roman"/>
          <w:color w:val="44546A" w:themeColor="text2"/>
        </w:rPr>
        <w:t xml:space="preserve"> spatial and temporal variability in</w:t>
      </w:r>
      <w:r w:rsidR="00A83E81" w:rsidRPr="00061D99">
        <w:rPr>
          <w:rFonts w:ascii="Times New Roman" w:hAnsi="Times New Roman" w:cs="Times New Roman"/>
          <w:color w:val="44546A" w:themeColor="text2"/>
        </w:rPr>
        <w:t xml:space="preserve"> air temperature, relative humidity</w:t>
      </w:r>
      <w:r w:rsidR="000C23BB" w:rsidRPr="00061D99">
        <w:rPr>
          <w:rFonts w:ascii="Times New Roman" w:hAnsi="Times New Roman" w:cs="Times New Roman"/>
          <w:color w:val="44546A" w:themeColor="text2"/>
        </w:rPr>
        <w:t xml:space="preserve"> (RH)</w:t>
      </w:r>
      <w:r w:rsidR="00A83E81" w:rsidRPr="00061D99">
        <w:rPr>
          <w:rFonts w:ascii="Times New Roman" w:hAnsi="Times New Roman" w:cs="Times New Roman"/>
          <w:color w:val="44546A" w:themeColor="text2"/>
        </w:rPr>
        <w:t>, soil moisture and photosynthetically active radiation (PAR).</w:t>
      </w:r>
      <w:r w:rsidR="005A3F98" w:rsidRPr="00061D99">
        <w:rPr>
          <w:rFonts w:ascii="Times New Roman" w:hAnsi="Times New Roman" w:cs="Times New Roman"/>
          <w:color w:val="44546A" w:themeColor="text2"/>
        </w:rPr>
        <w:t xml:space="preserve"> </w:t>
      </w:r>
      <w:r w:rsidR="005E44D0" w:rsidRPr="00061D99">
        <w:rPr>
          <w:rFonts w:ascii="Times New Roman" w:hAnsi="Times New Roman" w:cs="Times New Roman"/>
          <w:color w:val="44546A" w:themeColor="text2"/>
        </w:rPr>
        <w:t>F</w:t>
      </w:r>
      <w:r w:rsidR="005A3F98" w:rsidRPr="00061D99">
        <w:rPr>
          <w:rFonts w:ascii="Times New Roman" w:hAnsi="Times New Roman" w:cs="Times New Roman"/>
          <w:color w:val="44546A" w:themeColor="text2"/>
        </w:rPr>
        <w:t>leeces</w:t>
      </w:r>
      <w:r w:rsidR="005E44D0" w:rsidRPr="00061D99">
        <w:rPr>
          <w:rFonts w:ascii="Times New Roman" w:hAnsi="Times New Roman" w:cs="Times New Roman"/>
          <w:color w:val="44546A" w:themeColor="text2"/>
        </w:rPr>
        <w:t xml:space="preserve"> were added</w:t>
      </w:r>
      <w:r w:rsidR="005A3F98" w:rsidRPr="00061D99">
        <w:rPr>
          <w:rFonts w:ascii="Times New Roman" w:hAnsi="Times New Roman" w:cs="Times New Roman"/>
          <w:color w:val="44546A" w:themeColor="text2"/>
        </w:rPr>
        <w:t xml:space="preserve"> to a subset of the plants to generate addition</w:t>
      </w:r>
      <w:r w:rsidR="00216934" w:rsidRPr="00061D99">
        <w:rPr>
          <w:rFonts w:ascii="Times New Roman" w:hAnsi="Times New Roman" w:cs="Times New Roman"/>
          <w:color w:val="44546A" w:themeColor="text2"/>
        </w:rPr>
        <w:t>al</w:t>
      </w:r>
      <w:r w:rsidR="005A3F98" w:rsidRPr="00061D99">
        <w:rPr>
          <w:rFonts w:ascii="Times New Roman" w:hAnsi="Times New Roman" w:cs="Times New Roman"/>
          <w:color w:val="44546A" w:themeColor="text2"/>
        </w:rPr>
        <w:t xml:space="preserve"> within-polytunnel variation.</w:t>
      </w:r>
      <w:r w:rsidR="00A83E81" w:rsidRPr="00061D99">
        <w:rPr>
          <w:rFonts w:ascii="Times New Roman" w:hAnsi="Times New Roman" w:cs="Times New Roman"/>
          <w:color w:val="44546A" w:themeColor="text2"/>
        </w:rPr>
        <w:t xml:space="preserve"> </w:t>
      </w:r>
      <w:r w:rsidR="00F7759E" w:rsidRPr="00061D99">
        <w:rPr>
          <w:rFonts w:ascii="Times New Roman" w:hAnsi="Times New Roman" w:cs="Times New Roman"/>
          <w:color w:val="44546A" w:themeColor="text2"/>
        </w:rPr>
        <w:t>T</w:t>
      </w:r>
      <w:r w:rsidR="005A3F98" w:rsidRPr="00061D99">
        <w:rPr>
          <w:rFonts w:ascii="Times New Roman" w:hAnsi="Times New Roman" w:cs="Times New Roman"/>
          <w:color w:val="44546A" w:themeColor="text2"/>
        </w:rPr>
        <w:t xml:space="preserve">rigonometric models transformed </w:t>
      </w:r>
      <w:r w:rsidR="005E44D0" w:rsidRPr="00061D99">
        <w:rPr>
          <w:rFonts w:ascii="Times New Roman" w:hAnsi="Times New Roman" w:cs="Times New Roman"/>
          <w:color w:val="44546A" w:themeColor="text2"/>
        </w:rPr>
        <w:t>weather</w:t>
      </w:r>
      <w:r w:rsidR="005A3F98" w:rsidRPr="00061D99">
        <w:rPr>
          <w:rFonts w:ascii="Times New Roman" w:hAnsi="Times New Roman" w:cs="Times New Roman"/>
          <w:color w:val="44546A" w:themeColor="text2"/>
        </w:rPr>
        <w:t xml:space="preserve"> forecasts, which showed a relatively low agreement with polytunnel air temperature (R</w:t>
      </w:r>
      <w:r w:rsidR="005A3F98" w:rsidRPr="00061D99">
        <w:rPr>
          <w:rFonts w:ascii="Times New Roman" w:hAnsi="Times New Roman" w:cs="Times New Roman"/>
          <w:color w:val="44546A" w:themeColor="text2"/>
          <w:vertAlign w:val="superscript"/>
        </w:rPr>
        <w:t>2</w:t>
      </w:r>
      <w:r w:rsidR="005A3F98" w:rsidRPr="00061D99">
        <w:rPr>
          <w:rFonts w:ascii="Times New Roman" w:hAnsi="Times New Roman" w:cs="Times New Roman"/>
          <w:color w:val="44546A" w:themeColor="text2"/>
        </w:rPr>
        <w:t xml:space="preserve"> = 0.6) and RH (R</w:t>
      </w:r>
      <w:r w:rsidR="005A3F98" w:rsidRPr="00061D99">
        <w:rPr>
          <w:rFonts w:ascii="Times New Roman" w:hAnsi="Times New Roman" w:cs="Times New Roman"/>
          <w:color w:val="44546A" w:themeColor="text2"/>
          <w:vertAlign w:val="superscript"/>
        </w:rPr>
        <w:t>2</w:t>
      </w:r>
      <w:r w:rsidR="005A3F98" w:rsidRPr="00061D99">
        <w:rPr>
          <w:rFonts w:ascii="Times New Roman" w:hAnsi="Times New Roman" w:cs="Times New Roman"/>
          <w:color w:val="44546A" w:themeColor="text2"/>
        </w:rPr>
        <w:t xml:space="preserve"> = 0.5), into </w:t>
      </w:r>
      <w:r w:rsidR="00746349" w:rsidRPr="00061D99">
        <w:rPr>
          <w:rFonts w:ascii="Times New Roman" w:hAnsi="Times New Roman" w:cs="Times New Roman"/>
          <w:color w:val="44546A" w:themeColor="text2"/>
        </w:rPr>
        <w:t xml:space="preserve">more accurate </w:t>
      </w:r>
      <w:r w:rsidR="00AF6932" w:rsidRPr="00061D99">
        <w:rPr>
          <w:rFonts w:ascii="Times New Roman" w:hAnsi="Times New Roman" w:cs="Times New Roman"/>
          <w:color w:val="44546A" w:themeColor="text2"/>
        </w:rPr>
        <w:t>polytunnel</w:t>
      </w:r>
      <w:r w:rsidR="005A3F98" w:rsidRPr="00061D99">
        <w:rPr>
          <w:rFonts w:ascii="Times New Roman" w:hAnsi="Times New Roman" w:cs="Times New Roman"/>
          <w:color w:val="44546A" w:themeColor="text2"/>
        </w:rPr>
        <w:t>-specific predictions for temperature and RH (both R</w:t>
      </w:r>
      <w:r w:rsidR="005A3F98" w:rsidRPr="00061D99">
        <w:rPr>
          <w:rFonts w:ascii="Times New Roman" w:hAnsi="Times New Roman" w:cs="Times New Roman"/>
          <w:color w:val="44546A" w:themeColor="text2"/>
          <w:vertAlign w:val="superscript"/>
        </w:rPr>
        <w:t>2</w:t>
      </w:r>
      <w:r w:rsidR="005A3F98" w:rsidRPr="00061D99">
        <w:rPr>
          <w:rFonts w:ascii="Times New Roman" w:hAnsi="Times New Roman" w:cs="Times New Roman"/>
          <w:color w:val="44546A" w:themeColor="text2"/>
        </w:rPr>
        <w:t xml:space="preserve"> = 0.8). </w:t>
      </w:r>
      <w:r w:rsidR="0021144D" w:rsidRPr="00061D99">
        <w:rPr>
          <w:rFonts w:ascii="Times New Roman" w:hAnsi="Times New Roman" w:cs="Times New Roman"/>
          <w:color w:val="44546A" w:themeColor="text2"/>
        </w:rPr>
        <w:t xml:space="preserve">Cumulative fruit yields followed logistic growth curves and the coefficients of these curves were dependent on micro-climatic conditions. After 10,000 iterations, machine learning </w:t>
      </w:r>
      <w:r w:rsidR="00B2346E" w:rsidRPr="00061D99">
        <w:rPr>
          <w:rFonts w:ascii="Times New Roman" w:hAnsi="Times New Roman" w:cs="Times New Roman"/>
          <w:color w:val="44546A" w:themeColor="text2"/>
        </w:rPr>
        <w:t xml:space="preserve">adequately </w:t>
      </w:r>
      <w:r w:rsidR="002F1798" w:rsidRPr="00061D99">
        <w:rPr>
          <w:rFonts w:ascii="Times New Roman" w:hAnsi="Times New Roman" w:cs="Times New Roman"/>
          <w:color w:val="44546A" w:themeColor="text2"/>
        </w:rPr>
        <w:t>optimised</w:t>
      </w:r>
      <w:r w:rsidR="0021144D" w:rsidRPr="00061D99">
        <w:rPr>
          <w:rFonts w:ascii="Times New Roman" w:hAnsi="Times New Roman" w:cs="Times New Roman"/>
          <w:color w:val="44546A" w:themeColor="text2"/>
        </w:rPr>
        <w:t xml:space="preserve"> the coefficients of these curves</w:t>
      </w:r>
      <w:r w:rsidR="00406722" w:rsidRPr="00061D99">
        <w:rPr>
          <w:rFonts w:ascii="Times New Roman" w:hAnsi="Times New Roman" w:cs="Times New Roman"/>
          <w:color w:val="44546A" w:themeColor="text2"/>
        </w:rPr>
        <w:t>,</w:t>
      </w:r>
      <w:r w:rsidR="00B2346E" w:rsidRPr="00061D99">
        <w:rPr>
          <w:rFonts w:ascii="Times New Roman" w:hAnsi="Times New Roman" w:cs="Times New Roman"/>
          <w:color w:val="44546A" w:themeColor="text2"/>
        </w:rPr>
        <w:t xml:space="preserve"> </w:t>
      </w:r>
      <w:r w:rsidR="002F1798" w:rsidRPr="00061D99">
        <w:rPr>
          <w:rFonts w:ascii="Times New Roman" w:hAnsi="Times New Roman" w:cs="Times New Roman"/>
          <w:color w:val="44546A" w:themeColor="text2"/>
        </w:rPr>
        <w:t>including</w:t>
      </w:r>
      <w:r w:rsidR="00B2346E" w:rsidRPr="00061D99">
        <w:rPr>
          <w:rFonts w:ascii="Times New Roman" w:hAnsi="Times New Roman" w:cs="Times New Roman"/>
          <w:color w:val="44546A" w:themeColor="text2"/>
        </w:rPr>
        <w:t xml:space="preserve"> RH and air temperature </w:t>
      </w:r>
      <w:r w:rsidR="002F1798" w:rsidRPr="00061D99">
        <w:rPr>
          <w:rFonts w:ascii="Times New Roman" w:hAnsi="Times New Roman" w:cs="Times New Roman"/>
          <w:color w:val="44546A" w:themeColor="text2"/>
        </w:rPr>
        <w:t>into the fitted equation</w:t>
      </w:r>
      <w:r w:rsidR="0021144D" w:rsidRPr="00061D99">
        <w:rPr>
          <w:rFonts w:ascii="Times New Roman" w:hAnsi="Times New Roman" w:cs="Times New Roman"/>
          <w:color w:val="44546A" w:themeColor="text2"/>
        </w:rPr>
        <w:t xml:space="preserve">. </w:t>
      </w:r>
      <w:r w:rsidR="00B46CB3" w:rsidRPr="00061D99">
        <w:rPr>
          <w:rFonts w:ascii="Times New Roman" w:hAnsi="Times New Roman" w:cs="Times New Roman"/>
          <w:color w:val="44546A" w:themeColor="text2"/>
        </w:rPr>
        <w:t>D</w:t>
      </w:r>
      <w:r w:rsidR="009D2A4B" w:rsidRPr="00061D99">
        <w:rPr>
          <w:rFonts w:ascii="Times New Roman" w:hAnsi="Times New Roman" w:cs="Times New Roman"/>
          <w:color w:val="44546A" w:themeColor="text2"/>
        </w:rPr>
        <w:t>atalogger</w:t>
      </w:r>
      <w:r w:rsidR="0051188B" w:rsidRPr="00061D99">
        <w:rPr>
          <w:rFonts w:ascii="Times New Roman" w:hAnsi="Times New Roman" w:cs="Times New Roman"/>
          <w:color w:val="44546A" w:themeColor="text2"/>
        </w:rPr>
        <w:t>s</w:t>
      </w:r>
      <w:r w:rsidR="009D2A4B" w:rsidRPr="00061D99">
        <w:rPr>
          <w:rFonts w:ascii="Times New Roman" w:hAnsi="Times New Roman" w:cs="Times New Roman"/>
          <w:color w:val="44546A" w:themeColor="text2"/>
        </w:rPr>
        <w:t xml:space="preserve"> </w:t>
      </w:r>
      <w:r w:rsidR="000425AB" w:rsidRPr="00061D99">
        <w:rPr>
          <w:rFonts w:ascii="Times New Roman" w:hAnsi="Times New Roman" w:cs="Times New Roman"/>
          <w:color w:val="44546A" w:themeColor="text2"/>
        </w:rPr>
        <w:t>measuring environmental data</w:t>
      </w:r>
      <w:r w:rsidR="0038567C" w:rsidRPr="00061D99">
        <w:rPr>
          <w:rFonts w:ascii="Times New Roman" w:hAnsi="Times New Roman" w:cs="Times New Roman"/>
          <w:i/>
          <w:iCs/>
          <w:color w:val="44546A" w:themeColor="text2"/>
        </w:rPr>
        <w:t xml:space="preserve"> in-situ</w:t>
      </w:r>
      <w:r w:rsidR="000425AB" w:rsidRPr="00061D99">
        <w:rPr>
          <w:rFonts w:ascii="Times New Roman" w:hAnsi="Times New Roman" w:cs="Times New Roman"/>
          <w:color w:val="44546A" w:themeColor="text2"/>
        </w:rPr>
        <w:t xml:space="preserve"> could</w:t>
      </w:r>
      <w:r w:rsidR="009D2A4B" w:rsidRPr="00061D99">
        <w:rPr>
          <w:rFonts w:ascii="Times New Roman" w:hAnsi="Times New Roman" w:cs="Times New Roman"/>
          <w:color w:val="44546A" w:themeColor="text2"/>
        </w:rPr>
        <w:t xml:space="preserve"> </w:t>
      </w:r>
      <w:r w:rsidR="00B46CB3" w:rsidRPr="00061D99">
        <w:rPr>
          <w:rFonts w:ascii="Times New Roman" w:hAnsi="Times New Roman" w:cs="Times New Roman"/>
          <w:color w:val="44546A" w:themeColor="text2"/>
        </w:rPr>
        <w:t>infer</w:t>
      </w:r>
      <w:r w:rsidR="009D2A4B" w:rsidRPr="00061D99">
        <w:rPr>
          <w:rFonts w:ascii="Times New Roman" w:hAnsi="Times New Roman" w:cs="Times New Roman"/>
          <w:color w:val="44546A" w:themeColor="text2"/>
        </w:rPr>
        <w:t xml:space="preserve"> model parameters </w:t>
      </w:r>
      <w:r w:rsidR="005E44D0" w:rsidRPr="00061D99">
        <w:rPr>
          <w:rFonts w:ascii="Times New Roman" w:hAnsi="Times New Roman" w:cs="Times New Roman"/>
          <w:color w:val="44546A" w:themeColor="text2"/>
        </w:rPr>
        <w:t>using</w:t>
      </w:r>
      <w:r w:rsidR="00F33D30" w:rsidRPr="00061D99">
        <w:rPr>
          <w:rFonts w:ascii="Times New Roman" w:hAnsi="Times New Roman" w:cs="Times New Roman"/>
          <w:color w:val="44546A" w:themeColor="text2"/>
        </w:rPr>
        <w:t xml:space="preserve"> iterative training</w:t>
      </w:r>
      <w:r w:rsidR="009D2A4B" w:rsidRPr="00061D99">
        <w:rPr>
          <w:rFonts w:ascii="Times New Roman" w:hAnsi="Times New Roman" w:cs="Times New Roman"/>
          <w:color w:val="44546A" w:themeColor="text2"/>
        </w:rPr>
        <w:t xml:space="preserve"> </w:t>
      </w:r>
      <w:r w:rsidR="0030194A" w:rsidRPr="00061D99">
        <w:rPr>
          <w:rFonts w:ascii="Times New Roman" w:hAnsi="Times New Roman" w:cs="Times New Roman"/>
          <w:color w:val="44546A" w:themeColor="text2"/>
        </w:rPr>
        <w:t>for</w:t>
      </w:r>
      <w:r w:rsidR="005A3F98" w:rsidRPr="00061D99">
        <w:rPr>
          <w:rFonts w:ascii="Times New Roman" w:hAnsi="Times New Roman" w:cs="Times New Roman"/>
          <w:color w:val="44546A" w:themeColor="text2"/>
        </w:rPr>
        <w:t xml:space="preserve"> </w:t>
      </w:r>
      <w:r w:rsidR="000425AB" w:rsidRPr="00061D99">
        <w:rPr>
          <w:rFonts w:ascii="Times New Roman" w:hAnsi="Times New Roman" w:cs="Times New Roman"/>
          <w:color w:val="44546A" w:themeColor="text2"/>
        </w:rPr>
        <w:t>novel</w:t>
      </w:r>
      <w:r w:rsidR="005A3F98" w:rsidRPr="00061D99">
        <w:rPr>
          <w:rFonts w:ascii="Times New Roman" w:hAnsi="Times New Roman" w:cs="Times New Roman"/>
          <w:color w:val="44546A" w:themeColor="text2"/>
        </w:rPr>
        <w:t xml:space="preserve"> </w:t>
      </w:r>
      <w:r w:rsidR="00216934" w:rsidRPr="00061D99">
        <w:rPr>
          <w:rFonts w:ascii="Times New Roman" w:hAnsi="Times New Roman" w:cs="Times New Roman"/>
          <w:color w:val="44546A" w:themeColor="text2"/>
        </w:rPr>
        <w:t xml:space="preserve">fruit </w:t>
      </w:r>
      <w:r w:rsidR="002F1798" w:rsidRPr="00061D99">
        <w:rPr>
          <w:rFonts w:ascii="Times New Roman" w:hAnsi="Times New Roman" w:cs="Times New Roman"/>
          <w:color w:val="44546A" w:themeColor="text2"/>
        </w:rPr>
        <w:t>cultivars</w:t>
      </w:r>
      <w:r w:rsidR="00216934" w:rsidRPr="00061D99">
        <w:rPr>
          <w:rFonts w:ascii="Times New Roman" w:hAnsi="Times New Roman" w:cs="Times New Roman"/>
          <w:color w:val="44546A" w:themeColor="text2"/>
        </w:rPr>
        <w:t xml:space="preserve"> </w:t>
      </w:r>
      <w:r w:rsidR="005A3F98" w:rsidRPr="00061D99">
        <w:rPr>
          <w:rFonts w:ascii="Times New Roman" w:hAnsi="Times New Roman" w:cs="Times New Roman"/>
          <w:color w:val="44546A" w:themeColor="text2"/>
        </w:rPr>
        <w:t xml:space="preserve">growing in </w:t>
      </w:r>
      <w:r w:rsidR="0051188B" w:rsidRPr="00061D99">
        <w:rPr>
          <w:rFonts w:ascii="Times New Roman" w:hAnsi="Times New Roman" w:cs="Times New Roman"/>
          <w:color w:val="44546A" w:themeColor="text2"/>
        </w:rPr>
        <w:t>different</w:t>
      </w:r>
      <w:r w:rsidR="005A3F98" w:rsidRPr="00061D99">
        <w:rPr>
          <w:rFonts w:ascii="Times New Roman" w:hAnsi="Times New Roman" w:cs="Times New Roman"/>
          <w:color w:val="44546A" w:themeColor="text2"/>
        </w:rPr>
        <w:t xml:space="preserve"> locations</w:t>
      </w:r>
      <w:r w:rsidR="000425AB" w:rsidRPr="00061D99">
        <w:rPr>
          <w:rFonts w:ascii="Times New Roman" w:hAnsi="Times New Roman" w:cs="Times New Roman"/>
          <w:color w:val="44546A" w:themeColor="text2"/>
        </w:rPr>
        <w:t xml:space="preserve"> without </w:t>
      </w:r>
      <w:r w:rsidR="000425AB" w:rsidRPr="00061D99">
        <w:rPr>
          <w:rFonts w:ascii="Times New Roman" w:hAnsi="Times New Roman" w:cs="Times New Roman"/>
          <w:i/>
          <w:color w:val="44546A" w:themeColor="text2"/>
        </w:rPr>
        <w:t>a</w:t>
      </w:r>
      <w:r w:rsidR="00834F44" w:rsidRPr="00061D99">
        <w:rPr>
          <w:rFonts w:ascii="Times New Roman" w:hAnsi="Times New Roman" w:cs="Times New Roman"/>
          <w:i/>
          <w:color w:val="44546A" w:themeColor="text2"/>
        </w:rPr>
        <w:t>-</w:t>
      </w:r>
      <w:r w:rsidR="000425AB" w:rsidRPr="00061D99">
        <w:rPr>
          <w:rFonts w:ascii="Times New Roman" w:hAnsi="Times New Roman" w:cs="Times New Roman"/>
          <w:i/>
          <w:color w:val="44546A" w:themeColor="text2"/>
        </w:rPr>
        <w:t>priori</w:t>
      </w:r>
      <w:r w:rsidR="000425AB" w:rsidRPr="00061D99">
        <w:rPr>
          <w:rFonts w:ascii="Times New Roman" w:hAnsi="Times New Roman" w:cs="Times New Roman"/>
          <w:color w:val="44546A" w:themeColor="text2"/>
        </w:rPr>
        <w:t xml:space="preserve"> phenological information</w:t>
      </w:r>
      <w:r w:rsidR="009D2A4B" w:rsidRPr="00061D99">
        <w:rPr>
          <w:rFonts w:ascii="Times New Roman" w:hAnsi="Times New Roman" w:cs="Times New Roman"/>
          <w:color w:val="44546A" w:themeColor="text2"/>
        </w:rPr>
        <w:t xml:space="preserve">. </w:t>
      </w:r>
      <w:r w:rsidR="00406722" w:rsidRPr="00061D99">
        <w:rPr>
          <w:rFonts w:ascii="Times New Roman" w:hAnsi="Times New Roman" w:cs="Times New Roman"/>
          <w:color w:val="44546A" w:themeColor="text2"/>
        </w:rPr>
        <w:t>R</w:t>
      </w:r>
      <w:r w:rsidR="002B190A" w:rsidRPr="00061D99">
        <w:rPr>
          <w:rFonts w:ascii="Times New Roman" w:hAnsi="Times New Roman" w:cs="Times New Roman"/>
          <w:color w:val="44546A" w:themeColor="text2"/>
        </w:rPr>
        <w:t>eliance on manually measured yield data</w:t>
      </w:r>
      <w:r w:rsidR="00406722" w:rsidRPr="00061D99">
        <w:rPr>
          <w:rFonts w:ascii="Times New Roman" w:hAnsi="Times New Roman" w:cs="Times New Roman"/>
          <w:color w:val="44546A" w:themeColor="text2"/>
        </w:rPr>
        <w:t xml:space="preserve"> is a current limitation but if</w:t>
      </w:r>
      <w:r w:rsidR="002B190A" w:rsidRPr="00061D99">
        <w:rPr>
          <w:rFonts w:ascii="Times New Roman" w:hAnsi="Times New Roman" w:cs="Times New Roman"/>
          <w:color w:val="44546A" w:themeColor="text2"/>
        </w:rPr>
        <w:t xml:space="preserve"> high-throughput technologies emerge then </w:t>
      </w:r>
      <w:r w:rsidR="00FC72AA" w:rsidRPr="00061D99">
        <w:rPr>
          <w:rFonts w:ascii="Times New Roman" w:hAnsi="Times New Roman" w:cs="Times New Roman"/>
          <w:color w:val="44546A" w:themeColor="text2"/>
        </w:rPr>
        <w:t xml:space="preserve">this </w:t>
      </w:r>
      <w:r w:rsidR="002F1798" w:rsidRPr="00061D99">
        <w:rPr>
          <w:rFonts w:ascii="Times New Roman" w:hAnsi="Times New Roman" w:cs="Times New Roman"/>
          <w:color w:val="44546A" w:themeColor="text2"/>
        </w:rPr>
        <w:t xml:space="preserve">process </w:t>
      </w:r>
      <w:r w:rsidR="002B190A" w:rsidRPr="00061D99">
        <w:rPr>
          <w:rFonts w:ascii="Times New Roman" w:hAnsi="Times New Roman" w:cs="Times New Roman"/>
          <w:color w:val="44546A" w:themeColor="text2"/>
        </w:rPr>
        <w:t>could be entirely automated.</w:t>
      </w:r>
      <w:r w:rsidR="00FC72AA" w:rsidRPr="00061D99">
        <w:rPr>
          <w:rFonts w:ascii="Times New Roman" w:hAnsi="Times New Roman" w:cs="Times New Roman"/>
          <w:color w:val="44546A" w:themeColor="text2"/>
        </w:rPr>
        <w:t xml:space="preserve"> </w:t>
      </w:r>
      <w:r w:rsidR="002F1798" w:rsidRPr="00061D99">
        <w:rPr>
          <w:rFonts w:ascii="Times New Roman" w:hAnsi="Times New Roman" w:cs="Times New Roman"/>
          <w:color w:val="44546A" w:themeColor="text2"/>
        </w:rPr>
        <w:t xml:space="preserve">We </w:t>
      </w:r>
      <w:r w:rsidR="00BB38EB" w:rsidRPr="00061D99">
        <w:rPr>
          <w:rFonts w:ascii="Times New Roman" w:hAnsi="Times New Roman" w:cs="Times New Roman"/>
          <w:color w:val="44546A" w:themeColor="text2"/>
        </w:rPr>
        <w:t xml:space="preserve">have </w:t>
      </w:r>
      <w:r w:rsidR="002F1798" w:rsidRPr="00061D99">
        <w:rPr>
          <w:rFonts w:ascii="Times New Roman" w:hAnsi="Times New Roman" w:cs="Times New Roman"/>
          <w:color w:val="44546A" w:themeColor="text2"/>
        </w:rPr>
        <w:t xml:space="preserve">demonstrated that </w:t>
      </w:r>
      <w:r w:rsidR="00831CC0" w:rsidRPr="00061D99">
        <w:rPr>
          <w:rFonts w:ascii="Times New Roman" w:hAnsi="Times New Roman" w:cs="Times New Roman"/>
          <w:color w:val="44546A" w:themeColor="text2"/>
        </w:rPr>
        <w:t>this framework</w:t>
      </w:r>
      <w:r w:rsidR="002F1798" w:rsidRPr="00061D99">
        <w:rPr>
          <w:rFonts w:ascii="Times New Roman" w:hAnsi="Times New Roman" w:cs="Times New Roman"/>
          <w:color w:val="44546A" w:themeColor="text2"/>
        </w:rPr>
        <w:t xml:space="preserve"> can </w:t>
      </w:r>
      <w:r w:rsidR="00046380" w:rsidRPr="00061D99">
        <w:rPr>
          <w:rFonts w:ascii="Times New Roman" w:hAnsi="Times New Roman" w:cs="Times New Roman"/>
          <w:color w:val="44546A" w:themeColor="text2"/>
        </w:rPr>
        <w:t xml:space="preserve">be used to </w:t>
      </w:r>
      <w:r w:rsidR="002F1798" w:rsidRPr="00061D99">
        <w:rPr>
          <w:rFonts w:ascii="Times New Roman" w:hAnsi="Times New Roman" w:cs="Times New Roman"/>
          <w:color w:val="44546A" w:themeColor="text2"/>
        </w:rPr>
        <w:t>predict fruit timing</w:t>
      </w:r>
      <w:r w:rsidR="00BB38EB" w:rsidRPr="00061D99">
        <w:rPr>
          <w:rFonts w:ascii="Times New Roman" w:hAnsi="Times New Roman" w:cs="Times New Roman"/>
          <w:color w:val="44546A" w:themeColor="text2"/>
        </w:rPr>
        <w:t xml:space="preserve">. </w:t>
      </w:r>
      <w:r w:rsidR="00406722" w:rsidRPr="00061D99">
        <w:rPr>
          <w:rFonts w:ascii="Times New Roman" w:hAnsi="Times New Roman" w:cs="Times New Roman"/>
          <w:color w:val="44546A" w:themeColor="text2"/>
        </w:rPr>
        <w:t>P</w:t>
      </w:r>
      <w:r w:rsidR="00BB38EB" w:rsidRPr="00061D99">
        <w:rPr>
          <w:rFonts w:ascii="Times New Roman" w:hAnsi="Times New Roman" w:cs="Times New Roman"/>
          <w:color w:val="44546A" w:themeColor="text2"/>
        </w:rPr>
        <w:t xml:space="preserve">redictions could be refined and updated as </w:t>
      </w:r>
      <w:r w:rsidR="00046222" w:rsidRPr="00061D99">
        <w:rPr>
          <w:rFonts w:ascii="Times New Roman" w:hAnsi="Times New Roman" w:cs="Times New Roman"/>
          <w:color w:val="44546A" w:themeColor="text2"/>
        </w:rPr>
        <w:t>frequently as new data becomes available</w:t>
      </w:r>
      <w:r w:rsidR="00406722" w:rsidRPr="00061D99">
        <w:rPr>
          <w:rFonts w:ascii="Times New Roman" w:hAnsi="Times New Roman" w:cs="Times New Roman"/>
          <w:color w:val="44546A" w:themeColor="text2"/>
        </w:rPr>
        <w:t>, which in this case would be every eight minutes</w:t>
      </w:r>
      <w:r w:rsidR="00BB38EB" w:rsidRPr="00061D99">
        <w:rPr>
          <w:rFonts w:ascii="Times New Roman" w:hAnsi="Times New Roman" w:cs="Times New Roman"/>
          <w:color w:val="44546A" w:themeColor="text2"/>
        </w:rPr>
        <w:t xml:space="preserve">. </w:t>
      </w:r>
      <w:r w:rsidR="00FC72AA" w:rsidRPr="00061D99">
        <w:rPr>
          <w:rFonts w:ascii="Times New Roman" w:hAnsi="Times New Roman" w:cs="Times New Roman"/>
          <w:color w:val="44546A" w:themeColor="text2"/>
        </w:rPr>
        <w:t xml:space="preserve">This </w:t>
      </w:r>
      <w:r w:rsidR="00406722" w:rsidRPr="00061D99">
        <w:rPr>
          <w:rFonts w:ascii="Times New Roman" w:hAnsi="Times New Roman" w:cs="Times New Roman"/>
          <w:color w:val="44546A" w:themeColor="text2"/>
        </w:rPr>
        <w:t xml:space="preserve">approach </w:t>
      </w:r>
      <w:r w:rsidR="00FC72AA" w:rsidRPr="00061D99">
        <w:rPr>
          <w:rFonts w:ascii="Times New Roman" w:hAnsi="Times New Roman" w:cs="Times New Roman"/>
          <w:color w:val="44546A" w:themeColor="text2"/>
        </w:rPr>
        <w:t xml:space="preserve">represents a step-forward in developing bespoke phenological predictions to </w:t>
      </w:r>
      <w:r w:rsidR="00046222" w:rsidRPr="00061D99">
        <w:rPr>
          <w:rFonts w:ascii="Times New Roman" w:hAnsi="Times New Roman" w:cs="Times New Roman"/>
          <w:color w:val="44546A" w:themeColor="text2"/>
        </w:rPr>
        <w:t>inform</w:t>
      </w:r>
      <w:r w:rsidR="00FC72AA" w:rsidRPr="00061D99">
        <w:rPr>
          <w:rFonts w:ascii="Times New Roman" w:hAnsi="Times New Roman" w:cs="Times New Roman"/>
          <w:color w:val="44546A" w:themeColor="text2"/>
        </w:rPr>
        <w:t xml:space="preserve"> grower</w:t>
      </w:r>
      <w:r w:rsidR="00046222" w:rsidRPr="00061D99">
        <w:rPr>
          <w:rFonts w:ascii="Times New Roman" w:hAnsi="Times New Roman" w:cs="Times New Roman"/>
          <w:color w:val="44546A" w:themeColor="text2"/>
        </w:rPr>
        <w:t xml:space="preserve"> decisions</w:t>
      </w:r>
      <w:r w:rsidR="00FC72AA" w:rsidRPr="00061D99">
        <w:rPr>
          <w:rFonts w:ascii="Times New Roman" w:hAnsi="Times New Roman" w:cs="Times New Roman"/>
          <w:color w:val="44546A" w:themeColor="text2"/>
        </w:rPr>
        <w:t>.</w:t>
      </w:r>
    </w:p>
    <w:p w14:paraId="5DD1FA73" w14:textId="77777777" w:rsidR="00FC72AA" w:rsidRPr="00061D99" w:rsidRDefault="00FC72AA" w:rsidP="004031C6">
      <w:pPr>
        <w:spacing w:line="480" w:lineRule="auto"/>
        <w:rPr>
          <w:rFonts w:ascii="Times New Roman" w:hAnsi="Times New Roman" w:cs="Times New Roman"/>
          <w:color w:val="44546A" w:themeColor="text2"/>
        </w:rPr>
      </w:pPr>
    </w:p>
    <w:p w14:paraId="2F5FDD6E" w14:textId="27C805EA" w:rsidR="0021144D" w:rsidRPr="00061D99" w:rsidRDefault="004031C6"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Keywords: Climate; Fruiting,</w:t>
      </w:r>
      <w:r w:rsidR="00A02347" w:rsidRPr="00061D99">
        <w:rPr>
          <w:rFonts w:ascii="Times New Roman" w:hAnsi="Times New Roman" w:cs="Times New Roman"/>
          <w:color w:val="44546A" w:themeColor="text2"/>
        </w:rPr>
        <w:t xml:space="preserve"> </w:t>
      </w:r>
      <w:r w:rsidRPr="00061D99">
        <w:rPr>
          <w:rFonts w:ascii="Times New Roman" w:hAnsi="Times New Roman" w:cs="Times New Roman"/>
          <w:color w:val="44546A" w:themeColor="text2"/>
        </w:rPr>
        <w:t>Machine learning;</w:t>
      </w:r>
      <w:r w:rsidR="00A02347" w:rsidRPr="00061D99">
        <w:rPr>
          <w:rFonts w:ascii="Times New Roman" w:hAnsi="Times New Roman" w:cs="Times New Roman"/>
          <w:color w:val="44546A" w:themeColor="text2"/>
        </w:rPr>
        <w:t xml:space="preserve"> Picking;</w:t>
      </w:r>
      <w:r w:rsidRPr="00061D99">
        <w:rPr>
          <w:rFonts w:ascii="Times New Roman" w:hAnsi="Times New Roman" w:cs="Times New Roman"/>
          <w:color w:val="44546A" w:themeColor="text2"/>
        </w:rPr>
        <w:t xml:space="preserve"> Sensors, Strawberries.</w:t>
      </w:r>
    </w:p>
    <w:p w14:paraId="61E2B358" w14:textId="58E15A9E" w:rsidR="00991BD2" w:rsidRPr="00061D99" w:rsidRDefault="00991BD2" w:rsidP="004031C6">
      <w:pPr>
        <w:pStyle w:val="ListParagraph"/>
        <w:numPr>
          <w:ilvl w:val="0"/>
          <w:numId w:val="2"/>
        </w:numPr>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lastRenderedPageBreak/>
        <w:t>Introduction</w:t>
      </w:r>
    </w:p>
    <w:p w14:paraId="7D70CD0B" w14:textId="7666E51D" w:rsidR="00655F32" w:rsidRPr="00061D99" w:rsidRDefault="00237AC7"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 xml:space="preserve">Soft fruits are economically valuable and </w:t>
      </w:r>
      <w:r w:rsidR="0039032A" w:rsidRPr="00061D99">
        <w:rPr>
          <w:rFonts w:ascii="Times New Roman" w:hAnsi="Times New Roman" w:cs="Times New Roman"/>
          <w:color w:val="44546A" w:themeColor="text2"/>
        </w:rPr>
        <w:t>are</w:t>
      </w:r>
      <w:r w:rsidRPr="00061D99">
        <w:rPr>
          <w:rFonts w:ascii="Times New Roman" w:hAnsi="Times New Roman" w:cs="Times New Roman"/>
          <w:color w:val="44546A" w:themeColor="text2"/>
        </w:rPr>
        <w:t xml:space="preserve"> key contributor</w:t>
      </w:r>
      <w:r w:rsidR="00DA182E" w:rsidRPr="00061D99">
        <w:rPr>
          <w:rFonts w:ascii="Times New Roman" w:hAnsi="Times New Roman" w:cs="Times New Roman"/>
          <w:color w:val="44546A" w:themeColor="text2"/>
        </w:rPr>
        <w:t>s</w:t>
      </w:r>
      <w:r w:rsidRPr="00061D99">
        <w:rPr>
          <w:rFonts w:ascii="Times New Roman" w:hAnsi="Times New Roman" w:cs="Times New Roman"/>
          <w:color w:val="44546A" w:themeColor="text2"/>
        </w:rPr>
        <w:t xml:space="preserve"> to global food security</w:t>
      </w:r>
      <w:r w:rsidR="008F5477" w:rsidRPr="00061D99">
        <w:rPr>
          <w:rFonts w:ascii="Times New Roman" w:hAnsi="Times New Roman" w:cs="Times New Roman"/>
          <w:color w:val="44546A" w:themeColor="text2"/>
        </w:rPr>
        <w:t xml:space="preserve">, particularly because they are important sources of micronutrients, antioxidants and fibre </w:t>
      </w:r>
      <w:r w:rsidR="008F5477"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"http://www.nature.com/nature/journal/v515/n7528/full/nature13959.html", "ISBN" : "1476-4687", "ISSN" : "&lt;null&gt;", "PMID" : "25383533", "abstract" : "Diets link environmental and human health. Rising incomes and urbanization are driving a global dietary transition in which traditional diets are replaced by diets higher in refined sugars, refined fats, oils and meats. By 2050 these dietary trends, if unchecked, would be a major contributor to an estimated 80 per cent increase in global agricultural greenhouse gas emissions from food production and to global land clearing. Moreover, these dietary shifts are greatly increasing the incidence of type II diabetes, coronary heart disease and other chronic non-communicable diseases that lower global life expectancies. Alternative diets that offer substantial health benefits could, if widely adopted, reduce global agricultural greenhouse gas emissions, reduce land clearing and resultant species extinctions, and help prevent such diet-related chronic non-communicable diseases. The implementation of dietary solutions to the tightly linked diet-environment-health trilemma is a global challenge, and opportunity, of great environmental and public health importance.", "author" : [ { "dropping-particle" : "", "family" : "Tilman", "given" : "David", "non-dropping-particle" : "", "parse-names" : false, "suffix" : "" }, { "dropping-particle" : "", "family" : "Clark", "given" : "Michael", "non-dropping-particle" : "", "parse-names" : false, "suffix" : "" } ], "container-title" : "Nature", "id" : "ITEM-1", "issue" : "7528", "issued" : { "date-parts" : [ [ "2014" ] ] }, "page" : "518-522", "title" : "Global diets link environmental sustainability and human health", "type" : "article-journal", "volume" : "515" }, "uris" : [ "http://www.mendeley.com/documents/?uuid=9812d276-2a19-491a-9c8b-28f7a8080ee1" ] } ], "mendeley" : { "formattedCitation" : "(Tilman and Clark, 2014)", "plainTextFormattedCitation" : "(Tilman and Clark, 2014)", "previouslyFormattedCitation" : "(Tilman and Clark, 2014)" }, "properties" : { "noteIndex" : 0 }, "schema" : "https://github.com/citation-style-language/schema/raw/master/csl-citation.json" }</w:instrText>
      </w:r>
      <w:r w:rsidR="008F5477"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(Tilman and Clark, 2014)</w:t>
      </w:r>
      <w:r w:rsidR="008F5477" w:rsidRPr="00061D99">
        <w:rPr>
          <w:rFonts w:ascii="Times New Roman" w:hAnsi="Times New Roman" w:cs="Times New Roman"/>
          <w:color w:val="44546A" w:themeColor="text2"/>
        </w:rPr>
        <w:fldChar w:fldCharType="end"/>
      </w:r>
      <w:r w:rsidRPr="00061D99">
        <w:rPr>
          <w:rFonts w:ascii="Times New Roman" w:hAnsi="Times New Roman" w:cs="Times New Roman"/>
          <w:color w:val="44546A" w:themeColor="text2"/>
        </w:rPr>
        <w:t>.</w:t>
      </w:r>
      <w:r w:rsidR="00754DC6" w:rsidRPr="00061D99">
        <w:rPr>
          <w:rFonts w:ascii="Times New Roman" w:hAnsi="Times New Roman" w:cs="Times New Roman"/>
          <w:color w:val="44546A" w:themeColor="text2"/>
        </w:rPr>
        <w:t xml:space="preserve"> For example,</w:t>
      </w:r>
      <w:r w:rsidRPr="00061D99">
        <w:rPr>
          <w:rFonts w:ascii="Times New Roman" w:hAnsi="Times New Roman" w:cs="Times New Roman"/>
          <w:color w:val="44546A" w:themeColor="text2"/>
        </w:rPr>
        <w:t xml:space="preserve"> </w:t>
      </w:r>
      <w:r w:rsidR="00754DC6" w:rsidRPr="00061D99">
        <w:rPr>
          <w:rFonts w:ascii="Times New Roman" w:hAnsi="Times New Roman" w:cs="Times New Roman"/>
          <w:color w:val="44546A" w:themeColor="text2"/>
        </w:rPr>
        <w:t>i</w:t>
      </w:r>
      <w:r w:rsidR="008C1CFF" w:rsidRPr="00061D99">
        <w:rPr>
          <w:rFonts w:ascii="Times New Roman" w:hAnsi="Times New Roman" w:cs="Times New Roman"/>
          <w:color w:val="44546A" w:themeColor="text2"/>
        </w:rPr>
        <w:t xml:space="preserve">n 2016, 9.1 million tonnes of </w:t>
      </w:r>
      <w:r w:rsidR="002845FD" w:rsidRPr="00061D99">
        <w:rPr>
          <w:rFonts w:ascii="Times New Roman" w:hAnsi="Times New Roman" w:cs="Times New Roman"/>
          <w:color w:val="44546A" w:themeColor="text2"/>
        </w:rPr>
        <w:t xml:space="preserve">commercial </w:t>
      </w:r>
      <w:r w:rsidR="008C1CFF" w:rsidRPr="00061D99">
        <w:rPr>
          <w:rFonts w:ascii="Times New Roman" w:hAnsi="Times New Roman" w:cs="Times New Roman"/>
          <w:color w:val="44546A" w:themeColor="text2"/>
        </w:rPr>
        <w:t xml:space="preserve">strawberries </w:t>
      </w:r>
      <w:r w:rsidR="00E90D4D" w:rsidRPr="00061D99">
        <w:rPr>
          <w:rFonts w:ascii="Times New Roman" w:hAnsi="Times New Roman" w:cs="Times New Roman"/>
          <w:color w:val="44546A" w:themeColor="text2"/>
        </w:rPr>
        <w:t>(</w:t>
      </w:r>
      <w:r w:rsidR="00E90D4D" w:rsidRPr="00061D99">
        <w:rPr>
          <w:rFonts w:ascii="Times New Roman" w:hAnsi="Times New Roman" w:cs="Times New Roman"/>
          <w:i/>
          <w:color w:val="44546A" w:themeColor="text2"/>
        </w:rPr>
        <w:t>Fragaria × ananassa</w:t>
      </w:r>
      <w:r w:rsidR="00E90D4D" w:rsidRPr="00061D99">
        <w:rPr>
          <w:rFonts w:ascii="Times New Roman" w:hAnsi="Times New Roman" w:cs="Times New Roman"/>
          <w:color w:val="44546A" w:themeColor="text2"/>
        </w:rPr>
        <w:t xml:space="preserve"> Duch.) </w:t>
      </w:r>
      <w:r w:rsidR="008C1CFF" w:rsidRPr="00061D99">
        <w:rPr>
          <w:rFonts w:ascii="Times New Roman" w:hAnsi="Times New Roman" w:cs="Times New Roman"/>
          <w:color w:val="44546A" w:themeColor="text2"/>
        </w:rPr>
        <w:t xml:space="preserve">were </w:t>
      </w:r>
      <w:r w:rsidR="003931EF" w:rsidRPr="00061D99">
        <w:rPr>
          <w:rFonts w:ascii="Times New Roman" w:hAnsi="Times New Roman" w:cs="Times New Roman"/>
          <w:color w:val="44546A" w:themeColor="text2"/>
        </w:rPr>
        <w:t>grown</w:t>
      </w:r>
      <w:r w:rsidR="008C1CFF" w:rsidRPr="00061D99">
        <w:rPr>
          <w:rFonts w:ascii="Times New Roman" w:hAnsi="Times New Roman" w:cs="Times New Roman"/>
          <w:color w:val="44546A" w:themeColor="text2"/>
        </w:rPr>
        <w:t xml:space="preserve"> worldwide </w:t>
      </w:r>
      <w:r w:rsidR="002C3A80" w:rsidRPr="00061D99">
        <w:rPr>
          <w:rFonts w:ascii="Times New Roman" w:hAnsi="Times New Roman" w:cs="Times New Roman"/>
          <w:color w:val="44546A" w:themeColor="text2"/>
        </w:rPr>
        <w:t>with a value of approximately $18 billion</w:t>
      </w:r>
      <w:r w:rsidR="003931EF" w:rsidRPr="00061D99">
        <w:rPr>
          <w:rFonts w:ascii="Times New Roman" w:hAnsi="Times New Roman" w:cs="Times New Roman"/>
          <w:color w:val="44546A" w:themeColor="text2"/>
        </w:rPr>
        <w:t>.</w:t>
      </w:r>
      <w:r w:rsidR="002C3A80" w:rsidRPr="00061D99">
        <w:rPr>
          <w:rFonts w:ascii="Times New Roman" w:hAnsi="Times New Roman" w:cs="Times New Roman"/>
          <w:color w:val="44546A" w:themeColor="text2"/>
        </w:rPr>
        <w:t xml:space="preserve"> </w:t>
      </w:r>
      <w:r w:rsidR="003931EF" w:rsidRPr="00061D99">
        <w:rPr>
          <w:rFonts w:ascii="Times New Roman" w:hAnsi="Times New Roman" w:cs="Times New Roman"/>
          <w:color w:val="44546A" w:themeColor="text2"/>
        </w:rPr>
        <w:t>Count</w:t>
      </w:r>
      <w:r w:rsidR="00BE5262" w:rsidRPr="00061D99">
        <w:rPr>
          <w:rFonts w:ascii="Times New Roman" w:hAnsi="Times New Roman" w:cs="Times New Roman"/>
          <w:color w:val="44546A" w:themeColor="text2"/>
        </w:rPr>
        <w:t>r</w:t>
      </w:r>
      <w:r w:rsidR="003931EF" w:rsidRPr="00061D99">
        <w:rPr>
          <w:rFonts w:ascii="Times New Roman" w:hAnsi="Times New Roman" w:cs="Times New Roman"/>
          <w:color w:val="44546A" w:themeColor="text2"/>
        </w:rPr>
        <w:t xml:space="preserve">ies across </w:t>
      </w:r>
      <w:r w:rsidR="008C1CFF" w:rsidRPr="00061D99">
        <w:rPr>
          <w:rFonts w:ascii="Times New Roman" w:hAnsi="Times New Roman" w:cs="Times New Roman"/>
          <w:color w:val="44546A" w:themeColor="text2"/>
        </w:rPr>
        <w:t>Asia</w:t>
      </w:r>
      <w:r w:rsidR="002C3A80" w:rsidRPr="00061D99">
        <w:rPr>
          <w:rFonts w:ascii="Times New Roman" w:hAnsi="Times New Roman" w:cs="Times New Roman"/>
          <w:color w:val="44546A" w:themeColor="text2"/>
        </w:rPr>
        <w:t xml:space="preserve"> (4.7 million tonnes)</w:t>
      </w:r>
      <w:r w:rsidR="008C1CFF" w:rsidRPr="00061D99">
        <w:rPr>
          <w:rFonts w:ascii="Times New Roman" w:hAnsi="Times New Roman" w:cs="Times New Roman"/>
          <w:color w:val="44546A" w:themeColor="text2"/>
        </w:rPr>
        <w:t>, the Americas</w:t>
      </w:r>
      <w:r w:rsidR="002C3A80" w:rsidRPr="00061D99">
        <w:rPr>
          <w:rFonts w:ascii="Times New Roman" w:hAnsi="Times New Roman" w:cs="Times New Roman"/>
          <w:color w:val="44546A" w:themeColor="text2"/>
        </w:rPr>
        <w:t xml:space="preserve"> (2.1 million tonnes)</w:t>
      </w:r>
      <w:r w:rsidR="008C1CFF" w:rsidRPr="00061D99">
        <w:rPr>
          <w:rFonts w:ascii="Times New Roman" w:hAnsi="Times New Roman" w:cs="Times New Roman"/>
          <w:color w:val="44546A" w:themeColor="text2"/>
        </w:rPr>
        <w:t>, Europe</w:t>
      </w:r>
      <w:r w:rsidR="002C3A80" w:rsidRPr="00061D99">
        <w:rPr>
          <w:rFonts w:ascii="Times New Roman" w:hAnsi="Times New Roman" w:cs="Times New Roman"/>
          <w:color w:val="44546A" w:themeColor="text2"/>
        </w:rPr>
        <w:t xml:space="preserve"> (1.7 million tonnes)</w:t>
      </w:r>
      <w:r w:rsidR="008C1CFF" w:rsidRPr="00061D99">
        <w:rPr>
          <w:rFonts w:ascii="Times New Roman" w:hAnsi="Times New Roman" w:cs="Times New Roman"/>
          <w:color w:val="44546A" w:themeColor="text2"/>
        </w:rPr>
        <w:t xml:space="preserve"> and Africa</w:t>
      </w:r>
      <w:r w:rsidR="002C3A80" w:rsidRPr="00061D99">
        <w:rPr>
          <w:rFonts w:ascii="Times New Roman" w:hAnsi="Times New Roman" w:cs="Times New Roman"/>
          <w:color w:val="44546A" w:themeColor="text2"/>
        </w:rPr>
        <w:t xml:space="preserve"> (0.6 million tonnes)</w:t>
      </w:r>
      <w:r w:rsidR="008C1CFF" w:rsidRPr="00061D99">
        <w:rPr>
          <w:rFonts w:ascii="Times New Roman" w:hAnsi="Times New Roman" w:cs="Times New Roman"/>
          <w:color w:val="44546A" w:themeColor="text2"/>
        </w:rPr>
        <w:t xml:space="preserve"> all </w:t>
      </w:r>
      <w:r w:rsidRPr="00061D99">
        <w:rPr>
          <w:rFonts w:ascii="Times New Roman" w:hAnsi="Times New Roman" w:cs="Times New Roman"/>
          <w:color w:val="44546A" w:themeColor="text2"/>
        </w:rPr>
        <w:t>dedicat</w:t>
      </w:r>
      <w:r w:rsidR="003931EF" w:rsidRPr="00061D99">
        <w:rPr>
          <w:rFonts w:ascii="Times New Roman" w:hAnsi="Times New Roman" w:cs="Times New Roman"/>
          <w:color w:val="44546A" w:themeColor="text2"/>
        </w:rPr>
        <w:t>ed</w:t>
      </w:r>
      <w:r w:rsidRPr="00061D99">
        <w:rPr>
          <w:rFonts w:ascii="Times New Roman" w:hAnsi="Times New Roman" w:cs="Times New Roman"/>
          <w:color w:val="44546A" w:themeColor="text2"/>
        </w:rPr>
        <w:t xml:space="preserve"> </w:t>
      </w:r>
      <w:r w:rsidR="008C1CFF" w:rsidRPr="00061D99">
        <w:rPr>
          <w:rFonts w:ascii="Times New Roman" w:hAnsi="Times New Roman" w:cs="Times New Roman"/>
          <w:color w:val="44546A" w:themeColor="text2"/>
        </w:rPr>
        <w:t>substantial</w:t>
      </w:r>
      <w:r w:rsidRPr="00061D99">
        <w:rPr>
          <w:rFonts w:ascii="Times New Roman" w:hAnsi="Times New Roman" w:cs="Times New Roman"/>
          <w:color w:val="44546A" w:themeColor="text2"/>
        </w:rPr>
        <w:t xml:space="preserve"> land area</w:t>
      </w:r>
      <w:r w:rsidR="00834F44" w:rsidRPr="00061D99">
        <w:rPr>
          <w:rFonts w:ascii="Times New Roman" w:hAnsi="Times New Roman" w:cs="Times New Roman"/>
          <w:color w:val="44546A" w:themeColor="text2"/>
        </w:rPr>
        <w:t>s</w:t>
      </w:r>
      <w:r w:rsidRPr="00061D99">
        <w:rPr>
          <w:rFonts w:ascii="Times New Roman" w:hAnsi="Times New Roman" w:cs="Times New Roman"/>
          <w:color w:val="44546A" w:themeColor="text2"/>
        </w:rPr>
        <w:t xml:space="preserve"> to production</w:t>
      </w:r>
      <w:r w:rsidR="002C3A80" w:rsidRPr="00061D99">
        <w:rPr>
          <w:rFonts w:ascii="Times New Roman" w:hAnsi="Times New Roman" w:cs="Times New Roman"/>
          <w:color w:val="44546A" w:themeColor="text2"/>
        </w:rPr>
        <w:t xml:space="preserve"> </w:t>
      </w:r>
      <w:r w:rsidR="00262513"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"abstract" : "The crop statistics provide, for 173 products, the area harvested, yield, production and seed quantity.", "author" : [ { "dropping-particle" : "", "family" : "FAOSTAT", "given" : "", "non-dropping-particle" : "", "parse-names" : false, "suffix" : "" } ], "id" : "ITEM-1", "issued" : { "date-parts" : [ [ "2018" ] ] }, "title" : "FAOSTAT Emissions database. Available at http://faostat3.fao.org (accessed 3/9/2018)", "type" : "webpage" }, "uris" : [ "http://www.mendeley.com/documents/?uuid=3cb97216-f4a8-40a8-9029-686ea224d481" ] } ], "mendeley" : { "formattedCitation" : "(FAOSTAT, 2018)", "plainTextFormattedCitation" : "(FAOSTAT, 2018)", "previouslyFormattedCitation" : "(FAOSTAT, 2018)" }, "properties" : { "noteIndex" : 0 }, "schema" : "https://github.com/citation-style-language/schema/raw/master/csl-citation.json" }</w:instrText>
      </w:r>
      <w:r w:rsidR="00262513"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(FAOSTAT, 2018)</w:t>
      </w:r>
      <w:r w:rsidR="00262513" w:rsidRPr="00061D99">
        <w:rPr>
          <w:rFonts w:ascii="Times New Roman" w:hAnsi="Times New Roman" w:cs="Times New Roman"/>
          <w:color w:val="44546A" w:themeColor="text2"/>
        </w:rPr>
        <w:fldChar w:fldCharType="end"/>
      </w:r>
      <w:r w:rsidR="008C1CFF" w:rsidRPr="00061D99">
        <w:rPr>
          <w:rFonts w:ascii="Times New Roman" w:hAnsi="Times New Roman" w:cs="Times New Roman"/>
          <w:color w:val="44546A" w:themeColor="text2"/>
        </w:rPr>
        <w:t xml:space="preserve">. </w:t>
      </w:r>
      <w:r w:rsidR="002C3A80" w:rsidRPr="00061D99">
        <w:rPr>
          <w:rFonts w:ascii="Times New Roman" w:hAnsi="Times New Roman" w:cs="Times New Roman"/>
          <w:color w:val="44546A" w:themeColor="text2"/>
        </w:rPr>
        <w:t xml:space="preserve">China, USA, Mexico, Egypt, Turkey, Spain, Russia, Poland, Republic of Korea, Japan, Germany, Morocco, Italy and the UK </w:t>
      </w:r>
      <w:r w:rsidR="005E7454" w:rsidRPr="00061D99">
        <w:rPr>
          <w:rFonts w:ascii="Times New Roman" w:hAnsi="Times New Roman" w:cs="Times New Roman"/>
          <w:color w:val="44546A" w:themeColor="text2"/>
        </w:rPr>
        <w:t>each</w:t>
      </w:r>
      <w:r w:rsidR="002C3A80" w:rsidRPr="00061D99">
        <w:rPr>
          <w:rFonts w:ascii="Times New Roman" w:hAnsi="Times New Roman" w:cs="Times New Roman"/>
          <w:color w:val="44546A" w:themeColor="text2"/>
        </w:rPr>
        <w:t xml:space="preserve"> produce</w:t>
      </w:r>
      <w:r w:rsidR="009D142F" w:rsidRPr="00061D99">
        <w:rPr>
          <w:rFonts w:ascii="Times New Roman" w:hAnsi="Times New Roman" w:cs="Times New Roman"/>
          <w:color w:val="44546A" w:themeColor="text2"/>
        </w:rPr>
        <w:t>d</w:t>
      </w:r>
      <w:r w:rsidR="002C3A80" w:rsidRPr="00061D99">
        <w:rPr>
          <w:rFonts w:ascii="Times New Roman" w:hAnsi="Times New Roman" w:cs="Times New Roman"/>
          <w:color w:val="44546A" w:themeColor="text2"/>
        </w:rPr>
        <w:t xml:space="preserve"> more than 100,000 tonnes of strawberries </w:t>
      </w:r>
      <w:r w:rsidR="009D142F" w:rsidRPr="00061D99">
        <w:rPr>
          <w:rFonts w:ascii="Times New Roman" w:hAnsi="Times New Roman" w:cs="Times New Roman"/>
          <w:color w:val="44546A" w:themeColor="text2"/>
        </w:rPr>
        <w:t>in 2016</w:t>
      </w:r>
      <w:r w:rsidR="002C3A80" w:rsidRPr="00061D99">
        <w:rPr>
          <w:rFonts w:ascii="Times New Roman" w:hAnsi="Times New Roman" w:cs="Times New Roman"/>
          <w:color w:val="44546A" w:themeColor="text2"/>
        </w:rPr>
        <w:t xml:space="preserve">, with China and USA </w:t>
      </w:r>
      <w:r w:rsidR="00834F44" w:rsidRPr="00061D99">
        <w:rPr>
          <w:rFonts w:ascii="Times New Roman" w:hAnsi="Times New Roman" w:cs="Times New Roman"/>
          <w:color w:val="44546A" w:themeColor="text2"/>
        </w:rPr>
        <w:t>each</w:t>
      </w:r>
      <w:r w:rsidR="002C3A80" w:rsidRPr="00061D99">
        <w:rPr>
          <w:rFonts w:ascii="Times New Roman" w:hAnsi="Times New Roman" w:cs="Times New Roman"/>
          <w:color w:val="44546A" w:themeColor="text2"/>
        </w:rPr>
        <w:t xml:space="preserve"> producing approximately 3.8 million tonnes </w:t>
      </w:r>
      <w:r w:rsidR="00262513"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"abstract" : "The crop statistics provide, for 173 products, the area harvested, yield, production and seed quantity.", "author" : [ { "dropping-particle" : "", "family" : "FAOSTAT", "given" : "", "non-dropping-particle" : "", "parse-names" : false, "suffix" : "" } ], "id" : "ITEM-1", "issued" : { "date-parts" : [ [ "2018" ] ] }, "title" : "FAOSTAT Emissions database. Available at http://faostat3.fao.org (accessed 3/9/2018)", "type" : "webpage" }, "uris" : [ "http://www.mendeley.com/documents/?uuid=3cb97216-f4a8-40a8-9029-686ea224d481" ] } ], "mendeley" : { "formattedCitation" : "(FAOSTAT, 2018)", "plainTextFormattedCitation" : "(FAOSTAT, 2018)", "previouslyFormattedCitation" : "(FAOSTAT, 2018)" }, "properties" : { "noteIndex" : 0 }, "schema" : "https://github.com/citation-style-language/schema/raw/master/csl-citation.json" }</w:instrText>
      </w:r>
      <w:r w:rsidR="00262513"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(FAOSTAT, 2018)</w:t>
      </w:r>
      <w:r w:rsidR="00262513" w:rsidRPr="00061D99">
        <w:rPr>
          <w:rFonts w:ascii="Times New Roman" w:hAnsi="Times New Roman" w:cs="Times New Roman"/>
          <w:color w:val="44546A" w:themeColor="text2"/>
        </w:rPr>
        <w:fldChar w:fldCharType="end"/>
      </w:r>
      <w:r w:rsidR="002C3A80" w:rsidRPr="00061D99">
        <w:rPr>
          <w:rFonts w:ascii="Times New Roman" w:hAnsi="Times New Roman" w:cs="Times New Roman"/>
          <w:color w:val="44546A" w:themeColor="text2"/>
        </w:rPr>
        <w:t xml:space="preserve">. </w:t>
      </w:r>
    </w:p>
    <w:p w14:paraId="3388416A" w14:textId="52B18E78" w:rsidR="0039032A" w:rsidRPr="00061D99" w:rsidRDefault="00FB32FB" w:rsidP="004031C6">
      <w:pPr>
        <w:spacing w:line="480" w:lineRule="auto"/>
        <w:rPr>
          <w:rFonts w:ascii="Times New Roman" w:hAnsi="Times New Roman" w:cs="Times New Roman"/>
          <w:color w:val="44546A" w:themeColor="text2"/>
        </w:rPr>
      </w:pPr>
      <w:bookmarkStart w:id="2" w:name="_Hlk532892352"/>
      <w:r w:rsidRPr="00061D99">
        <w:rPr>
          <w:rFonts w:ascii="Times New Roman" w:hAnsi="Times New Roman" w:cs="Times New Roman"/>
          <w:color w:val="44546A" w:themeColor="text2"/>
        </w:rPr>
        <w:t xml:space="preserve">Predicting fruit yields, fruit quality and plant phenology is a key agronomic challenge for many soft-fruit growers, since harvesting these crops is labour-intensive and based on increasingly expensive ‘just-in-time’ staffing. Soft fruit crops are perishable, high-value and seasonal, and sales prices are typically agreed in advance and are time-sensitive, making accurate phenological predictions incredibly valuable for growers </w:t>
      </w:r>
      <w:bookmarkEnd w:id="2"/>
      <w:r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"10.1016/j.agwat.2017.09.004", "ISSN" : "18732283", "abstract" : "Strawberries are a high value crop in the UK soft fruit sector, with the majority of production grown at field-scale and under protected (polytunnel) conditions. Despite its importance to the rural economy, there is surprisingly little published scientific evidence on the economics of irrigated strawberry production and the value of water in this horticultural sector. A survey of growers, supplemented by secondary data and industry sources, shows considerable variation in key physical and financial performance indicators, both within and between different strawberry production systems, as well as evidence of good practice. Water application depths ranged widely from 800 to over 2000 m3ha\u22121according to grower and crop variety. Irrigation costs typically range between \u00a31.30 and \u00a32.50 m\u22123of water applied, highest where storage reservoirs and public water supplies are used. The average value of irrigation water for strawberry net of costs was about \u00a36 m\u22123, much higher than for field crops such as potatoes. The importance of a reliable water supply to support irrigated strawberry production is highlighted. Climate change and growing pressures on water resources are likely to force a greater interest in irrigation economics in the soft fruit sector, especially in the face of restrictions on summer abstraction and rising competition and charges for using public water supply.", "author" : [ { "dropping-particle" : "", "family" : "Morris", "given" : "J.", "non-dropping-particle" : "", "parse-names" : false, "suffix" : "" }, { "dropping-particle" : "", "family" : "Else", "given" : "M. A.", "non-dropping-particle" : "", "parse-names" : false, "suffix" : "" }, { "dropping-particle" : "", "family" : "Chami", "given" : "D.", "non-dropping-particle" : "El", "parse-names" : false, "suffix" : "" }, { "dropping-particle" : "", "family" : "Daccache", "given" : "A.", "non-dropping-particle" : "", "parse-names" : false, "suffix" : "" }, { "dropping-particle" : "", "family" : "Rey", "given" : "D.", "non-dropping-particle" : "", "parse-names" : false, "suffix" : "" }, { "dropping-particle" : "", "family" : "Knox", "given" : "J. W.", "non-dropping-particle" : "", "parse-names" : false, "suffix" : "" } ], "container-title" : "Agricultural Water Management", "id" : "ITEM-1", "issued" : { "date-parts" : [ [ "2017" ] ] }, "page" : "90-99", "title" : "Essential irrigation and the economics of strawberries in a temperate climate", "type" : "article-journal", "volume" : "194" }, "uris" : [ "http://www.mendeley.com/documents/?uuid=4c81760f-0d01-4331-8d87-0a36a9401219" ] } ], "mendeley" : { "formattedCitation" : "(Morris et al., 2017)", "plainTextFormattedCitation" : "(Morris et al., 2017)", "previouslyFormattedCitation" : "(Morris et al., 2017)" }, "properties" : { "noteIndex" : 0 }, "schema" : "https://github.com/citation-style-language/schema/raw/master/csl-citation.json" }</w:instrText>
      </w:r>
      <w:r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(Morris et al., 2017)</w:t>
      </w:r>
      <w:r w:rsidRPr="00061D99">
        <w:rPr>
          <w:rFonts w:ascii="Times New Roman" w:hAnsi="Times New Roman" w:cs="Times New Roman"/>
          <w:color w:val="44546A" w:themeColor="text2"/>
        </w:rPr>
        <w:fldChar w:fldCharType="end"/>
      </w:r>
      <w:r w:rsidRPr="00061D99">
        <w:rPr>
          <w:rFonts w:ascii="Times New Roman" w:hAnsi="Times New Roman" w:cs="Times New Roman"/>
          <w:color w:val="44546A" w:themeColor="text2"/>
        </w:rPr>
        <w:t>.</w:t>
      </w:r>
      <w:r w:rsidR="0039032A" w:rsidRPr="00061D99">
        <w:rPr>
          <w:rFonts w:ascii="Times New Roman" w:hAnsi="Times New Roman" w:cs="Times New Roman"/>
          <w:color w:val="44546A" w:themeColor="text2"/>
        </w:rPr>
        <w:t xml:space="preserve"> Air temperatures have been correlated with strawberry phenology and fruit quality</w:t>
      </w:r>
      <w:r w:rsidR="00834F44" w:rsidRPr="00061D99">
        <w:rPr>
          <w:rFonts w:ascii="Times New Roman" w:hAnsi="Times New Roman" w:cs="Times New Roman"/>
          <w:color w:val="44546A" w:themeColor="text2"/>
        </w:rPr>
        <w:t xml:space="preserve"> in previous work</w:t>
      </w:r>
      <w:r w:rsidR="0039032A" w:rsidRPr="00061D99">
        <w:rPr>
          <w:rFonts w:ascii="Times New Roman" w:hAnsi="Times New Roman" w:cs="Times New Roman"/>
          <w:color w:val="44546A" w:themeColor="text2"/>
        </w:rPr>
        <w:t xml:space="preserve">, and is the most commonly used </w:t>
      </w:r>
      <w:r w:rsidR="00AF6932" w:rsidRPr="00061D99">
        <w:rPr>
          <w:rFonts w:ascii="Times New Roman" w:hAnsi="Times New Roman" w:cs="Times New Roman"/>
          <w:color w:val="44546A" w:themeColor="text2"/>
        </w:rPr>
        <w:t>parameter</w:t>
      </w:r>
      <w:r w:rsidR="0039032A" w:rsidRPr="00061D99">
        <w:rPr>
          <w:rFonts w:ascii="Times New Roman" w:hAnsi="Times New Roman" w:cs="Times New Roman"/>
          <w:color w:val="44546A" w:themeColor="text2"/>
        </w:rPr>
        <w:t xml:space="preserve"> in </w:t>
      </w:r>
      <w:r w:rsidR="00D46291" w:rsidRPr="00061D99">
        <w:rPr>
          <w:rFonts w:ascii="Times New Roman" w:hAnsi="Times New Roman" w:cs="Times New Roman"/>
          <w:color w:val="44546A" w:themeColor="text2"/>
        </w:rPr>
        <w:t>current predictive phenological</w:t>
      </w:r>
      <w:r w:rsidR="0039032A" w:rsidRPr="00061D99">
        <w:rPr>
          <w:rFonts w:ascii="Times New Roman" w:hAnsi="Times New Roman" w:cs="Times New Roman"/>
          <w:color w:val="44546A" w:themeColor="text2"/>
        </w:rPr>
        <w:t xml:space="preserve"> models </w:t>
      </w:r>
      <w:r w:rsidR="0039032A"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"10.1080/09064710.2016.1261933", "ISSN" : "16511913", "abstract" : "\u00a9 2016 Informa UK Limited, trading as Taylor  &amp;  Francis Group. As part of an overall assessment of the commercial suitability of strawberry cultivars for the Nordic environment, we studied 13 diverse cultivars in an experimental field in South East Norway. Early-maturing cultivars were characterized by early initiation of floral primordia and early flowering and fruit maturation. High temperatures in July and early August delayed floral initiation in the early cultivars, resulting in more synchronous initiation of early and late cultivars. The recent Norwegian cultivar \u2018Nobel\u2019, which has an everbearing parent, differed from the other cultivars by early initiation also at elevated summer temperature. Inadequate yield and berry size were identified as important causes for outdating of older cultivars, such as \u2018Senga Sengana\u2019 and \u2018Glima\u2019. Overall, the high-yielding and large-fruited \u2018Sonata\u2019 was judged as the best fresh consumption cultivar in Norway, and market trends indicate that it will continue to expand its market share at the expense of \u2018Korona\u2019, mainly because of inadequate fruit firmness and shelf life of the latter. Adequate yields and berry quality justify the use of the late maturing \u2018Florence\u2019 for prolongation of the fresh market season. The results are discussed together with practical experiences and market preferences in an attempt to provide overall cultivar recommendations for Norway.", "author" : [ { "dropping-particle" : "", "family" : "S\u00f8nsteby", "given" : "A.", "non-dropping-particle" : "", "parse-names" : false, "suffix" : "" }, { "dropping-particle" : "", "family" : "Roos", "given" : "U. M.", "non-dropping-particle" : "", "parse-names" : false, "suffix" : "" }, { "dropping-particle" : "", "family" : "Heide", "given" : "O. M.", "non-dropping-particle" : "", "parse-names" : false, "suffix" : "" } ], "container-title" : "Acta Agriculturae Scandinavica Section B: Soil and Plant Science", "id" : "ITEM-1", "issue" : "3", "issued" : { "date-parts" : [ [ "2017" ] ] }, "page" : "278-283", "title" : "Phenology, flowering and yield performance of 13 diverse strawberry cultivars grown under Nordic field conditions", "type" : "article-journal", "volume" : "67" }, "uris" : [ "http://www.mendeley.com/documents/?uuid=bec5e2a2-2bac-4061-a428-ea10b260d327" ] } ], "mendeley" : { "formattedCitation" : "(S\u00f8nsteby et al., 2017)", "plainTextFormattedCitation" : "(S\u00f8nsteby et al., 2017)", "previouslyFormattedCitation" : "(S\u00f8nsteby et al., 2017)" }, "properties" : { "noteIndex" : 0 }, "schema" : "https://github.com/citation-style-language/schema/raw/master/csl-citation.json" }</w:instrText>
      </w:r>
      <w:r w:rsidR="0039032A"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(Sønsteby et al., 2017)</w:t>
      </w:r>
      <w:r w:rsidR="0039032A" w:rsidRPr="00061D99">
        <w:rPr>
          <w:rFonts w:ascii="Times New Roman" w:hAnsi="Times New Roman" w:cs="Times New Roman"/>
          <w:color w:val="44546A" w:themeColor="text2"/>
        </w:rPr>
        <w:fldChar w:fldCharType="end"/>
      </w:r>
      <w:r w:rsidR="0039032A" w:rsidRPr="00061D99">
        <w:rPr>
          <w:rFonts w:ascii="Times New Roman" w:hAnsi="Times New Roman" w:cs="Times New Roman"/>
          <w:color w:val="44546A" w:themeColor="text2"/>
        </w:rPr>
        <w:t xml:space="preserve">. </w:t>
      </w:r>
      <w:r w:rsidR="0006665E" w:rsidRPr="00061D99">
        <w:rPr>
          <w:rFonts w:ascii="Times New Roman" w:hAnsi="Times New Roman" w:cs="Times New Roman"/>
          <w:color w:val="44546A" w:themeColor="text2"/>
        </w:rPr>
        <w:t>R</w:t>
      </w:r>
      <w:r w:rsidR="0039032A" w:rsidRPr="00061D99">
        <w:rPr>
          <w:rFonts w:ascii="Times New Roman" w:hAnsi="Times New Roman" w:cs="Times New Roman"/>
          <w:color w:val="44546A" w:themeColor="text2"/>
        </w:rPr>
        <w:t xml:space="preserve">elatively basic </w:t>
      </w:r>
      <w:r w:rsidR="0006665E" w:rsidRPr="00061D99">
        <w:rPr>
          <w:rFonts w:ascii="Times New Roman" w:hAnsi="Times New Roman" w:cs="Times New Roman"/>
          <w:color w:val="44546A" w:themeColor="text2"/>
        </w:rPr>
        <w:t xml:space="preserve">and inaccurate </w:t>
      </w:r>
      <w:r w:rsidR="0039032A" w:rsidRPr="00061D99">
        <w:rPr>
          <w:rFonts w:ascii="Times New Roman" w:hAnsi="Times New Roman" w:cs="Times New Roman"/>
          <w:color w:val="44546A" w:themeColor="text2"/>
        </w:rPr>
        <w:t>models continue to be used by growers to predict the onset of life cycle stages (e.g. truss formation, flower induction, 25% fruit development</w:t>
      </w:r>
      <w:r w:rsidR="00834F44" w:rsidRPr="00061D99">
        <w:rPr>
          <w:rFonts w:ascii="Times New Roman" w:hAnsi="Times New Roman" w:cs="Times New Roman"/>
          <w:color w:val="44546A" w:themeColor="text2"/>
        </w:rPr>
        <w:t xml:space="preserve"> and</w:t>
      </w:r>
      <w:r w:rsidR="0039032A" w:rsidRPr="00061D99">
        <w:rPr>
          <w:rFonts w:ascii="Times New Roman" w:hAnsi="Times New Roman" w:cs="Times New Roman"/>
          <w:color w:val="44546A" w:themeColor="text2"/>
        </w:rPr>
        <w:t xml:space="preserve"> 50% fruit development). These models include growing degree-hours (GDH) and growing degree-days (GDD) whereby plant development is tracked based on the number of hours or days where the mean temperature is above a threshold value or within a given range of values </w:t>
      </w:r>
      <w:r w:rsidR="0039032A"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"ISSN" : "00185345", "abstract" : "Additional index words. accumulative chilling unit, diurnal temperature difference, early yield, flowering time, modeling, strawberry (Fragaria \u00b7ananassa) Abstract. In North America, over 800 million strawberry crowns are produced by nurseries each year for the strawberry fruit industry. A modeling approach is a quantifiable method to help nurseries predict optimal crown harvest date and potential fruit yield associated with the annual strawberry crown growing environment. Most available models that quantify growth conditions, e.g., chilling effects, use controlled environment chambers and target prediction of time of strawberry flowering, not fruit yield. This study used commercial field fruit yield data over a 6-year period and five geographically distinct locations to construct models to predict the effects of chilling, diurnal temperature difference, and their interaction with daylength on fruit yield and time to flower. Accumulative chilling unit (ACU) was estimated by using nonweighted (simple, M0) and weighted [Mu (Utah Model), M1, M2] accumulation of effective temperature units. The results showed that flowering time correlated with accumulative chilling hours using either a simple (M0) accumulation model or a weighted accumu-lation model (Mu, M1, M2). The best correlation of flowering time with ACU was a quadratic function (y = 82.27 \u2013 0.049x + 1.74e \u20135 x 2 , where y = flowering time, x = ACU) and effective temperatures were from \u20132 to 15 8C. By contrast, fruit yield was only correlated with ACU using specific weighted accumulation models. The correlation was influenced by weighting factors and effective or inhibitive temperatures involved in the model. Therefore, temperatures have differential effects on fruit yield and on flowering time. When pooled across regions and years, fruit yield could be predicted only by the weighted accumulation Model 2 (M2), a quadratic function (y = \u201372.15 + 0.98x + 0.0022x 2) of the ACU accumulated from 45 d before crown harvest. Fruit yield response to ACU had an optimal level with yield reduction at other values. By contrast, fruit yield linearly increased with increasing difference in diurnal temperature across years and locations. However, the days to first flower were affected interactively by the diurnal temperature difference and daylength when geographically distinct locations are compared. The greater the difference in diurnal temperature at 2 to 3 months before crown harvest, the higher the subsequent f\u2026", "author" : [ { "dropping-particle" : "", "family" : "Tanino", "given" : "Karen K.", "non-dropping-particle" : "", "parse-names" : false, "suffix" : "" }, { "dropping-particle" : "", "family" : "Wang", "given" : "Ruojing", "non-dropping-particle" : "", "parse-names" : false, "suffix" : "" } ], "container-title" : "HortScience", "id" : "ITEM-1", "issue" : "7", "issued" : { "date-parts" : [ [ "2008" ] ] }, "page" : "2060-2065", "title" : "Modeling chilling requirement and diurnal temperature differences on flowering and yield performance in strawberry crown production", "type" : "article-journal", "volume" : "43" }, "uris" : [ "http://www.mendeley.com/documents/?uuid=b51b6a94-fabb-4bbd-8bcc-eda5606fc8ec" ] }, { "id" : "ITEM-2", "itemData" : { "DOI" : "10.3233/JBR-2012-036", "ISSN" : "18785093", "abstract" : "The site effect of five locations from north (Stj\u00f8rdal, Norway, 63 \u2022 36 N) to south (Ancona, Italy, 43 \u2022 31 N) was evaluated in strawberry regarding yield performance, fruit quality, length of fruit developing time from anthesis to harvest start and length of the harvest season. Cv. Elsanta was grown at all sites while cv. Korona was cultivated in north and central Europe and cv. Clery in central and south Europe. Yield was more affected by seasonal and growing conditions than by latitude. Anthesis was delayed as influenced by cultivar up to 58 days from south to north and was nearly maintained until harvest start. Duration of fruit development was negatively related to daily mean temperature and increased with higher latitude. 29\u201334 days were required from anthesis to harvest start for cv. Elsanta, 29\u201336 for cv. Korona and 27\u201338 for cv. Clery. Corresponding GDD values (growing degree days; 3 \u2022 C base temperature) were independent from latitude and accounted to 334\u2013355 for cv. Elsanta, 301\u2013385 for cv. Korona and 320\u2013434 for cv. Clery. Daily mean temperature decreased about 2 \u2022 C from south to north during anthesis to harvest start which induced a calculated 5.2 days longer fruit development period in the north. From harvest start to harvest end, GDD values varied for all cultivars between 297\u2013402 GDD showing no influence of the latitude. However, simple summing of GDD values do not correctly describe the time of fruit development (from anthesis to the ripe fruit) for the whole fruiting period of a plant. GDDs for individually tagged flowers increased notably from the first third to the last third of the developing period due to increasing temperature as the season proceeded. The fruit quality standards dry matter, soluble solids and titratable acidity were influenced by latitude giving northern sites in general the highest values. Fruits grown at the southern sites were redder compared to those of the north.", "author" : [ { "dropping-particle" : "", "family" : "Kr\u00fcger", "given" : "E.", "non-dropping-particle" : "", "parse-names" : false, "suffix" : "" }, { "dropping-particle" : "", "family" : "Josuttis", "given" : "M.", "non-dropping-particle" : "", "parse-names" : false, "suffix" : "" }, { "dropping-particle" : "", "family" : "Nestby", "given" : "R.", "non-dropping-particle" : "", "parse-names" : false, "suffix" : "" }, { "dropping-particle" : "", "family" : "Toldam-Andersen", "given" : "T. B.", "non-dropping-particle" : "", "parse-names" : false, "suffix" : "" }, { "dropping-particle" : "", "family" : "Carlen", "given" : "C.", "non-dropping-particle" : "", "parse-names" : false, "suffix" : "" }, { "dropping-particle" : "", "family" : "Mezzetti", "given" : "B.", "non-dropping-particle" : "", "parse-names" : false, "suffix" : "" } ], "container-title" : "Journal of Berry Research", "id" : "ITEM-2", "issue" : "3", "issued" : { "date-parts" : [ [ "2012" ] ] }, "page" : "143-157", "title" : "Influence of growing conditions at different latitudes of Europe on strawberry growth performance, yield and quality", "type" : "article-journal", "volume" : "2" }, "uris" : [ "http://www.mendeley.com/documents/?uuid=90fbd8c0-d7c7-498e-b763-e179c86973cf" ] } ], "mendeley" : { "formattedCitation" : "(Kr\u00fcger et al., 2012; Tanino and Wang, 2008)", "plainTextFormattedCitation" : "(Kr\u00fcger et al., 2012; Tanino and Wang, 2008)", "previouslyFormattedCitation" : "(Kr\u00fcger et al., 2012; Tanino and Wang, 2008)" }, "properties" : { "noteIndex" : 0 }, "schema" : "https://github.com/citation-style-language/schema/raw/master/csl-citation.json" }</w:instrText>
      </w:r>
      <w:r w:rsidR="0039032A"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(Krüger et al., 2012; Tanino and Wang, 2008)</w:t>
      </w:r>
      <w:r w:rsidR="0039032A" w:rsidRPr="00061D99">
        <w:rPr>
          <w:rFonts w:ascii="Times New Roman" w:hAnsi="Times New Roman" w:cs="Times New Roman"/>
          <w:color w:val="44546A" w:themeColor="text2"/>
        </w:rPr>
        <w:fldChar w:fldCharType="end"/>
      </w:r>
      <w:r w:rsidR="0039032A" w:rsidRPr="00061D99">
        <w:rPr>
          <w:rFonts w:ascii="Times New Roman" w:hAnsi="Times New Roman" w:cs="Times New Roman"/>
          <w:color w:val="44546A" w:themeColor="text2"/>
        </w:rPr>
        <w:t xml:space="preserve">. GDH and GDD are used by </w:t>
      </w:r>
      <w:r w:rsidR="00586479" w:rsidRPr="00061D99">
        <w:rPr>
          <w:rFonts w:ascii="Times New Roman" w:hAnsi="Times New Roman" w:cs="Times New Roman"/>
          <w:color w:val="44546A" w:themeColor="text2"/>
        </w:rPr>
        <w:t xml:space="preserve">some </w:t>
      </w:r>
      <w:r w:rsidR="0039032A" w:rsidRPr="00061D99">
        <w:rPr>
          <w:rFonts w:ascii="Times New Roman" w:hAnsi="Times New Roman" w:cs="Times New Roman"/>
          <w:color w:val="44546A" w:themeColor="text2"/>
        </w:rPr>
        <w:t xml:space="preserve">growers to plan staff recruitment, customer contracts and management interventions which can then be used to speed up or slow down ripening (e.g. venting, opening doors and applying fleeces). GDD and GDH models are imprecise, require an accurate </w:t>
      </w:r>
      <w:r w:rsidR="0039032A" w:rsidRPr="00061D99">
        <w:rPr>
          <w:rFonts w:ascii="Times New Roman" w:hAnsi="Times New Roman" w:cs="Times New Roman"/>
          <w:i/>
          <w:color w:val="44546A" w:themeColor="text2"/>
        </w:rPr>
        <w:t>a-priori</w:t>
      </w:r>
      <w:r w:rsidR="0039032A" w:rsidRPr="00061D99">
        <w:rPr>
          <w:rFonts w:ascii="Times New Roman" w:hAnsi="Times New Roman" w:cs="Times New Roman"/>
          <w:color w:val="44546A" w:themeColor="text2"/>
        </w:rPr>
        <w:t xml:space="preserve"> value for the GDH or GDD of a given variety and predictions are highly dependent on speculating on future growing conditions</w:t>
      </w:r>
      <w:r w:rsidR="0006665E" w:rsidRPr="00061D99">
        <w:rPr>
          <w:rFonts w:ascii="Times New Roman" w:hAnsi="Times New Roman" w:cs="Times New Roman"/>
          <w:color w:val="44546A" w:themeColor="text2"/>
        </w:rPr>
        <w:t xml:space="preserve"> using </w:t>
      </w:r>
      <w:r w:rsidR="0006665E" w:rsidRPr="00061D99">
        <w:rPr>
          <w:rFonts w:ascii="Times New Roman" w:hAnsi="Times New Roman" w:cs="Times New Roman"/>
          <w:color w:val="44546A" w:themeColor="text2"/>
        </w:rPr>
        <w:lastRenderedPageBreak/>
        <w:t>weather forecasts</w:t>
      </w:r>
      <w:r w:rsidR="0039032A" w:rsidRPr="00061D99">
        <w:rPr>
          <w:rFonts w:ascii="Times New Roman" w:hAnsi="Times New Roman" w:cs="Times New Roman"/>
          <w:color w:val="44546A" w:themeColor="text2"/>
        </w:rPr>
        <w:t>.</w:t>
      </w:r>
      <w:r w:rsidR="0006665E" w:rsidRPr="00061D99">
        <w:rPr>
          <w:rFonts w:ascii="Times New Roman" w:hAnsi="Times New Roman" w:cs="Times New Roman"/>
          <w:color w:val="44546A" w:themeColor="text2"/>
        </w:rPr>
        <w:t xml:space="preserve"> These</w:t>
      </w:r>
      <w:r w:rsidR="0039032A" w:rsidRPr="00061D99">
        <w:rPr>
          <w:rFonts w:ascii="Times New Roman" w:hAnsi="Times New Roman" w:cs="Times New Roman"/>
          <w:color w:val="44546A" w:themeColor="text2"/>
        </w:rPr>
        <w:t xml:space="preserve"> forecasts are unlikely to be locally accurate since the weather stations are often considerable distances from a farm and polytunnels generate their own microclimates. </w:t>
      </w:r>
    </w:p>
    <w:p w14:paraId="6C61C0F1" w14:textId="33DFCE9D" w:rsidR="00FB32FB" w:rsidRPr="00061D99" w:rsidRDefault="00FB32FB"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 xml:space="preserve">Many soft fruits, including strawberries, are now grown under polytunnels or in glasshouses, with the warmer conditions allowing the growing seasons to be extended </w:t>
      </w:r>
      <w:r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"10.1080/15538362.2010.510420", "ISSN" : "15538362", "abstract" : "Two studies were conducted to compare the effects of high tunnel\\r\\nand open-field production on the growth, fruit earliness, yield, and\\r\\nsoluble solid content of Florida strawberry cultivars. Three strawberry\\r\\ncultivars and two production systems were tested inside high\\r\\ntunnels and in open fields. The cultivars were \u2018Strawberry Festival\u2019,\\r\\n\u2018Winter Dawn\u2019, and \u2018Florida Elyana\u2019. Production systems and cultivars\\r\\nsignificantly affected strawberry early and total yields, but\\r\\nthe interaction between both factors was not significant. Early\\r\\nyields increased by up to 54% inside high tunnels in comparison\\r\\nwith those from open fields. Strawberry total marketable yields\\r\\nmaximized inside high tunnels in comparison with open fields,\\r\\nwith up to 63% fruit weight increments. Fruit yields after freezing\\r\\nevents and soluble solid contents were also increased inside\\r\\nhigh tunnels. Using high tunnels in Florida for strawberry production\\r\\nmight benefit growers by improving earliness and providing a\\r\\ncompetitive edge in the market, reducing sprinkler irrigation use\\r\\nfor freeze protection, hence lowering fruit damage and fuel or\\r\\nelectricity costs, and the incidence of foliar and fruit diseases", "author" : [ { "dropping-particle" : "", "family" : "Salam\u00e9-Donoso", "given" : "Teresa P.", "non-dropping-particle" : "", "parse-names" : false, "suffix" : "" }, { "dropping-particle" : "", "family" : "Santos", "given" : "Bielinski M.", "non-dropping-particle" : "", "parse-names" : false, "suffix" : "" }, { "dropping-particle" : "", "family" : "Chandler", "given" : "Craig K.", "non-dropping-particle" : "", "parse-names" : false, "suffix" : "" }, { "dropping-particle" : "", "family" : "Sargent", "given" : "Steven A.", "non-dropping-particle" : "", "parse-names" : false, "suffix" : "" } ], "container-title" : "International Journal of Fruit Science", "id" : "ITEM-1", "issue" : "3", "issued" : { "date-parts" : [ [ "2010" ] ] }, "page" : "249-263", "title" : "Effect of high tunnels on the growth, yields, and soluble solids of strawberry cultivars in Florida", "type" : "article-journal", "volume" : "10" }, "uris" : [ "http://www.mendeley.com/documents/?uuid=4ee29478-53ae-4f43-89ef-c893afe0ba5a" ] }, { "id" : "ITEM-2", "itemData" : { "DOI" : "10.1002/jsfa.6307", "ISBN" : "00225142 (ISSN)", "ISSN" : "00225142", "PMID" : "23868389", "abstract" : "BACKGROUND: Strawberry breeding programs should be able to rely on valid and simple methodologies for evaluating sensory quality of new cultivars. In this context, the aim of the present work was to evaluate the applicability of a simple sensory methodology, named projective mapping, to evaluate the sensory characteristics of strawberry cultivars and advanced selections throughout the harvest season. Three strawberry cultivars and two advanced selections were evaluated by an untrained assessor panel using projective mapping in three different moments of the harvest season: June (early season), August (mid-season) and September (peak harvest). Instrumental measurements were also performed.\\n\\nRESULTS: Projective mapping enabled the identification of the main sensory characteristics of the strawberry cultivars and advanced selections, as well as the similarities and differences among them. Sensory characteristics of the five evaluated strawberry cultivars and advanced selections largely varied throughout the harvest season. Simple instrumental measurements were not able to predict the sensory characteristics of the strawberry cultivars, suggesting the importance of sensory methodologies for the evaluation of new cultivars in breeding programs.\\n\\nCONCLUSIONS: Projective mapping consisted of a quick alternative for the evaluation of new cultivars relative to standard commercial cultivars. Its main advantage is that a large number of cultivars can be screened with minimal investment of time and resources.", "author" : [ { "dropping-particle" : "", "family" : "Vicente", "given" : "Esteban", "non-dropping-particle" : "", "parse-names" : false, "suffix" : "" }, { "dropping-particle" : "", "family" : "Varela", "given" : "Pablo", "non-dropping-particle" : "", "parse-names" : false, "suffix" : "" }, { "dropping-particle" : "", "family" : "Saldamando", "given" : "Luis", "non-dropping-particle" : "de", "parse-names" : false, "suffix" : "" }, { "dropping-particle" : "", "family" : "Ares", "given" : "Gast\u00f3n", "non-dropping-particle" : "", "parse-names" : false, "suffix" : "" } ], "container-title" : "Journal of the Science of Food and Agriculture", "id" : "ITEM-2", "issue" : "3", "issued" : { "date-parts" : [ [ "2014" ] ] }, "page" : "591-599", "title" : "Evaluation of the sensory characteristics of strawberry cultivars throughout the harvest season using projective mapping", "type" : "article-journal", "volume" : "94" }, "uris" : [ "http://www.mendeley.com/documents/?uuid=27222b01-fa63-418f-9d08-4995a841a205" ] } ], "mendeley" : { "formattedCitation" : "(Salam\u00e9-Donoso et al., 2010; Vicente et al., 2014)", "plainTextFormattedCitation" : "(Salam\u00e9-Donoso et al., 2010; Vicente et al., 2014)", "previouslyFormattedCitation" : "(Salam\u00e9-Donoso et al., 2010; Vicente et al., 2014)" }, "properties" : { "noteIndex" : 0 }, "schema" : "https://github.com/citation-style-language/schema/raw/master/csl-citation.json" }</w:instrText>
      </w:r>
      <w:r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(Salamé-Donoso et al., 2010; Vicente et al., 2014)</w:t>
      </w:r>
      <w:r w:rsidRPr="00061D99">
        <w:rPr>
          <w:rFonts w:ascii="Times New Roman" w:hAnsi="Times New Roman" w:cs="Times New Roman"/>
          <w:color w:val="44546A" w:themeColor="text2"/>
        </w:rPr>
        <w:fldChar w:fldCharType="end"/>
      </w:r>
      <w:r w:rsidRPr="00061D99">
        <w:rPr>
          <w:rFonts w:ascii="Times New Roman" w:hAnsi="Times New Roman" w:cs="Times New Roman"/>
          <w:color w:val="44546A" w:themeColor="text2"/>
        </w:rPr>
        <w:t xml:space="preserve">. </w:t>
      </w:r>
      <w:r w:rsidR="00D46291" w:rsidRPr="00061D99">
        <w:rPr>
          <w:rFonts w:ascii="Times New Roman" w:hAnsi="Times New Roman" w:cs="Times New Roman"/>
          <w:color w:val="44546A" w:themeColor="text2"/>
        </w:rPr>
        <w:t>W</w:t>
      </w:r>
      <w:r w:rsidRPr="00061D99">
        <w:rPr>
          <w:rFonts w:ascii="Times New Roman" w:hAnsi="Times New Roman" w:cs="Times New Roman"/>
          <w:color w:val="44546A" w:themeColor="text2"/>
        </w:rPr>
        <w:t xml:space="preserve">hen growing conditions exceed threshold values (e.g. a maximum air temperature or minimum soil moisture content) then physiological stress can reduce fruit yields </w:t>
      </w:r>
      <w:r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"10.1080/14620316.2015.1110991", "ISSN" : "1462-0316", "abstract" : "ABSTRACTThermal imaging can detect variation in stomatal conductance and therefore spatial variation in the water status of grapevine. Temporal variation can also be assessed, using indices that relate canopy temperature to reference temperatures, but, as yet, there is no standard approach to obtain these reference values. Also, the potential of above-canopy imaging is uncertain for vine rows with mainly vertically oriented leaves. Thermal images of the side (vertical leaves) and top (horizontal leaves) of \u2018Tempranillo\u2019 (Vitis vinifera L.) grapevine rows were captured on different dates and in different plots in a vineyard in the Rioja, Spain. Reference temperatures were determined separately (i) as the temperature of artificial leaves placed in the grapevine canopy, or (ii) by calculation from the leaf energy budget. With respect to imaging the side of grapevine rows, the two approaches exhibited similar potential to indicate variation in stomatal conductance or stem water potential within a single date ...", "author" : [ { "dropping-particle" : "", "family" : "Grant", "given" : "O. M.", "non-dropping-particle" : "", "parse-names" : false, "suffix" : "" }, { "dropping-particle" : "", "family" : "Ochagav\u00eda", "given" : "H.", "non-dropping-particle" : "", "parse-names" : false, "suffix" : "" }, { "dropping-particle" : "", "family" : "Baluja", "given" : "J.", "non-dropping-particle" : "", "parse-names" : false, "suffix" : "" }, { "dropping-particle" : "", "family" : "Diago", "given" : "M. P.", "non-dropping-particle" : "", "parse-names" : false, "suffix" : "" }, { "dropping-particle" : "", "family" : "Tard\u00e1guila", "given" : "J.", "non-dropping-particle" : "", "parse-names" : false, "suffix" : "" } ], "container-title" : "The Journal of Horticultural Science and Biotechnology", "id" : "ITEM-1", "issue" : "1", "issued" : { "date-parts" : [ [ "2016" ] ] }, "page" : "43-54", "title" : "Thermal imaging to detect spatial and temporal variation in the water status of grapevine ( &lt;i&gt;Vitis vinifera&lt;/i&gt; L.)", "type" : "article-journal", "volume" : "91" }, "uris" : [ "http://www.mendeley.com/documents/?uuid=ed35da43-3a39-4651-bda3-c65ca9c536d5" ] } ], "mendeley" : { "formattedCitation" : "(Grant et al., 2016)", "plainTextFormattedCitation" : "(Grant et al., 2016)", "previouslyFormattedCitation" : "(Grant et al., 2016)" }, "properties" : { "noteIndex" : 0 }, "schema" : "https://github.com/citation-style-language/schema/raw/master/csl-citation.json" }</w:instrText>
      </w:r>
      <w:r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(Grant et al., 2016)</w:t>
      </w:r>
      <w:r w:rsidRPr="00061D99">
        <w:rPr>
          <w:rFonts w:ascii="Times New Roman" w:hAnsi="Times New Roman" w:cs="Times New Roman"/>
          <w:color w:val="44546A" w:themeColor="text2"/>
        </w:rPr>
        <w:fldChar w:fldCharType="end"/>
      </w:r>
      <w:r w:rsidRPr="00061D99">
        <w:rPr>
          <w:rFonts w:ascii="Times New Roman" w:hAnsi="Times New Roman" w:cs="Times New Roman"/>
          <w:color w:val="44546A" w:themeColor="text2"/>
        </w:rPr>
        <w:t xml:space="preserve">. </w:t>
      </w:r>
      <w:r w:rsidR="0039032A" w:rsidRPr="00061D99">
        <w:rPr>
          <w:rFonts w:ascii="Times New Roman" w:hAnsi="Times New Roman" w:cs="Times New Roman"/>
          <w:color w:val="44546A" w:themeColor="text2"/>
        </w:rPr>
        <w:t xml:space="preserve">Reductions in sunlight, abrupt changes in air temperature and freezing, as well as periods of drought have also been associated with changes in strawberry yields </w:t>
      </w:r>
      <w:r w:rsidR="0039032A"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"10.1093/aobpla/plv012", "ISSN" : "20412851", "PMID" : "25661200", "abstract" : "Environmental factors affecting flower development may limit the yields of fruiting crops worldwide. In temperate regions, chilling temperatures during flower development can compromise fruit production, but their nega- tive effects vary depending on the differing susceptibilities of each developmental stage. The cultivated strawberry (Fragaria \u00d7 ananassa Duch.) is widely grown worldwide but financial returns are influenced by sudden shifts to chilling temperatures occurring during the cropping cycle. Despite this important limitation, knowledge of F. \u00d7 ananassa flower development is lacking, in contrast to the diploid wild-type strawberry (F. vesca). In this study we describe steps in floral development of cultivated strawberry and define their vulnerability to chilling temperatures. To achieve this, flower buds from strawberry plants of cv. \u2018Camarosa\u2019 were labelled and monitored from bud initiation until an- thesis. Description of morphological and functional changes during flower developmentwas based on histological sec- tions and scanning electron microscopy. To determine the impact of low temperatures at different developmental stages, plants carrying buds of different sizes were chilled at 2 8C for 24 h. Several parameters related to male and female gametophyte development were later evaluated in flowers as they approached anthesis. Fragaria \u00d7 ananassa flower development was divided into 16 stages according to landmark events. These stages were similar to those documented for F. vesca but three new additional intermediate stages were described. Timing of developmental pro- cesses was achieved by correlating developmental staging with specific bud sizes and days before anthesis. Time to reach anthesis from early bud stages was 17\u201318 days. During this period, we detected four critical periods vulnerable to low temperatures. These weremostly related to male gametophyte development but also to injury to female organs at late developmental stages. These results provide the essential groundwork on floral biology of cultivated strawberry that is a prerequisite for successful comparative studies of cold tolerance among genotypes during flower formation. Keywords:", "author" : [ { "dropping-particle" : "", "family" : "Ariza", "given" : "Maria Teresa", "non-dropping-particle" : "", "parse-names" : false, "suffix" : "" }, { "dropping-particle" : "", "family" : "Soria", "given" : "Carmen", "non-dropping-particle" : "", "parse-names" : false, "suffix" : "" }, { "dropping-particle" : "", "family" : "Mart\u00ednez-Ferri", "given" : "Elsa", "non-dropping-particle" : "", "parse-names" : false, "suffix" : "" } ], "container-title" : "AoB PLANTS", "id" : "ITEM-1", "issue" : "1", "issued" : { "date-parts" : [ [ "2015" ] ] }, "title" : "Developmental stages of cultivated strawberry flowers in relation to chilling sensitivity", "type" : "article-journal", "volume" : "7" }, "uris" : [ "http://www.mendeley.com/documents/?uuid=f6e30eeb-55a5-41ba-b68c-d657bfce5b44" ] }, { "id" : "ITEM-2", "itemData" : { "DOI" : "10.1016/j.agwat.2015.08.014", "ISBN" : "0378-3774", "ISSN" : "18732283", "abstract" : "Strawberry production requires the input of large amounts of water and its cultivation under plastic tunnels, relies entirely on water provided by irrigation during the production cycle. In these systems, water management is not easy, since soils are very poor and with low water holding capacity (sandy soils), and growers tend to use excessively and inadequately supplied water. This is especially tough at Huelva (the most important strawberry cropping area in Europe), where water is scarce and its use for irrigation is limited. Knowledge of water requirements of the main competitive strawberry cultivars of the region and their physiological and agronomical response to possible restrictions on water supply is required to keep its environmental sustainability. In this sense, no information pertaining to water requirements, crop-water use efficiency (WUEc) and to the relative response to water shortage of the main strawberry cultivars currently growing in Huelva is available. Two experimental designs were carried out for the comparative evaluation of water requirements of seven strawberry cultivars (Fragaria\u00d7ananassa Duch.) and of their physiological and growth response to water shortage (70% ETc). Main results showed that water consumption differs substantially among cultivars and these differences were associated with differences in the biomass partitioning into the harvest product (i.e. harvest index; HI) and in the transpiration efficiency of the standing biomass (TEv) closely related to instantaneous water use efficiency (A/T). Cultivars were segregated on the basis of the relationship between both parameters, which integrate the differences among cultivars at the physiological (chlorophyll fluorescence, gas exchange, SPAD index, etc.) and at the growth response (fruit production, patterns of carbon allocation, LMA) levels in both water treatments. It is concluded that, in horticultural crops, such strawberry, greater leaf-level water use efficiency is not always an agronomical advantage in terms of water use.", "author" : [ { "dropping-particle" : "", "family" : "Mart\u00ednez-Ferri", "given" : "E.", "non-dropping-particle" : "", "parse-names" : false, "suffix" : "" }, { "dropping-particle" : "", "family" : "Soria", "given" : "C.", "non-dropping-particle" : "", "parse-names" : false, "suffix" : "" }, { "dropping-particle" : "", "family" : "Ariza", "given" : "M.T.", "non-dropping-particle" : "", "parse-names" : false, "suffix" : "" }, { "dropping-particle" : "", "family" : "Medina", "given" : "J.J.", "non-dropping-particle" : "", "parse-names" : false, "suffix" : "" }, { "dropping-particle" : "", "family" : "Miranda", "given" : "L.", "non-dropping-particle" : "", "parse-names" : false, "suffix" : "" }, { "dropping-particle" : "", "family" : "Dom\u00edguez", "given" : "P.", "non-dropping-particle" : "", "parse-names" : false, "suffix" : "" }, { "dropping-particle" : "", "family" : "Muriel", "given" : "J.L.", "non-dropping-particle" : "", "parse-names" : false, "suffix" : "" } ], "container-title" : "Agricultural Water Management", "id" : "ITEM-2", "issued" : { "date-parts" : [ [ "2016" ] ] }, "page" : "73-82", "title" : "Water relations, growth and physiological response of seven strawberry cultivars (Fragaria \u00d7 ananassa Duch.) to different water availability", "type" : "article-journal", "volume" : "164" }, "uris" : [ "http://www.mendeley.com/documents/?uuid=3fd3ff06-7564-40f5-85ed-faeedf4ceacf" ] } ], "mendeley" : { "formattedCitation" : "(Ariza et al., 2015; Mart\u00ednez-Ferri et al., 2016)", "plainTextFormattedCitation" : "(Ariza et al., 2015; Mart\u00ednez-Ferri et al., 2016)", "previouslyFormattedCitation" : "(Ariza et al., 2015; Mart\u00ednez-Ferri et al., 2016)" }, "properties" : { "noteIndex" : 0 }, "schema" : "https://github.com/citation-style-language/schema/raw/master/csl-citation.json" }</w:instrText>
      </w:r>
      <w:r w:rsidR="0039032A"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(Ariza et al., 2015; Martínez-Ferri et al., 2016)</w:t>
      </w:r>
      <w:r w:rsidR="0039032A" w:rsidRPr="00061D99">
        <w:rPr>
          <w:rFonts w:ascii="Times New Roman" w:hAnsi="Times New Roman" w:cs="Times New Roman"/>
          <w:color w:val="44546A" w:themeColor="text2"/>
        </w:rPr>
        <w:fldChar w:fldCharType="end"/>
      </w:r>
      <w:r w:rsidR="0039032A" w:rsidRPr="00061D99">
        <w:rPr>
          <w:rFonts w:ascii="Times New Roman" w:hAnsi="Times New Roman" w:cs="Times New Roman"/>
          <w:color w:val="44546A" w:themeColor="text2"/>
        </w:rPr>
        <w:t xml:space="preserve">, whilst adequate soil temperatures are a crucial aspect of germination </w:t>
      </w:r>
      <w:r w:rsidR="0039032A"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"10.1007/s13593-014-0211-z", "ISBN" : "1359301402", "ISSN" : "17730155", "abstract" : "Strawberry is a high value crop worth 315.6 million euros in 2013 in Spain. Strawberry diseases are commonly controlled by soil fumigation with toxic chemicals. However, since 2007, the methyl bromide fumigant is banned for strawberry cultivation. Moreover, European policies are progressively restricting the use of other toxic fumigants such as dichloropropene. Alternative control techniques are thus needed. Therefore, we have tested soil biosolarization, a new technique combining soil biofumigation and soil solarization, to cultivate the Camarosa strawberry in 2010-12 at Huelva in the southwestern coast of Spain. Soil was biofumigated by amendment of fresh chicken manure at 12,500 kg/ha with or without Trichoderma at 3.5 kg/ha; chicken manure at 25,000 kg/ha; Brassica juncea pellets at 2,000 kg/ha; sugar beet vinasse at 15,000 kg/ha; or dried olive pomace at 12,500 kg/ha. Soil was then solarized for 30 days by covering with a clear plastic mulch. A control that received fermented manure remained uncovered. Our results show that the highest yield averaging 70,543 kg/ha and the lowest percentage of 12.6 % of second-class fruits were obtained by amendment of fresh chicken manure. Yields were also similar to the higher yields previously reported for chemical fumigation with 1,3- dichloropropene and chloropicrin. In addition, biosolarization is about 20 % cheaper than treatment with 1,3-dichloropropene and chloropicrin. Biosolarization with chicken manure is, therefore, a promising sustainable option for strawberry production.", "author" : [ { "dropping-particle" : "", "family" : "Dom\u00ednguez", "given" : "Pedro", "non-dropping-particle" : "", "parse-names" : false, "suffix" : "" }, { "dropping-particle" : "", "family" : "Miranda", "given" : "Luis", "non-dropping-particle" : "", "parse-names" : false, "suffix" : "" }, { "dropping-particle" : "", "family" : "Soria", "given" : "Carmen", "non-dropping-particle" : "", "parse-names" : false, "suffix" : "" }, { "dropping-particle" : "", "family" : "los Santos", "given" : "Berta", "non-dropping-particle" : "de", "parse-names" : false, "suffix" : "" }, { "dropping-particle" : "", "family" : "Chamorro", "given" : "Manuel", "non-dropping-particle" : "", "parse-names" : false, "suffix" : "" }, { "dropping-particle" : "", "family" : "Romero", "given" : "Fernando", "non-dropping-particle" : "", "parse-names" : false, "suffix" : "" }, { "dropping-particle" : "", "family" : "Daugovish", "given" : "Oleg", "non-dropping-particle" : "", "parse-names" : false, "suffix" : "" }, { "dropping-particle" : "", "family" : "L\u00f3pez-Aranda", "given" : "Jos\u00e9 Manuel", "non-dropping-particle" : "", "parse-names" : false, "suffix" : "" }, { "dropping-particle" : "", "family" : "Medina", "given" : "Juan Jes\u00fas", "non-dropping-particle" : "", "parse-names" : false, "suffix" : "" } ], "container-title" : "Agronomy for Sustainable Development", "id" : "ITEM-1", "issue" : "4", "issued" : { "date-parts" : [ [ "2014" ] ] }, "page" : "821-829", "title" : "Soil biosolarization for sustainable strawberry production", "type" : "article-journal", "volume" : "34" }, "uris" : [ "http://www.mendeley.com/documents/?uuid=e2ae2ee5-5a0f-4e0e-a15b-e7a7a496597a" ] } ], "mendeley" : { "formattedCitation" : "(Dom\u00ednguez et al., 2014)", "plainTextFormattedCitation" : "(Dom\u00ednguez et al., 2014)", "previouslyFormattedCitation" : "(Dom\u00ednguez et al., 2014)" }, "properties" : { "noteIndex" : 0 }, "schema" : "https://github.com/citation-style-language/schema/raw/master/csl-citation.json" }</w:instrText>
      </w:r>
      <w:r w:rsidR="0039032A"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(Domínguez et al., 2014)</w:t>
      </w:r>
      <w:r w:rsidR="0039032A" w:rsidRPr="00061D99">
        <w:rPr>
          <w:rFonts w:ascii="Times New Roman" w:hAnsi="Times New Roman" w:cs="Times New Roman"/>
          <w:color w:val="44546A" w:themeColor="text2"/>
        </w:rPr>
        <w:fldChar w:fldCharType="end"/>
      </w:r>
      <w:r w:rsidR="0039032A" w:rsidRPr="00061D99">
        <w:rPr>
          <w:rFonts w:ascii="Times New Roman" w:hAnsi="Times New Roman" w:cs="Times New Roman"/>
          <w:color w:val="44546A" w:themeColor="text2"/>
        </w:rPr>
        <w:t>.</w:t>
      </w:r>
      <w:r w:rsidR="00A32BD6" w:rsidRPr="00061D99">
        <w:rPr>
          <w:rFonts w:ascii="Times New Roman" w:hAnsi="Times New Roman" w:cs="Times New Roman"/>
          <w:color w:val="44546A" w:themeColor="text2"/>
        </w:rPr>
        <w:t xml:space="preserve"> </w:t>
      </w:r>
      <w:r w:rsidR="00A74B8F" w:rsidRPr="00061D99">
        <w:rPr>
          <w:rFonts w:ascii="Times New Roman" w:hAnsi="Times New Roman" w:cs="Times New Roman"/>
          <w:color w:val="44546A" w:themeColor="text2"/>
        </w:rPr>
        <w:t>G</w:t>
      </w:r>
      <w:r w:rsidR="00A32BD6" w:rsidRPr="00061D99">
        <w:rPr>
          <w:rFonts w:ascii="Times New Roman" w:hAnsi="Times New Roman" w:cs="Times New Roman"/>
          <w:color w:val="44546A" w:themeColor="text2"/>
        </w:rPr>
        <w:t>enomic analysis of the strawberry</w:t>
      </w:r>
      <w:r w:rsidR="00A74B8F" w:rsidRPr="00061D99">
        <w:rPr>
          <w:rFonts w:ascii="Times New Roman" w:hAnsi="Times New Roman" w:cs="Times New Roman"/>
          <w:color w:val="44546A" w:themeColor="text2"/>
        </w:rPr>
        <w:t xml:space="preserve"> revealed</w:t>
      </w:r>
      <w:r w:rsidR="00A32BD6" w:rsidRPr="00061D99">
        <w:rPr>
          <w:rFonts w:ascii="Times New Roman" w:hAnsi="Times New Roman" w:cs="Times New Roman"/>
          <w:color w:val="44546A" w:themeColor="text2"/>
        </w:rPr>
        <w:t xml:space="preserve"> </w:t>
      </w:r>
      <w:r w:rsidR="00A74B8F" w:rsidRPr="00061D99">
        <w:rPr>
          <w:rFonts w:ascii="Times New Roman" w:hAnsi="Times New Roman" w:cs="Times New Roman"/>
          <w:color w:val="44546A" w:themeColor="text2"/>
        </w:rPr>
        <w:t xml:space="preserve">genes critical to valuable horticultural traits including flavour, nutritional value and flowering time, but the interactions of these genes with environmental cues remains poorly understood </w:t>
      </w:r>
      <w:r w:rsidR="00A74B8F"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"10.1038/ng.740", "ISBN" : "1546-1718 (Electronic)\\n1061-4036 (Linking)", "ISSN" : "10614036", "PMID" : "21186353", "abstract" : "The woodland strawberry, Fragaria vesca (2n = 2x = 14), is a versatile experimental plant system. This diminutive herbaceous perennial has a small genome (240 Mb), is amenable to genetic transformation and shares substantial sequence identity with the cultivated strawberry (Fragaria \u00d7 ananassa) and other economically important rosaceous plants. Here we report the draft F. vesca genome, which was sequenced to \u00d739 coverage using second-generation technology, assembled de novo and then anchored to the genetic linkage map into seven pseudochromosomes. This diploid strawberry sequence lacks the large genome duplications seen in other rosids. Gene prediction modeling identified 34,809 genes, with most being supported by transcriptome mapping. Genes critical to valuable horticultural traits including flavor, nutritional value and flowering time were identified. Macrosyntenic relationships between Fragaria and Prunus predict a hypothetical ancestral Rosaceae genome that had nine chromosomes. New phylogenetic analysis of 154 protein-coding genes suggests that assignment of Populus to Malvidae, rather than Fabidae, is warranted.", "author" : [ { "dropping-particle" : "", "family" : "Shulaev", "given" : "Vladimir", "non-dropping-particle" : "", "parse-names" : false, "suffix" : "" }, { "dropping-particle" : "", "family" : "Sargent", "given" : "Daniel J.", "non-dropping-particle" : "", "parse-names" : false, "suffix" : "" }, { "dropping-particle" : "", "family" : "Crowhurst", "given" : "Ross N.", "non-dropping-particle" : "", "parse-names" : false, "suffix" : "" }, { "dropping-particle" : "", "family" : "Mockler", "given" : "Todd C.", "non-dropping-particle" : "", "parse-names" : false, "suffix" : "" }, { "dropping-particle" : "", "family" : "Folkerts", "given" : "Otto", "non-dropping-particle" : "", "parse-names" : false, "suffix" : "" }, { "dropping-particle" : "", "family" : "Delcher", "given" : "Arthur L.", "non-dropping-particle" : "", "parse-names" : false, "suffix" : "" }, { "dropping-particle" : "", "family" : "Jaiswal", "given" : "Pankaj", "non-dropping-particle" : "", "parse-names" : false, "suffix" : "" }, { "dropping-particle" : "", "family" : "Mockaitis", "given" : "Keithanne", "non-dropping-particle" : "", "parse-names" : false, "suffix" : "" }, { "dropping-particle" : "", "family" : "Liston", "given" : "Aaron", "non-dropping-particle" : "", "parse-names" : false, "suffix" : "" }, { "dropping-particle" : "", "family" : "Mane", "given" : "Shrinivasrao P.", "non-dropping-particle" : "", "parse-names" : false, "suffix" : "" }, { "dropping-particle" : "", "family" : "Burns", "given" : "Paul", "non-dropping-particle" : "", "parse-names" : false, "suffix" : "" }, { "dropping-particle" : "", "family" : "Davis", "given" : "Thomas M.", "non-dropping-particle" : "", "parse-names" : false, "suffix" : "" }, { "dropping-particle" : "", "family" : "Slovin", "given" : "Janet P.", "non-dropping-particle" : "", "parse-names" : false, "suffix" : "" }, { "dropping-particle" : "", "family" : "Bassil", "given" : "Nahla", "non-dropping-particle" : "", "parse-names" : false, "suffix" : "" }, { "dropping-particle" : "", "family" : "Hellens", "given" : "Roger P.", "non-dropping-particle" : "", "parse-names" : false, "suffix" : "" }, { "dropping-particle" : "", "family" : "Evans", "given" : "Clive", "non-dropping-particle" : "", "parse-names" : false, "suffix" : "" }, { "dropping-particle" : "", "family" : "Harkins", "given" : "Tim", "non-dropping-particle" : "", "parse-names" : false, "suffix" : "" }, { "dropping-particle" : "", "family" : "Kodira", "given" : "Chinnappa", "non-dropping-particle" : "", "parse-names" : false, "suffix" : "" }, { "dropping-particle" : "", "family" : "Desany", "given" : "Brian", "non-dropping-particle" : "", "parse-names" : false, "suffix" : "" }, { "dropping-particle" : "", "family" : "Crasta", "given" : "Oswald R.", "non-dropping-particle" : "", "parse-names" : false, "suffix" : "" }, { "dropping-particle" : "V.", "family" : "Jensen", "given" : "Roderick", "non-dropping-particle" : "", "parse-names" : false, "suffix" : "" }, { "dropping-particle" : "", "family" : "Allan", "given" : "Andrew C.", "non-dropping-particle" : "", "parse-names" : false, "suffix" : "" }, { "dropping-particle" : "", "family" : "Michael", "given" : "Todd P.", "non-dropping-particle" : "", "parse-names" : false, "suffix" : "" }, { "dropping-particle" : "", "family" : "Setubal", "given" : "Joao Carlos", "non-dropping-particle" : "", "parse-names" : false, "suffix" : "" }, { "dropping-particle" : "", "family" : "Celton", "given" : "Jean Marc", "non-dropping-particle" : "", "parse-names" : false, "suffix" : "" }, { "dropping-particle" : "", "family" : "Rees", "given" : "D. Jasper G.", "non-dropping-particle" : "", "parse-names" : false, "suffix" : "" }, { "dropping-particle" : "", "family" : "Williams", "given" : "Kelly P.", "non-dropping-particle" : "", "parse-names" : false, "suffix" : "" }, { "dropping-particle" : "", "family" : "Holt", "given" : "Sarah H.", "non-dropping-particle" : "", "parse-names" : false, "suffix" : "" }, { "dropping-particle" : "", "family" : "Rojas", "given" : "Juan Jairo Ruiz", "non-dropping-particle" : "", "parse-names" : false, "suffix" : "" }, { "dropping-particle" : "", "family" : "Chatterjee", "given" : "Mithu", "non-dropping-particle" : "", "parse-names" : false, "suffix" : "" }, { "dropping-particle" : "", "family" : "Liu", "given" : "Bo", "non-dropping-particle" : "", "parse-names" : false, "suffix" : "" }, { "dropping-particle" : "", "family" : "Silva", "given" : "Herman", "non-dropping-particle" : "", "parse-names" : false, "suffix" : "" }, { "dropping-particle" : "", "family" : "Meisel", "given" : "Lee", "non-dropping-particle" : "", "parse-names" : false, "suffix" : "" }, { "dropping-particle" : "", "family" : "Adato", "given" : "Avital", "non-dropping-particle" : "", "parse-names" : false, "suffix" : "" }, { "dropping-particle" : "", "family" : "Filichkin", "given" : "Sergei A.", "non-dropping-particle" : "", "parse-names" : false, "suffix" : "" }, { "dropping-particle" : "", "family" : "Troggio", "given" : "Michela", "non-dropping-particle" : "", "parse-names" : false, "suffix" : "" }, { "dropping-particle" : "", "family" : "Viola", "given" : "Roberto", "non-dropping-particle" : "", "parse-names" : false, "suffix" : "" }, { "dropping-particle" : "", "family" : "Ashman", "given" : "Tia Lynn", "non-dropping-particle" : "", "parse-names" : false, "suffix" : "" }, { "dropping-particle" : "", "family" : "Wang", "given" : "Hao", "non-dropping-particle" : "", "parse-names" : false, "suffix" : "" }, { "dropping-particle" : "", "family" : "Dharmawardhana", "given" : "Palitha", "non-dropping-particle" : "", "parse-names" : false, "suffix" : "" }, { "dropping-particle" : "", "family" : "Elser", "given" : "Justin", "non-dropping-particle" : "", "parse-names" : false, "suffix" : "" }, { "dropping-particle" : "", "family" : "Raja", "given" : "Rajani", "non-dropping-particle" : "", "parse-names" : false, "suffix" : "" }, { "dropping-particle" : "", "family" : "Priest", "given" : "Henry D.", "non-dropping-particle" : "", "parse-names" : false, "suffix" : "" }, { "dropping-particle" : "", "family" : "Bryant", "given" : "Douglas W.", "non-dropping-particle" : "", "parse-names" : false, "suffix" : "" }, { "dropping-particle" : "", "family" : "Fox", "given" : "Samuel E.", "non-dropping-particle" : "", "parse-names" : false, "suffix" : "" }, { "dropping-particle" : "", "family" : "Givan", "given" : "Scott A.", "non-dropping-particle" : "", "parse-names" : false, "suffix" : "" }, { "dropping-particle" : "", "family" : "Wilhelm", "given" : "Larry J.", "non-dropping-particle" : "", "parse-names" : false, "suffix" : "" }, { "dropping-particle" : "", "family" : "Naithani", "given" : "Sushma", "non-dropping-particle" : "", "parse-names" : false, "suffix" : "" }, { "dropping-particle" : "", "family" : "Christoffels", "given" : "Alan", "non-dropping-particle" : "", "parse-names" : false, "suffix" : "" }, { "dropping-particle" : "", "family" : "Salama", "given" : "David Y.", "non-dropping-particle" : "", "parse-names" : false, "suffix" : "" }, { "dropping-particle" : "", "family" : "Carter", "given" : "Jade", "non-dropping-particle" : "", "parse-names" : false, "suffix" : "" }, { "dropping-particle" : "", "family" : "Girona", "given" : "Elena Lopez", "non-dropping-particle" : "", "parse-names" : false, "suffix" : "" }, { "dropping-particle" : "", "family" : "Zdepski", "given" : "Anna", "non-dropping-particle" : "", "parse-names" : false, "suffix" : "" }, { "dropping-particle" : "", "family" : "Wang", "given" : "Wenqin", "non-dropping-particle" : "", "parse-names" : false, "suffix" : "" }, { "dropping-particle" : "", "family" : "Kerstetter", "given" : "Randall A.", "non-dropping-particle" : "", "parse-names" : false, "suffix" : "" }, { "dropping-particle" : "", "family" : "Schwab", "given" : "Wilfried", "non-dropping-particle" : "", "parse-names" : false, "suffix" : "" }, { "dropping-particle" : "", "family" : "Korban", "given" : "Schuyler S.", "non-dropping-particle" : "", "parse-names" : false, "suffix" : "" }, { "dropping-particle" : "", "family" : "Davik", "given" : "Jahn", "non-dropping-particle" : "", "parse-names" : false, "suffix" : "" }, { "dropping-particle" : "", "family" : "Monfort", "given" : "Amparo", "non-dropping-particle" : "", "parse-names" : false, "suffix" : "" }, { "dropping-particle" : "", "family" : "Denoyes-Rothan", "given" : "Beatrice", "non-dropping-particle" : "", "parse-names" : false, "suffix" : "" }, { "dropping-particle" : "", "family" : "Arus", "given" : "Pere", "non-dropping-particle" : "", "parse-names" : false, "suffix" : "" }, { "dropping-particle" : "", "family" : "Mittler", "given" : "Ron", "non-dropping-particle" : "", "parse-names" : false, "suffix" : "" }, { "dropping-particle" : "", "family" : "Flinn", "given" : "Barry", "non-dropping-particle" : "", "parse-names" : false, "suffix" : "" }, { "dropping-particle" : "", "family" : "Aharoni", "given" : "Asaph", "non-dropping-particle" : "", "parse-names" : false, "suffix" : "" }, { "dropping-particle" : "", "family" : "Bennetzen", "given" : "Jeffrey L.", "non-dropping-particle" : "", "parse-names" : false, "suffix" : "" }, { "dropping-particle" : "", "family" : "Salzberg", "given" : "Steven L.", "non-dropping-particle" : "", "parse-names" : false, "suffix" : "" }, { "dropping-particle" : "", "family" : "Dickerman", "given" : "Allan W.", "non-dropping-particle" : "", "parse-names" : false, "suffix" : "" }, { "dropping-particle" : "", "family" : "Velasco", "given" : "Riccardo", "non-dropping-particle" : "", "parse-names" : false, "suffix" : "" }, { "dropping-particle" : "", "family" : "Borodovsky", "given" : "Mark", "non-dropping-particle" : "", "parse-names" : false, "suffix" : "" }, { "dropping-particle" : "", "family" : "Veilleux", "given" : "Richard E.", "non-dropping-particle" : "", "parse-names" : false, "suffix" : "" }, { "dropping-particle" : "", "family" : "Folta", "given" : "Kevin M.", "non-dropping-particle" : "", "parse-names" : false, "suffix" : "" } ], "container-title" : "Nature Genetics", "id" : "ITEM-1", "issue" : "2", "issued" : { "date-parts" : [ [ "2011" ] ] }, "page" : "109-116", "title" : "The genome of woodland strawberry (Fragaria vesca)", "type" : "article-journal", "volume" : "43" }, "uris" : [ "http://www.mendeley.com/documents/?uuid=e0a4c025-e66e-4698-a9ff-b6ae98ad6df2" ] } ], "mendeley" : { "formattedCitation" : "(Shulaev et al., 2011)", "plainTextFormattedCitation" : "(Shulaev et al., 2011)", "previouslyFormattedCitation" : "(Shulaev et al., 2011)" }, "properties" : { "noteIndex" : 0 }, "schema" : "https://github.com/citation-style-language/schema/raw/master/csl-citation.json" }</w:instrText>
      </w:r>
      <w:r w:rsidR="00A74B8F"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(Shulaev et al., 2011)</w:t>
      </w:r>
      <w:r w:rsidR="00A74B8F" w:rsidRPr="00061D99">
        <w:rPr>
          <w:rFonts w:ascii="Times New Roman" w:hAnsi="Times New Roman" w:cs="Times New Roman"/>
          <w:color w:val="44546A" w:themeColor="text2"/>
        </w:rPr>
        <w:fldChar w:fldCharType="end"/>
      </w:r>
      <w:r w:rsidR="00A74B8F" w:rsidRPr="00061D99">
        <w:rPr>
          <w:rFonts w:ascii="Times New Roman" w:hAnsi="Times New Roman" w:cs="Times New Roman"/>
          <w:color w:val="44546A" w:themeColor="text2"/>
        </w:rPr>
        <w:t xml:space="preserve">. Strawberry cultivars are highly variable and their responses to growing conditions will be cultivar specific </w:t>
      </w:r>
      <w:r w:rsidR="00A74B8F"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"10.1016/j.scienta.2008.07.005", "ISBN" : "0304-4238", "ISSN" : "03044238", "abstract" : "The effect of night temperature on short day (SD) floral induction has been studied in three June-bearing strawberry cultivars of different geographic origin and compared with yield performance in the cool Nordic environment. At the optimum day temperature of 18 \u00b0C, the SD flowering response of the cultivars 'Florence' and 'Korona' increased significantly with increasing night temperature from 9 to 18 \u00b0C, while an optimum was reached at 15 \u00b0C in the cultivar 'Frida' that is selected under cool-environment conditions in Norway. Also, while saturated flowering response was obtained with 3 weeks of SD treatment at all temperatures in 'Frida', several plants of 'Florence' and 'Korona' failed to initiate flowers at 9 \u00b0C night temperature even with 5 weeks of SD. The effect of extended SD period was particularly pronounced in 'Florence'. The slow SD floral induction response of 'Florence' was associated with a 2 week delay of anthesis in subsequent long day (LD) conditions at 21 \u00b0C. Yield performance of the same cultivars during 2 years under field conditions at Nes Hedmark and in North Norway also demonstrated that the yield potential of 'Florence' was not realized under the climatic conditions prevailing at these locations. In both years the yields varied significantly among the cultivars, 'Frida' having the highest yields followed by 'Korona', with 'Florence' far below. It is concluded that, in the Nordic environment, autumn (September) night temperatures are obviously sub-optimal for yield performance of some June-bearing strawberry cultivars, and that this effect is mediated by autumn temperature effects on flower initiation responses. \u00a9 2008 Elsevier B.V. All rights reserved.", "author" : [ { "dropping-particle" : "", "family" : "S\u00f8nsteby", "given" : "Anita", "non-dropping-particle" : "", "parse-names" : false, "suffix" : "" }, { "dropping-particle" : "", "family" : "Heide", "given" : "Ola M.", "non-dropping-particle" : "", "parse-names" : false, "suffix" : "" } ], "container-title" : "Scientia Horticulturae", "id" : "ITEM-1", "issue" : "1", "issued" : { "date-parts" : [ [ "2008" ] ] }, "page" : "49-54", "title" : "Temperature responses, flowering and fruit yield of the June-bearing strawberry cultivars Florence, Frida and Korona", "type" : "article-journal", "volume" : "119" }, "uris" : [ "http://www.mendeley.com/documents/?uuid=4641d245-9ef5-42b2-ad89-efc05cc0f237" ] } ], "mendeley" : { "formattedCitation" : "(S\u00f8nsteby and Heide, 2008)", "plainTextFormattedCitation" : "(S\u00f8nsteby and Heide, 2008)", "previouslyFormattedCitation" : "(S\u00f8nsteby and Heide, 2008)" }, "properties" : { "noteIndex" : 0 }, "schema" : "https://github.com/citation-style-language/schema/raw/master/csl-citation.json" }</w:instrText>
      </w:r>
      <w:r w:rsidR="00A74B8F"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(Sønsteby and Heide, 2008)</w:t>
      </w:r>
      <w:r w:rsidR="00A74B8F" w:rsidRPr="00061D99">
        <w:rPr>
          <w:rFonts w:ascii="Times New Roman" w:hAnsi="Times New Roman" w:cs="Times New Roman"/>
          <w:color w:val="44546A" w:themeColor="text2"/>
        </w:rPr>
        <w:fldChar w:fldCharType="end"/>
      </w:r>
      <w:r w:rsidR="00A74B8F" w:rsidRPr="00061D99">
        <w:rPr>
          <w:rFonts w:ascii="Times New Roman" w:hAnsi="Times New Roman" w:cs="Times New Roman"/>
          <w:color w:val="44546A" w:themeColor="text2"/>
        </w:rPr>
        <w:t>.</w:t>
      </w:r>
      <w:r w:rsidR="00FC342E" w:rsidRPr="00061D99">
        <w:rPr>
          <w:rFonts w:ascii="Times New Roman" w:hAnsi="Times New Roman" w:cs="Times New Roman"/>
          <w:color w:val="44546A" w:themeColor="text2"/>
        </w:rPr>
        <w:t xml:space="preserve"> </w:t>
      </w:r>
      <w:r w:rsidR="00D46291" w:rsidRPr="00061D99">
        <w:rPr>
          <w:rFonts w:ascii="Times New Roman" w:hAnsi="Times New Roman" w:cs="Times New Roman"/>
          <w:color w:val="44546A" w:themeColor="text2"/>
        </w:rPr>
        <w:t>Predictive p</w:t>
      </w:r>
      <w:r w:rsidR="00FC342E" w:rsidRPr="00061D99">
        <w:rPr>
          <w:rFonts w:ascii="Times New Roman" w:hAnsi="Times New Roman" w:cs="Times New Roman"/>
          <w:color w:val="44546A" w:themeColor="text2"/>
        </w:rPr>
        <w:t xml:space="preserve">henological models are therefore required to be cultivar specific and their accuracy </w:t>
      </w:r>
      <w:r w:rsidR="00D46291" w:rsidRPr="00061D99">
        <w:rPr>
          <w:rFonts w:ascii="Times New Roman" w:hAnsi="Times New Roman" w:cs="Times New Roman"/>
          <w:color w:val="44546A" w:themeColor="text2"/>
        </w:rPr>
        <w:t>are</w:t>
      </w:r>
      <w:r w:rsidR="00FC342E" w:rsidRPr="00061D99">
        <w:rPr>
          <w:rFonts w:ascii="Times New Roman" w:hAnsi="Times New Roman" w:cs="Times New Roman"/>
          <w:color w:val="44546A" w:themeColor="text2"/>
        </w:rPr>
        <w:t xml:space="preserve"> dependent on data availability</w:t>
      </w:r>
      <w:r w:rsidR="00DD2888" w:rsidRPr="00061D99">
        <w:rPr>
          <w:rFonts w:ascii="Times New Roman" w:hAnsi="Times New Roman" w:cs="Times New Roman"/>
          <w:color w:val="44546A" w:themeColor="text2"/>
        </w:rPr>
        <w:t xml:space="preserve"> and quality</w:t>
      </w:r>
      <w:r w:rsidR="00085F83" w:rsidRPr="00061D99">
        <w:rPr>
          <w:rFonts w:ascii="Times New Roman" w:hAnsi="Times New Roman" w:cs="Times New Roman"/>
          <w:color w:val="44546A" w:themeColor="text2"/>
        </w:rPr>
        <w:t xml:space="preserve">, as well as </w:t>
      </w:r>
      <w:r w:rsidR="00B31F91" w:rsidRPr="00061D99">
        <w:rPr>
          <w:rFonts w:ascii="Times New Roman" w:hAnsi="Times New Roman" w:cs="Times New Roman"/>
          <w:color w:val="44546A" w:themeColor="text2"/>
        </w:rPr>
        <w:t xml:space="preserve">the </w:t>
      </w:r>
      <w:r w:rsidR="00085F83" w:rsidRPr="00061D99">
        <w:rPr>
          <w:rFonts w:ascii="Times New Roman" w:hAnsi="Times New Roman" w:cs="Times New Roman"/>
          <w:color w:val="44546A" w:themeColor="text2"/>
        </w:rPr>
        <w:t>modelling approach</w:t>
      </w:r>
      <w:r w:rsidR="00FC342E" w:rsidRPr="00061D99">
        <w:rPr>
          <w:rFonts w:ascii="Times New Roman" w:hAnsi="Times New Roman" w:cs="Times New Roman"/>
          <w:color w:val="44546A" w:themeColor="text2"/>
        </w:rPr>
        <w:t>.</w:t>
      </w:r>
    </w:p>
    <w:p w14:paraId="377849C0" w14:textId="618CF51C" w:rsidR="00B2346E" w:rsidRPr="00061D99" w:rsidRDefault="00BA75E4"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 xml:space="preserve">Mechanistic </w:t>
      </w:r>
      <w:r w:rsidR="00786399" w:rsidRPr="00061D99">
        <w:rPr>
          <w:rFonts w:ascii="Times New Roman" w:hAnsi="Times New Roman" w:cs="Times New Roman"/>
          <w:color w:val="44546A" w:themeColor="text2"/>
        </w:rPr>
        <w:t>and statistic</w:t>
      </w:r>
      <w:r w:rsidR="00332E23" w:rsidRPr="00061D99">
        <w:rPr>
          <w:rFonts w:ascii="Times New Roman" w:hAnsi="Times New Roman" w:cs="Times New Roman"/>
          <w:color w:val="44546A" w:themeColor="text2"/>
        </w:rPr>
        <w:t>al</w:t>
      </w:r>
      <w:r w:rsidR="00786399" w:rsidRPr="00061D99">
        <w:rPr>
          <w:rFonts w:ascii="Times New Roman" w:hAnsi="Times New Roman" w:cs="Times New Roman"/>
          <w:color w:val="44546A" w:themeColor="text2"/>
        </w:rPr>
        <w:t xml:space="preserve"> </w:t>
      </w:r>
      <w:r w:rsidRPr="00061D99">
        <w:rPr>
          <w:rFonts w:ascii="Times New Roman" w:hAnsi="Times New Roman" w:cs="Times New Roman"/>
          <w:color w:val="44546A" w:themeColor="text2"/>
        </w:rPr>
        <w:t xml:space="preserve">models </w:t>
      </w:r>
      <w:r w:rsidR="00786399" w:rsidRPr="00061D99">
        <w:rPr>
          <w:rFonts w:ascii="Times New Roman" w:hAnsi="Times New Roman" w:cs="Times New Roman"/>
          <w:color w:val="44546A" w:themeColor="text2"/>
        </w:rPr>
        <w:t xml:space="preserve">have </w:t>
      </w:r>
      <w:r w:rsidR="00D816A8" w:rsidRPr="00061D99">
        <w:rPr>
          <w:rFonts w:ascii="Times New Roman" w:hAnsi="Times New Roman" w:cs="Times New Roman"/>
          <w:color w:val="44546A" w:themeColor="text2"/>
        </w:rPr>
        <w:t>been developed to predict</w:t>
      </w:r>
      <w:r w:rsidR="00B2346E" w:rsidRPr="00061D99">
        <w:rPr>
          <w:rFonts w:ascii="Times New Roman" w:hAnsi="Times New Roman" w:cs="Times New Roman"/>
          <w:color w:val="44546A" w:themeColor="text2"/>
        </w:rPr>
        <w:t xml:space="preserve"> plant</w:t>
      </w:r>
      <w:r w:rsidR="00D816A8" w:rsidRPr="00061D99">
        <w:rPr>
          <w:rFonts w:ascii="Times New Roman" w:hAnsi="Times New Roman" w:cs="Times New Roman"/>
          <w:color w:val="44546A" w:themeColor="text2"/>
        </w:rPr>
        <w:t xml:space="preserve"> phenology. For example, mechanistic models outperformed statistical models in predicting the onset of flowering in apples </w:t>
      </w:r>
      <w:r w:rsidR="00D816A8" w:rsidRPr="00061D99">
        <w:rPr>
          <w:rFonts w:ascii="Times New Roman" w:hAnsi="Times New Roman" w:cs="Times New Roman"/>
          <w:color w:val="44546A" w:themeColor="text2"/>
        </w:rPr>
        <w:fldChar w:fldCharType="begin" w:fldLock="1"/>
      </w:r>
      <w:r w:rsidR="00500256" w:rsidRPr="00061D99">
        <w:rPr>
          <w:rFonts w:ascii="Times New Roman" w:hAnsi="Times New Roman" w:cs="Times New Roman"/>
          <w:color w:val="44546A" w:themeColor="text2"/>
        </w:rPr>
        <w:instrText>ADDIN CSL_CITATION { "citationItems" : [ { "id" : "ITEM-1", "itemData" : { "DOI" : "10.1127/0941-2948/2011/0258", "ISSN" : "09412948", "abstract" : "Five phenological models (M1-M5) were examined with respect to their suitability to calculate the beginning of apple blossom in Germany, the most important fruit crop in Western Europe. Blossoming is the most sensitive period, e.g. to frost, and determines the fruit set of the apple trees. Phenological observations and temperature data from the German Weather Service in the period 1961-2005 were used to fit these five models. For the calculations data from, 5,630 phenological and 523 temperature stations were attributed to a 10 km x 10 km grid using second order universal kriging. Model parameters were optimised on 3,672 grid points for the nationwide approach for Germany and on 148 points for 11 fruit growing regions. Root mean square errors (RMSE) between modelled and observed apple blossom data varied from 4.2 to 5.0 days for the internal and from 4.6 to 5.6 days for the external verification on the basis of phenological records from three fruit growing research centres. The very simple statistical model approach M5 had the advantage of causing the least effort to calculate the bloom date, but it never performed better than any of the best mechanistic models M1-M4. Also, the 'thermal time model' M1 and the sequential model M2 were both easy to handle which makes them a preferable choice for predictions and management decisions in apple orchards. These two models M1 and M2 are also suitable to be implemented in yield models and water budget models in order to replace the use of fixed developmental stages by dynamical calculations. The two combined chilling/forcing models M2 - a sequential model - and M3 - a parallel model - exhibited the lowest average RMSE. Both models (M2 and M3) could preferably be used to project the impact of climate change on the beginning of apple blossom, since these models can compensate a possible lack of chilling by a higher demand for forcing. The present study showed that a) all five models were able to calculate the beginning of blossom for a wider range of apple cultivars, and b) the beginning of apple blossom has moved forward since 1989 due to climate change. The successful modelling of the beginning of apple blossom can be transferred to other fruit crops, which are more sensitive to frost events such as pear, apricot, etc. \u00a9 Gebr\u00fcder Borntraeger, Stuttgart 2011.", "author" : [ { "dropping-particle" : "", "family" : "Chmielewski", "given" : "Frank M.", "non-dropping-particle" : "", "parse-names" : false, "suffix" : "" }, { "dropping-particle" : "", "family" : "Bl\u00fcmel", "given" : "Klaus", "non-dropping-particle" : "", "parse-names" : false, "suffix" : "" }, { "dropping-particle" : "", "family" : "Henniges", "given" : "Yvonne", "non-dropping-particle" : "", "parse-names" : false, "suffix" : "" }, { "dropping-particle" : "", "family" : "Blanke", "given" : "Michael", "non-dropping-particle" : "", "parse-names" : false, "suffix" : "" }, { "dropping-particle" : "", "family" : "Weber", "given" : "Roland W.S.", "non-dropping-particle" : "", "parse-names" : false, "suffix" : "" }, { "dropping-particle" : "", "family" : "Zoth", "given" : "Michael", "non-dropping-particle" : "", "parse-names" : false, "suffix" : "" } ], "container-title" : "Meteorologische Zeitschrift", "id" : "ITEM-1", "issue" : "5", "issued" : { "date-parts" : [ [ "2011" ] ] }, "page" : "487-496", "title" : "Phenological models for the beginning of apple blossom in Germany", "type" : "paper-conference", "volume" : "20" }, "uris" : [ "http://www.mendeley.com/documents/?uuid=6147a9e2-b288-45db-adfe-fbe172d43b89" ] } ], "mendeley" : { "formattedCitation" : "(Chmielewski et al., 2011)", "plainTextFormattedCitation" : "(Chmielewski et al., 2011)", "previouslyFormattedCitation" : "(Chmielewski et al., 2011)" }, "properties" : { "noteIndex" : 0 }, "schema" : "https://github.com/citation-style-language/schema/raw/master/csl-citation.json" }</w:instrText>
      </w:r>
      <w:r w:rsidR="00D816A8" w:rsidRPr="00061D99">
        <w:rPr>
          <w:rFonts w:ascii="Times New Roman" w:hAnsi="Times New Roman" w:cs="Times New Roman"/>
          <w:color w:val="44546A" w:themeColor="text2"/>
        </w:rPr>
        <w:fldChar w:fldCharType="separate"/>
      </w:r>
      <w:r w:rsidR="00D816A8" w:rsidRPr="00061D99">
        <w:rPr>
          <w:rFonts w:ascii="Times New Roman" w:hAnsi="Times New Roman" w:cs="Times New Roman"/>
          <w:noProof/>
          <w:color w:val="44546A" w:themeColor="text2"/>
        </w:rPr>
        <w:t>(Chmielewski et al., 2011)</w:t>
      </w:r>
      <w:r w:rsidR="00D816A8" w:rsidRPr="00061D99">
        <w:rPr>
          <w:rFonts w:ascii="Times New Roman" w:hAnsi="Times New Roman" w:cs="Times New Roman"/>
          <w:color w:val="44546A" w:themeColor="text2"/>
        </w:rPr>
        <w:fldChar w:fldCharType="end"/>
      </w:r>
      <w:r w:rsidR="00D816A8" w:rsidRPr="00061D99">
        <w:rPr>
          <w:rFonts w:ascii="Times New Roman" w:hAnsi="Times New Roman" w:cs="Times New Roman"/>
          <w:color w:val="44546A" w:themeColor="text2"/>
        </w:rPr>
        <w:t xml:space="preserve"> whilst temperature and photoperiod were key parameters included </w:t>
      </w:r>
      <w:r w:rsidR="00500256" w:rsidRPr="00061D99">
        <w:rPr>
          <w:rFonts w:ascii="Times New Roman" w:hAnsi="Times New Roman" w:cs="Times New Roman"/>
          <w:color w:val="44546A" w:themeColor="text2"/>
        </w:rPr>
        <w:t>in</w:t>
      </w:r>
      <w:r w:rsidR="00D816A8" w:rsidRPr="00061D99">
        <w:rPr>
          <w:rFonts w:ascii="Times New Roman" w:hAnsi="Times New Roman" w:cs="Times New Roman"/>
          <w:color w:val="44546A" w:themeColor="text2"/>
        </w:rPr>
        <w:t xml:space="preserve"> models predicting </w:t>
      </w:r>
      <w:r w:rsidR="00500256" w:rsidRPr="00061D99">
        <w:rPr>
          <w:rFonts w:ascii="Times New Roman" w:hAnsi="Times New Roman" w:cs="Times New Roman"/>
          <w:color w:val="44546A" w:themeColor="text2"/>
        </w:rPr>
        <w:t xml:space="preserve">the onset of flowering in soybean </w:t>
      </w:r>
      <w:r w:rsidR="00500256" w:rsidRPr="00061D99">
        <w:rPr>
          <w:rFonts w:ascii="Times New Roman" w:hAnsi="Times New Roman" w:cs="Times New Roman"/>
          <w:color w:val="44546A" w:themeColor="text2"/>
        </w:rPr>
        <w:fldChar w:fldCharType="begin" w:fldLock="1"/>
      </w:r>
      <w:r w:rsidR="00500256" w:rsidRPr="00061D99">
        <w:rPr>
          <w:rFonts w:ascii="Times New Roman" w:hAnsi="Times New Roman" w:cs="Times New Roman"/>
          <w:color w:val="44546A" w:themeColor="text2"/>
        </w:rPr>
        <w:instrText>ADDIN CSL_CITATION { "citationItems" : [ { "id" : "ITEM-1", "itemData" : { "DOI" : "10.1016/j.fcr.2006.07.011", "ISSN" : "03784290", "abstract" : "Temperature and photoperiod can be used to simulate soybean (Glycine max [L.] Merr) phenology because they serve as surrogates for complex biochemical pathways leading to the appearance of certain developmental stages at the whole plant level. We developed a soybean phenology model (SOYDEV) which utilizes non-linear temperature and photoperiod functions and separates floral induction and post-induction for simulating time of flowering. This model accurately simulated the dynamics of vegetative development, final node number and the occurrence of major reproductive stages such as flowering (R1), beginning pod (R3), mid-pod elongation (R3.5), beginning seed (R5), and physiological maturity (R7) in a long-term field experiment (6 years) with the semi-determinate soybean cv. NE3001, as well as in a 2-year cultivar \u00d7 sowing date experiment with 12 (2004) and 8 (2005) cultivars. With cultivar-specific model calibration, root mean square errors (RMSE) of major phenological stages simulated with SOYDEV averaged 1.8 days in the long-term experiment and 3.3 days in the cultivar \u00d7 sowing date experiment. Data from the cultivar \u00d7 sowing date experiment were used to develop empirical relationships for estimating key cultivar-specific model parameters from published soybean maturity group ratings (0.8-4.2). Compared to using nine cultivar-specific parameters derived from the full calibration, estimation of model parameters from readily available cultivar information such as maturity group rating only slightly decreased simulation accuracy, resulting in RMSE (across stages and cultivars) values of 3.6-3.8 days. The proposed SOYDEV model may be particularly suitable for practical model applications because of its reduced need for cultivar-specific calibration. Further evaluation of the model is required under a wider range of variety maturity group ratings and environments. \u00a9 2006 Elsevier B.V. All rights reserved.", "author" : [ { "dropping-particle" : "", "family" : "Setiyono", "given" : "T. D.", "non-dropping-particle" : "", "parse-names" : false, "suffix" : "" }, { "dropping-particle" : "", "family" : "Weiss", "given" : "A.", "non-dropping-particle" : "", "parse-names" : false, "suffix" : "" }, { "dropping-particle" : "", "family" : "Specht", "given" : "J.", "non-dropping-particle" : "", "parse-names" : false, "suffix" : "" }, { "dropping-particle" : "", "family" : "Bastidas", "given" : "A. M.", "non-dropping-particle" : "", "parse-names" : false, "suffix" : "" }, { "dropping-particle" : "", "family" : "Cassman", "given" : "K. G.", "non-dropping-particle" : "", "parse-names" : false, "suffix" : "" }, { "dropping-particle" : "", "family" : "Dobermann", "given" : "A.", "non-dropping-particle" : "", "parse-names" : false, "suffix" : "" } ], "container-title" : "Field Crops Research", "id" : "ITEM-1", "issue" : "2-3", "issued" : { "date-parts" : [ [ "2007" ] ] }, "page" : "257-271", "title" : "Understanding and modeling the effect of temperature and daylength on soybean phenology under high-yield conditions", "type" : "article-journal", "volume" : "100" }, "uris" : [ "http://www.mendeley.com/documents/?uuid=2d0fe08b-8ae3-49f3-94fd-52ae5525f35f" ] } ], "mendeley" : { "formattedCitation" : "(Setiyono et al., 2007)", "plainTextFormattedCitation" : "(Setiyono et al., 2007)", "previouslyFormattedCitation" : "(Setiyono et al., 2007)" }, "properties" : { "noteIndex" : 0 }, "schema" : "https://github.com/citation-style-language/schema/raw/master/csl-citation.json" }</w:instrText>
      </w:r>
      <w:r w:rsidR="00500256" w:rsidRPr="00061D99">
        <w:rPr>
          <w:rFonts w:ascii="Times New Roman" w:hAnsi="Times New Roman" w:cs="Times New Roman"/>
          <w:color w:val="44546A" w:themeColor="text2"/>
        </w:rPr>
        <w:fldChar w:fldCharType="separate"/>
      </w:r>
      <w:r w:rsidR="00500256" w:rsidRPr="00061D99">
        <w:rPr>
          <w:rFonts w:ascii="Times New Roman" w:hAnsi="Times New Roman" w:cs="Times New Roman"/>
          <w:noProof/>
          <w:color w:val="44546A" w:themeColor="text2"/>
        </w:rPr>
        <w:t>(Setiyono et al., 2007)</w:t>
      </w:r>
      <w:r w:rsidR="00500256" w:rsidRPr="00061D99">
        <w:rPr>
          <w:rFonts w:ascii="Times New Roman" w:hAnsi="Times New Roman" w:cs="Times New Roman"/>
          <w:color w:val="44546A" w:themeColor="text2"/>
        </w:rPr>
        <w:fldChar w:fldCharType="end"/>
      </w:r>
      <w:r w:rsidR="00500256" w:rsidRPr="00061D99">
        <w:rPr>
          <w:rFonts w:ascii="Times New Roman" w:hAnsi="Times New Roman" w:cs="Times New Roman"/>
          <w:color w:val="44546A" w:themeColor="text2"/>
        </w:rPr>
        <w:t>.</w:t>
      </w:r>
      <w:r w:rsidR="00332E23" w:rsidRPr="00061D99">
        <w:rPr>
          <w:rFonts w:ascii="Times New Roman" w:hAnsi="Times New Roman" w:cs="Times New Roman"/>
          <w:color w:val="44546A" w:themeColor="text2"/>
        </w:rPr>
        <w:t xml:space="preserve"> C</w:t>
      </w:r>
      <w:r w:rsidR="00500256" w:rsidRPr="00061D99">
        <w:rPr>
          <w:rFonts w:ascii="Times New Roman" w:hAnsi="Times New Roman" w:cs="Times New Roman"/>
          <w:color w:val="44546A" w:themeColor="text2"/>
        </w:rPr>
        <w:t>ultivars</w:t>
      </w:r>
      <w:r w:rsidR="00332E23" w:rsidRPr="00061D99">
        <w:rPr>
          <w:rFonts w:ascii="Times New Roman" w:hAnsi="Times New Roman" w:cs="Times New Roman"/>
          <w:color w:val="44546A" w:themeColor="text2"/>
        </w:rPr>
        <w:t xml:space="preserve"> vary</w:t>
      </w:r>
      <w:r w:rsidR="00500256" w:rsidRPr="00061D99">
        <w:rPr>
          <w:rFonts w:ascii="Times New Roman" w:hAnsi="Times New Roman" w:cs="Times New Roman"/>
          <w:color w:val="44546A" w:themeColor="text2"/>
        </w:rPr>
        <w:t xml:space="preserve"> in their sensitivity to environmental drivers</w:t>
      </w:r>
      <w:r w:rsidR="00332E23" w:rsidRPr="00061D99">
        <w:rPr>
          <w:rFonts w:ascii="Times New Roman" w:hAnsi="Times New Roman" w:cs="Times New Roman"/>
          <w:color w:val="44546A" w:themeColor="text2"/>
        </w:rPr>
        <w:t xml:space="preserve"> </w:t>
      </w:r>
      <w:r w:rsidR="00332E23" w:rsidRPr="00061D99">
        <w:rPr>
          <w:rFonts w:ascii="Times New Roman" w:hAnsi="Times New Roman" w:cs="Times New Roman"/>
          <w:color w:val="44546A" w:themeColor="text2"/>
        </w:rPr>
        <w:fldChar w:fldCharType="begin" w:fldLock="1"/>
      </w:r>
      <w:r w:rsidR="00332E23" w:rsidRPr="00061D99">
        <w:rPr>
          <w:rFonts w:ascii="Times New Roman" w:hAnsi="Times New Roman" w:cs="Times New Roman"/>
          <w:color w:val="44546A" w:themeColor="text2"/>
        </w:rPr>
        <w:instrText>ADDIN CSL_CITATION { "citationItems" : [ { "id" : "ITEM-1", "itemData" : { "DOI" : "10.1270/jsbbs.15-136P", "ISSN" : "13473735", "author" : [ { "dropping-particle" : "", "family" : "Ohigashi", "given" : "Kentaro", "non-dropping-particle" : "", "parse-names" : false, "suffix" : "" }, { "dropping-particle" : "", "family" : "Mizuguti", "given" : "Aki", "non-dropping-particle" : "", "parse-names" : false, "suffix" : "" }, { "dropping-particle" : "", "family" : "Nakatani", "given" : "Keiko", "non-dropping-particle" : "", "parse-names" : false, "suffix" : "" }, { "dropping-particle" : "", "family" : "Yoshimura", "given" : "Yasuyuki", "non-dropping-particle" : "", "parse-names" : false, "suffix" : "" }, { "dropping-particle" : "", "family" : "Matsuo", "given" : "Kazuhito", "non-dropping-particle" : "", "parse-names" : false, "suffix" : "" } ], "container-title" : "Breeding Science", "id" : "ITEM-1", "issue" : "1", "issued" : { "date-parts" : [ [ "2019" ] ] }, "page" : "84-93", "title" : "Modeling the flowering sensitivity of five accessions of wild soybean (Glycine soja) to temperature and photoperiod, and its latitudinal cline", "type" : "article-journal", "volume" : "69" }, "uris" : [ "http://www.mendeley.com/documents/?uuid=38f4965f-b3f1-4aa4-97e0-5fd5c88feca7" ] } ], "mendeley" : { "formattedCitation" : "(Ohigashi et al., 2019)", "plainTextFormattedCitation" : "(Ohigashi et al., 2019)", "previouslyFormattedCitation" : "(Ohigashi et al., 2019)" }, "properties" : { "noteIndex" : 0 }, "schema" : "https://github.com/citation-style-language/schema/raw/master/csl-citation.json" }</w:instrText>
      </w:r>
      <w:r w:rsidR="00332E23" w:rsidRPr="00061D99">
        <w:rPr>
          <w:rFonts w:ascii="Times New Roman" w:hAnsi="Times New Roman" w:cs="Times New Roman"/>
          <w:color w:val="44546A" w:themeColor="text2"/>
        </w:rPr>
        <w:fldChar w:fldCharType="separate"/>
      </w:r>
      <w:r w:rsidR="00332E23" w:rsidRPr="00061D99">
        <w:rPr>
          <w:rFonts w:ascii="Times New Roman" w:hAnsi="Times New Roman" w:cs="Times New Roman"/>
          <w:noProof/>
          <w:color w:val="44546A" w:themeColor="text2"/>
        </w:rPr>
        <w:t>(Ohigashi et al., 2019)</w:t>
      </w:r>
      <w:r w:rsidR="00332E23" w:rsidRPr="00061D99">
        <w:rPr>
          <w:rFonts w:ascii="Times New Roman" w:hAnsi="Times New Roman" w:cs="Times New Roman"/>
          <w:color w:val="44546A" w:themeColor="text2"/>
        </w:rPr>
        <w:fldChar w:fldCharType="end"/>
      </w:r>
      <w:r w:rsidR="009F5632" w:rsidRPr="00061D99">
        <w:rPr>
          <w:rFonts w:ascii="Times New Roman" w:hAnsi="Times New Roman" w:cs="Times New Roman"/>
          <w:color w:val="44546A" w:themeColor="text2"/>
        </w:rPr>
        <w:t xml:space="preserve"> and c</w:t>
      </w:r>
      <w:r w:rsidR="00500256" w:rsidRPr="00061D99">
        <w:rPr>
          <w:rFonts w:ascii="Times New Roman" w:hAnsi="Times New Roman" w:cs="Times New Roman"/>
          <w:color w:val="44546A" w:themeColor="text2"/>
        </w:rPr>
        <w:t>ultivar specific phenological models predict the timing of key life cycle stages</w:t>
      </w:r>
      <w:r w:rsidR="00332E23" w:rsidRPr="00061D99">
        <w:rPr>
          <w:rFonts w:ascii="Times New Roman" w:hAnsi="Times New Roman" w:cs="Times New Roman"/>
          <w:color w:val="44546A" w:themeColor="text2"/>
        </w:rPr>
        <w:t xml:space="preserve"> more accurately than general models</w:t>
      </w:r>
      <w:r w:rsidR="00500256" w:rsidRPr="00061D99">
        <w:rPr>
          <w:rFonts w:ascii="Times New Roman" w:hAnsi="Times New Roman" w:cs="Times New Roman"/>
          <w:color w:val="44546A" w:themeColor="text2"/>
        </w:rPr>
        <w:t>, such as</w:t>
      </w:r>
      <w:r w:rsidR="00332E23" w:rsidRPr="00061D99">
        <w:rPr>
          <w:rFonts w:ascii="Times New Roman" w:hAnsi="Times New Roman" w:cs="Times New Roman"/>
          <w:color w:val="44546A" w:themeColor="text2"/>
        </w:rPr>
        <w:t xml:space="preserve"> leaf dynamics, leaf number and the timing of developmental stages in gladiolus </w:t>
      </w:r>
      <w:r w:rsidR="00332E23" w:rsidRPr="00061D99">
        <w:rPr>
          <w:rFonts w:ascii="Times New Roman" w:hAnsi="Times New Roman" w:cs="Times New Roman"/>
          <w:color w:val="44546A" w:themeColor="text2"/>
        </w:rPr>
        <w:fldChar w:fldCharType="begin" w:fldLock="1"/>
      </w:r>
      <w:r w:rsidR="00500ACC" w:rsidRPr="00061D99">
        <w:rPr>
          <w:rFonts w:ascii="Times New Roman" w:hAnsi="Times New Roman" w:cs="Times New Roman"/>
          <w:color w:val="44546A" w:themeColor="text2"/>
        </w:rPr>
        <w:instrText>ADDIN CSL_CITATION { "citationItems" : [ { "id" : "ITEM-1", "itemData" : { "DOI" : "10.1016/j.eja.2016.10.001", "ISSN" : "11610301", "abstract" : "Crop simulation models are important tools to help farmers in planning management practices and flowering time of cut flowers, like Gladiolus (Gladiolus x grandiflorus Hort.). The objective of this study was to develop a robust Gladiolus phenology model, named PhenoGlad, for field applications. The model describes the timing of developmental stages, including harvest point, the vase life of Gladiolus spikes and the low (chilling) and high (heat) temperature effects on spike quality. The Gladiolus developmental model simulates on a daily basis the cumulative leaf number and the phenology using a non-linear temperature response function and genotype-specific coefficients considering three main phases: corms sprouting phase, vegetative phase, and reproductive phase. Data from nine field experiments conducted during five years (2011\u20132015) in three locations across the Rio Grande do Sul State and in one location in Santa Catarina State, Brazil, were used. These cultivar x planting dates x years x locations experiments provided a rich data set for parameterizing and evaluating the Gladiolus model. The PhenoGlad model accurately simulated the dynamics of leaf development, final leaf number and the timing of developmental stages among cultivars, planting dates, years and locations, with an overall RMSE of 0.5 leaves for leaf development and final leaf number, 6.5 days for the date of reproductive developmental stages, and 1.3 days for simulating the vase life of harvested spikes. PhenoGlad was also accurate in predicting the effects of chilling and high temperatures damage on florets.", "author" : [ { "dropping-particle" : "", "family" : "Uhlmann", "given" : "Lilian Osmari", "non-dropping-particle" : "", "parse-names" : false, "suffix" : "" }, { "dropping-particle" : "", "family" : "Streck", "given" : "Nereu Augusto", "non-dropping-particle" : "", "parse-names" : false, "suffix" : "" }, { "dropping-particle" : "", "family" : "Becker", "given" : "Camila Coelho", "non-dropping-particle" : "", "parse-names" : false, "suffix" : "" }, { "dropping-particle" : "", "family" : "Schwab", "given" : "Natalia Teixeira", "non-dropping-particle" : "", "parse-names" : false, "suffix" : "" }, { "dropping-particle" : "", "family" : "Benedetti", "given" : "R\u00f4mulo Pulcinelli", "non-dropping-particle" : "", "parse-names" : false, "suffix" : "" }, { "dropping-particle" : "", "family" : "Char\u00e3o", "given" : "Andrea Schwertner", "non-dropping-particle" : "", "parse-names" : false, "suffix" : "" }, { "dropping-particle" : "", "family" : "Ribeiro", "given" : "Bruna San Martin Rolim", "non-dropping-particle" : "", "parse-names" : false, "suffix" : "" }, { "dropping-particle" : "", "family" : "Silveira", "given" : "Waleska Bolson", "non-dropping-particle" : "", "parse-names" : false, "suffix" : "" }, { "dropping-particle" : "", "family" : "Backes", "given" : "Fernanda Alice Antonello Londero", "non-dropping-particle" : "", "parse-names" : false, "suffix" : "" }, { "dropping-particle" : "", "family" : "Alberto", "given" : "Cleber Maus", "non-dropping-particle" : "", "parse-names" : false, "suffix" : "" }, { "dropping-particle" : "", "family" : "Muttoni", "given" : "Martina", "non-dropping-particle" : "", "parse-names" : false, "suffix" : "" }, { "dropping-particle" : "", "family" : "Paula", "given" : "Gizelli Moiano", "non-dropping-particle" : "de", "parse-names" : false, "suffix" : "" }, { "dropping-particle" : "", "family" : "Tomiozzo", "given" : "Regina", "non-dropping-particle" : "", "parse-names" : false, "suffix" : "" }, { "dropping-particle" : "", "family" : "Bosco", "given" : "Leosane Cristina", "non-dropping-particle" : "", "parse-names" : false, "suffix" : "" }, { "dropping-particle" : "", "family" : "Becker", "given" : "Dislaine", "non-dropping-particle" : "", "parse-names" : false, "suffix" : "" } ], "container-title" : "European Journal of Agronomy", "id" : "ITEM-1", "issued" : { "date-parts" : [ [ "2017" ] ] }, "page" : "33-49", "title" : "PhenoGlad: A model for simulating development in Gladiolus", "type" : "article-journal", "volume" : "82" }, "uris" : [ "http://www.mendeley.com/documents/?uuid=78b8a6a1-6d85-4a08-b862-6c370102be1c" ] } ], "mendeley" : { "formattedCitation" : "(Uhlmann et al., 2017)", "plainTextFormattedCitation" : "(Uhlmann et al., 2017)", "previouslyFormattedCitation" : "(Uhlmann et al., 2017)" }, "properties" : { "noteIndex" : 0 }, "schema" : "https://github.com/citation-style-language/schema/raw/master/csl-citation.json" }</w:instrText>
      </w:r>
      <w:r w:rsidR="00332E23" w:rsidRPr="00061D99">
        <w:rPr>
          <w:rFonts w:ascii="Times New Roman" w:hAnsi="Times New Roman" w:cs="Times New Roman"/>
          <w:color w:val="44546A" w:themeColor="text2"/>
        </w:rPr>
        <w:fldChar w:fldCharType="separate"/>
      </w:r>
      <w:r w:rsidR="00332E23" w:rsidRPr="00061D99">
        <w:rPr>
          <w:rFonts w:ascii="Times New Roman" w:hAnsi="Times New Roman" w:cs="Times New Roman"/>
          <w:noProof/>
          <w:color w:val="44546A" w:themeColor="text2"/>
        </w:rPr>
        <w:t>(Uhlmann et al., 2017)</w:t>
      </w:r>
      <w:r w:rsidR="00332E23" w:rsidRPr="00061D99">
        <w:rPr>
          <w:rFonts w:ascii="Times New Roman" w:hAnsi="Times New Roman" w:cs="Times New Roman"/>
          <w:color w:val="44546A" w:themeColor="text2"/>
        </w:rPr>
        <w:fldChar w:fldCharType="end"/>
      </w:r>
      <w:r w:rsidR="00332E23" w:rsidRPr="00061D99">
        <w:rPr>
          <w:rFonts w:ascii="Times New Roman" w:hAnsi="Times New Roman" w:cs="Times New Roman"/>
          <w:color w:val="44546A" w:themeColor="text2"/>
        </w:rPr>
        <w:t xml:space="preserve"> and</w:t>
      </w:r>
      <w:r w:rsidR="00500256" w:rsidRPr="00061D99">
        <w:rPr>
          <w:rFonts w:ascii="Times New Roman" w:hAnsi="Times New Roman" w:cs="Times New Roman"/>
          <w:color w:val="44546A" w:themeColor="text2"/>
        </w:rPr>
        <w:t xml:space="preserve"> heading and maturity dates </w:t>
      </w:r>
      <w:r w:rsidR="00332E23" w:rsidRPr="00061D99">
        <w:rPr>
          <w:rFonts w:ascii="Times New Roman" w:hAnsi="Times New Roman" w:cs="Times New Roman"/>
          <w:color w:val="44546A" w:themeColor="text2"/>
        </w:rPr>
        <w:t xml:space="preserve">in </w:t>
      </w:r>
      <w:r w:rsidR="00500256" w:rsidRPr="00061D99">
        <w:rPr>
          <w:rFonts w:ascii="Times New Roman" w:hAnsi="Times New Roman" w:cs="Times New Roman"/>
          <w:color w:val="44546A" w:themeColor="text2"/>
        </w:rPr>
        <w:t xml:space="preserve">rice </w:t>
      </w:r>
      <w:r w:rsidR="00500256" w:rsidRPr="00061D99">
        <w:rPr>
          <w:rFonts w:ascii="Times New Roman" w:hAnsi="Times New Roman" w:cs="Times New Roman"/>
          <w:color w:val="44546A" w:themeColor="text2"/>
        </w:rPr>
        <w:fldChar w:fldCharType="begin" w:fldLock="1"/>
      </w:r>
      <w:r w:rsidR="00332E23" w:rsidRPr="00061D99">
        <w:rPr>
          <w:rFonts w:ascii="Times New Roman" w:hAnsi="Times New Roman" w:cs="Times New Roman"/>
          <w:color w:val="44546A" w:themeColor="text2"/>
        </w:rPr>
        <w:instrText>ADDIN CSL_CITATION { "citationItems" : [ { "id" : "ITEM-1", "itemData" : { "DOI" : "10.1016/j.fcr.2019.05.012", "ISSN" : "03784290", "abstract" : "Rice is one of the excellences of Italian agriculture, so that modern research techniques are mobilised to support farmers and local stakeholders in the main harvested areas in Northern Italy. Crop modelling is among the most prominent tools, as proved by the model-based services developed for yield forecasting and blast disease risk alert. Here we propose a methodology to obtain cultivar-specific parameters sets to improve the current crop modelling capabilities, using field observations collected on the main Italian rice cultivars. The definition of cultivar-specific parameters sets was based on the calibration of the crop model WOFOST_GT using long-term (2004\u20132015) experimental data collected in two sites (167 field trials). Our results proved a satisfactory accuracy in reproducing field observations of heading (average RRMSE = 5.9% \u00b1 1.3%) and maturity date (22.6% \u00b1 4.7%), canopy height (10% \u00b1 1.4%), and yield (11.1% \u00b1 4.1%) across cultivars and years. The analysis of the cultivar-specific parameters sets allowed highlighting the inter-relationships between model parameters, which revealed similarities with standard classifications of grain shape, phenological development and stem length. Our study is meant to deepen our modelling knowledge of the Italian rice varietal landscape, thus fostering future applications at different spatial and temporal resolutions.", "author" : [ { "dropping-particle" : "", "family" : "Mongiano", "given" : "Gabriele", "non-dropping-particle" : "", "parse-names" : false, "suffix" : "" }, { "dropping-particle" : "", "family" : "Titone", "given" : "Patrizia", "non-dropping-particle" : "", "parse-names" : false, "suffix" : "" }, { "dropping-particle" : "", "family" : "Tamborini", "given" : "Luigi", "non-dropping-particle" : "", "parse-names" : false, "suffix" : "" }, { "dropping-particle" : "", "family" : "Pilu", "given" : "Roberto", "non-dropping-particle" : "", "parse-names" : false, "suffix" : "" }, { "dropping-particle" : "", "family" : "Bregaglio", "given" : "Simone", "non-dropping-particle" : "", "parse-names" : false, "suffix" : "" } ], "container-title" : "Field Crops Research", "id" : "ITEM-1", "issued" : { "date-parts" : [ [ "2019" ] ] }, "page" : "44-54", "title" : "Advancing crop modelling capabilities through cultivar-specific parameters sets for the Italian rice germplasm", "type" : "article-journal", "volume" : "240" }, "uris" : [ "http://www.mendeley.com/documents/?uuid=d5a75fbd-da93-49ce-b26f-1ad4c5688035" ] } ], "mendeley" : { "formattedCitation" : "(Mongiano et al., 2019)", "plainTextFormattedCitation" : "(Mongiano et al., 2019)", "previouslyFormattedCitation" : "(Mongiano et al., 2019)" }, "properties" : { "noteIndex" : 0 }, "schema" : "https://github.com/citation-style-language/schema/raw/master/csl-citation.json" }</w:instrText>
      </w:r>
      <w:r w:rsidR="00500256" w:rsidRPr="00061D99">
        <w:rPr>
          <w:rFonts w:ascii="Times New Roman" w:hAnsi="Times New Roman" w:cs="Times New Roman"/>
          <w:color w:val="44546A" w:themeColor="text2"/>
        </w:rPr>
        <w:fldChar w:fldCharType="separate"/>
      </w:r>
      <w:r w:rsidR="00500256" w:rsidRPr="00061D99">
        <w:rPr>
          <w:rFonts w:ascii="Times New Roman" w:hAnsi="Times New Roman" w:cs="Times New Roman"/>
          <w:noProof/>
          <w:color w:val="44546A" w:themeColor="text2"/>
        </w:rPr>
        <w:t>(Mongiano et al., 2019)</w:t>
      </w:r>
      <w:r w:rsidR="00500256" w:rsidRPr="00061D99">
        <w:rPr>
          <w:rFonts w:ascii="Times New Roman" w:hAnsi="Times New Roman" w:cs="Times New Roman"/>
          <w:color w:val="44546A" w:themeColor="text2"/>
        </w:rPr>
        <w:fldChar w:fldCharType="end"/>
      </w:r>
      <w:r w:rsidR="00332E23" w:rsidRPr="00061D99">
        <w:rPr>
          <w:rFonts w:ascii="Times New Roman" w:hAnsi="Times New Roman" w:cs="Times New Roman"/>
          <w:color w:val="44546A" w:themeColor="text2"/>
        </w:rPr>
        <w:t xml:space="preserve">. </w:t>
      </w:r>
      <w:r w:rsidR="00B2346E" w:rsidRPr="00061D99">
        <w:rPr>
          <w:rFonts w:ascii="Times New Roman" w:hAnsi="Times New Roman" w:cs="Times New Roman"/>
          <w:color w:val="44546A" w:themeColor="text2"/>
        </w:rPr>
        <w:t>M</w:t>
      </w:r>
      <w:r w:rsidR="00332E23" w:rsidRPr="00061D99">
        <w:rPr>
          <w:rFonts w:ascii="Times New Roman" w:hAnsi="Times New Roman" w:cs="Times New Roman"/>
          <w:color w:val="44546A" w:themeColor="text2"/>
        </w:rPr>
        <w:t xml:space="preserve">odels are frequently </w:t>
      </w:r>
      <w:r w:rsidR="009F5632" w:rsidRPr="00061D99">
        <w:rPr>
          <w:rFonts w:ascii="Times New Roman" w:hAnsi="Times New Roman" w:cs="Times New Roman"/>
          <w:color w:val="44546A" w:themeColor="text2"/>
        </w:rPr>
        <w:t>parametrised</w:t>
      </w:r>
      <w:r w:rsidR="00332E23" w:rsidRPr="00061D99">
        <w:rPr>
          <w:rFonts w:ascii="Times New Roman" w:hAnsi="Times New Roman" w:cs="Times New Roman"/>
          <w:color w:val="44546A" w:themeColor="text2"/>
        </w:rPr>
        <w:t xml:space="preserve"> </w:t>
      </w:r>
      <w:r w:rsidR="009F5632" w:rsidRPr="00061D99">
        <w:rPr>
          <w:rFonts w:ascii="Times New Roman" w:hAnsi="Times New Roman" w:cs="Times New Roman"/>
          <w:color w:val="44546A" w:themeColor="text2"/>
        </w:rPr>
        <w:t>by</w:t>
      </w:r>
      <w:r w:rsidR="00332E23" w:rsidRPr="00061D99">
        <w:rPr>
          <w:rFonts w:ascii="Times New Roman" w:hAnsi="Times New Roman" w:cs="Times New Roman"/>
          <w:color w:val="44546A" w:themeColor="text2"/>
        </w:rPr>
        <w:t xml:space="preserve"> a small nu</w:t>
      </w:r>
      <w:r w:rsidR="009F5632" w:rsidRPr="00061D99">
        <w:rPr>
          <w:rFonts w:ascii="Times New Roman" w:hAnsi="Times New Roman" w:cs="Times New Roman"/>
          <w:color w:val="44546A" w:themeColor="text2"/>
        </w:rPr>
        <w:t>mber of environmental sensors limiting their capacity to account for spatial variability</w:t>
      </w:r>
      <w:r w:rsidR="00B2346E" w:rsidRPr="00061D99">
        <w:rPr>
          <w:rFonts w:ascii="Times New Roman" w:hAnsi="Times New Roman" w:cs="Times New Roman"/>
          <w:color w:val="44546A" w:themeColor="text2"/>
        </w:rPr>
        <w:t xml:space="preserve"> in phenology</w:t>
      </w:r>
      <w:r w:rsidR="009F5632" w:rsidRPr="00061D99">
        <w:rPr>
          <w:rFonts w:ascii="Times New Roman" w:hAnsi="Times New Roman" w:cs="Times New Roman"/>
          <w:color w:val="44546A" w:themeColor="text2"/>
        </w:rPr>
        <w:t>. Furthermore, many approaches are limited in their predictive power because they are reliant upon weather forecasts which are not locally accurate due to differences i</w:t>
      </w:r>
      <w:r w:rsidR="00B2346E" w:rsidRPr="00061D99">
        <w:rPr>
          <w:rFonts w:ascii="Times New Roman" w:hAnsi="Times New Roman" w:cs="Times New Roman"/>
          <w:color w:val="44546A" w:themeColor="text2"/>
        </w:rPr>
        <w:t xml:space="preserve">n </w:t>
      </w:r>
      <w:r w:rsidR="009F5632" w:rsidRPr="00061D99">
        <w:rPr>
          <w:rFonts w:ascii="Times New Roman" w:hAnsi="Times New Roman" w:cs="Times New Roman"/>
          <w:color w:val="44546A" w:themeColor="text2"/>
        </w:rPr>
        <w:t>microclimate between</w:t>
      </w:r>
      <w:r w:rsidR="00B2346E" w:rsidRPr="00061D99">
        <w:rPr>
          <w:rFonts w:ascii="Times New Roman" w:hAnsi="Times New Roman" w:cs="Times New Roman"/>
          <w:color w:val="44546A" w:themeColor="text2"/>
        </w:rPr>
        <w:t xml:space="preserve"> the</w:t>
      </w:r>
      <w:r w:rsidR="009F5632" w:rsidRPr="00061D99">
        <w:rPr>
          <w:rFonts w:ascii="Times New Roman" w:hAnsi="Times New Roman" w:cs="Times New Roman"/>
          <w:color w:val="44546A" w:themeColor="text2"/>
        </w:rPr>
        <w:t xml:space="preserve"> farm and the weather station on which the forecast is based.</w:t>
      </w:r>
      <w:r w:rsidR="00B2346E" w:rsidRPr="00061D99">
        <w:rPr>
          <w:rFonts w:ascii="Times New Roman" w:hAnsi="Times New Roman" w:cs="Times New Roman"/>
          <w:color w:val="44546A" w:themeColor="text2"/>
        </w:rPr>
        <w:t xml:space="preserve"> </w:t>
      </w:r>
    </w:p>
    <w:p w14:paraId="751FF94A" w14:textId="61E3D452" w:rsidR="00E4442E" w:rsidRPr="00061D99" w:rsidRDefault="00574005"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lastRenderedPageBreak/>
        <w:t>A</w:t>
      </w:r>
      <w:r w:rsidR="00FA236F" w:rsidRPr="00061D99">
        <w:rPr>
          <w:rFonts w:ascii="Times New Roman" w:hAnsi="Times New Roman" w:cs="Times New Roman"/>
          <w:color w:val="44546A" w:themeColor="text2"/>
        </w:rPr>
        <w:t xml:space="preserve"> new generation of miniaturised autonomous real-time </w:t>
      </w:r>
      <w:r w:rsidR="00E54DCF" w:rsidRPr="00061D99">
        <w:rPr>
          <w:rFonts w:ascii="Times New Roman" w:hAnsi="Times New Roman" w:cs="Times New Roman"/>
          <w:color w:val="44546A" w:themeColor="text2"/>
        </w:rPr>
        <w:t xml:space="preserve">environmental </w:t>
      </w:r>
      <w:r w:rsidR="00FA236F" w:rsidRPr="00061D99">
        <w:rPr>
          <w:rFonts w:ascii="Times New Roman" w:hAnsi="Times New Roman" w:cs="Times New Roman"/>
          <w:color w:val="44546A" w:themeColor="text2"/>
        </w:rPr>
        <w:t xml:space="preserve">sensors </w:t>
      </w:r>
      <w:r w:rsidR="00E54DCF" w:rsidRPr="00061D99">
        <w:rPr>
          <w:rFonts w:ascii="Times New Roman" w:hAnsi="Times New Roman" w:cs="Times New Roman"/>
          <w:color w:val="44546A" w:themeColor="text2"/>
        </w:rPr>
        <w:t xml:space="preserve">and </w:t>
      </w:r>
      <w:r w:rsidR="00A02347" w:rsidRPr="00061D99">
        <w:rPr>
          <w:rFonts w:ascii="Times New Roman" w:hAnsi="Times New Roman" w:cs="Times New Roman"/>
          <w:color w:val="44546A" w:themeColor="text2"/>
        </w:rPr>
        <w:t xml:space="preserve">machine learning </w:t>
      </w:r>
      <w:r w:rsidR="00FA236F" w:rsidRPr="00061D99">
        <w:rPr>
          <w:rFonts w:ascii="Times New Roman" w:hAnsi="Times New Roman" w:cs="Times New Roman"/>
          <w:color w:val="44546A" w:themeColor="text2"/>
        </w:rPr>
        <w:t>offer</w:t>
      </w:r>
      <w:r w:rsidR="00E54DCF" w:rsidRPr="00061D99">
        <w:rPr>
          <w:rFonts w:ascii="Times New Roman" w:hAnsi="Times New Roman" w:cs="Times New Roman"/>
          <w:color w:val="44546A" w:themeColor="text2"/>
        </w:rPr>
        <w:t>s</w:t>
      </w:r>
      <w:r w:rsidR="00FA236F" w:rsidRPr="00061D99">
        <w:rPr>
          <w:rFonts w:ascii="Times New Roman" w:hAnsi="Times New Roman" w:cs="Times New Roman"/>
          <w:color w:val="44546A" w:themeColor="text2"/>
        </w:rPr>
        <w:t xml:space="preserve"> the potential to link local microclimate conditions with mesoscale weather forecasts </w:t>
      </w:r>
      <w:r w:rsidR="00B36332" w:rsidRPr="00061D99">
        <w:rPr>
          <w:rFonts w:ascii="Times New Roman" w:hAnsi="Times New Roman" w:cs="Times New Roman"/>
          <w:color w:val="44546A" w:themeColor="text2"/>
        </w:rPr>
        <w:t>to</w:t>
      </w:r>
      <w:r w:rsidR="00FA236F" w:rsidRPr="00061D99">
        <w:rPr>
          <w:rFonts w:ascii="Times New Roman" w:hAnsi="Times New Roman" w:cs="Times New Roman"/>
          <w:color w:val="44546A" w:themeColor="text2"/>
        </w:rPr>
        <w:t xml:space="preserve"> </w:t>
      </w:r>
      <w:r w:rsidR="00D279F0" w:rsidRPr="00061D99">
        <w:rPr>
          <w:rFonts w:ascii="Times New Roman" w:hAnsi="Times New Roman" w:cs="Times New Roman"/>
          <w:color w:val="44546A" w:themeColor="text2"/>
        </w:rPr>
        <w:t xml:space="preserve">more </w:t>
      </w:r>
      <w:r w:rsidR="00FA236F" w:rsidRPr="00061D99">
        <w:rPr>
          <w:rFonts w:ascii="Times New Roman" w:hAnsi="Times New Roman" w:cs="Times New Roman"/>
          <w:color w:val="44546A" w:themeColor="text2"/>
        </w:rPr>
        <w:t xml:space="preserve">accurately model microclimates. </w:t>
      </w:r>
      <w:r w:rsidR="004B425D" w:rsidRPr="00061D99">
        <w:rPr>
          <w:rFonts w:ascii="Times New Roman" w:hAnsi="Times New Roman" w:cs="Times New Roman"/>
          <w:color w:val="44546A" w:themeColor="text2"/>
        </w:rPr>
        <w:t>T</w:t>
      </w:r>
      <w:r w:rsidR="00FA236F" w:rsidRPr="00061D99">
        <w:rPr>
          <w:rFonts w:ascii="Times New Roman" w:hAnsi="Times New Roman" w:cs="Times New Roman"/>
          <w:color w:val="44546A" w:themeColor="text2"/>
        </w:rPr>
        <w:t xml:space="preserve">o </w:t>
      </w:r>
      <w:r w:rsidR="00A53251" w:rsidRPr="00061D99">
        <w:rPr>
          <w:rFonts w:ascii="Times New Roman" w:hAnsi="Times New Roman" w:cs="Times New Roman"/>
          <w:color w:val="44546A" w:themeColor="text2"/>
        </w:rPr>
        <w:t xml:space="preserve">utilise </w:t>
      </w:r>
      <w:r w:rsidR="00FA236F" w:rsidRPr="00061D99">
        <w:rPr>
          <w:rFonts w:ascii="Times New Roman" w:hAnsi="Times New Roman" w:cs="Times New Roman"/>
          <w:color w:val="44546A" w:themeColor="text2"/>
        </w:rPr>
        <w:t xml:space="preserve">this </w:t>
      </w:r>
      <w:r w:rsidR="00415691" w:rsidRPr="00061D99">
        <w:rPr>
          <w:rFonts w:ascii="Times New Roman" w:hAnsi="Times New Roman" w:cs="Times New Roman"/>
          <w:color w:val="44546A" w:themeColor="text2"/>
        </w:rPr>
        <w:t>technology</w:t>
      </w:r>
      <w:r w:rsidR="00FA236F" w:rsidRPr="00061D99">
        <w:rPr>
          <w:rFonts w:ascii="Times New Roman" w:hAnsi="Times New Roman" w:cs="Times New Roman"/>
          <w:color w:val="44546A" w:themeColor="text2"/>
        </w:rPr>
        <w:t xml:space="preserve"> to optimise management for predictable yields and ripening schedules</w:t>
      </w:r>
      <w:r w:rsidR="00E54DCF" w:rsidRPr="00061D99">
        <w:rPr>
          <w:rFonts w:ascii="Times New Roman" w:hAnsi="Times New Roman" w:cs="Times New Roman"/>
          <w:color w:val="44546A" w:themeColor="text2"/>
        </w:rPr>
        <w:t xml:space="preserve"> in soft fruits</w:t>
      </w:r>
      <w:r w:rsidR="00FA236F" w:rsidRPr="00061D99">
        <w:rPr>
          <w:rFonts w:ascii="Times New Roman" w:hAnsi="Times New Roman" w:cs="Times New Roman"/>
          <w:color w:val="44546A" w:themeColor="text2"/>
        </w:rPr>
        <w:t>, a new modelling approach is proposed,</w:t>
      </w:r>
      <w:r w:rsidR="00BF3472" w:rsidRPr="00061D99">
        <w:rPr>
          <w:rFonts w:ascii="Times New Roman" w:hAnsi="Times New Roman" w:cs="Times New Roman"/>
          <w:color w:val="44546A" w:themeColor="text2"/>
        </w:rPr>
        <w:t xml:space="preserve"> and is tested here,</w:t>
      </w:r>
      <w:r w:rsidR="00FA236F" w:rsidRPr="00061D99">
        <w:rPr>
          <w:rFonts w:ascii="Times New Roman" w:hAnsi="Times New Roman" w:cs="Times New Roman"/>
          <w:color w:val="44546A" w:themeColor="text2"/>
        </w:rPr>
        <w:t xml:space="preserve"> which combines </w:t>
      </w:r>
      <w:r w:rsidR="00B2346E" w:rsidRPr="00061D99">
        <w:rPr>
          <w:rFonts w:ascii="Times New Roman" w:hAnsi="Times New Roman" w:cs="Times New Roman"/>
          <w:color w:val="44546A" w:themeColor="text2"/>
        </w:rPr>
        <w:t>locally fitted</w:t>
      </w:r>
      <w:r w:rsidR="00FA236F" w:rsidRPr="00061D99">
        <w:rPr>
          <w:rFonts w:ascii="Times New Roman" w:hAnsi="Times New Roman" w:cs="Times New Roman"/>
          <w:color w:val="44546A" w:themeColor="text2"/>
        </w:rPr>
        <w:t xml:space="preserve"> </w:t>
      </w:r>
      <w:r w:rsidR="00BF3472" w:rsidRPr="00061D99">
        <w:rPr>
          <w:rFonts w:ascii="Times New Roman" w:hAnsi="Times New Roman" w:cs="Times New Roman"/>
          <w:color w:val="44546A" w:themeColor="text2"/>
        </w:rPr>
        <w:t xml:space="preserve">weather </w:t>
      </w:r>
      <w:r w:rsidR="000B4D63" w:rsidRPr="00061D99">
        <w:rPr>
          <w:rFonts w:ascii="Times New Roman" w:hAnsi="Times New Roman" w:cs="Times New Roman"/>
          <w:color w:val="44546A" w:themeColor="text2"/>
        </w:rPr>
        <w:t>station</w:t>
      </w:r>
      <w:r w:rsidR="00FA236F" w:rsidRPr="00061D99">
        <w:rPr>
          <w:rFonts w:ascii="Times New Roman" w:hAnsi="Times New Roman" w:cs="Times New Roman"/>
          <w:color w:val="44546A" w:themeColor="text2"/>
        </w:rPr>
        <w:t xml:space="preserve"> data with logistic</w:t>
      </w:r>
      <w:r w:rsidR="00BF3472" w:rsidRPr="00061D99">
        <w:rPr>
          <w:rFonts w:ascii="Times New Roman" w:hAnsi="Times New Roman" w:cs="Times New Roman"/>
          <w:color w:val="44546A" w:themeColor="text2"/>
        </w:rPr>
        <w:t xml:space="preserve"> growth curve and </w:t>
      </w:r>
      <w:r w:rsidR="00FA236F" w:rsidRPr="00061D99">
        <w:rPr>
          <w:rFonts w:ascii="Times New Roman" w:hAnsi="Times New Roman" w:cs="Times New Roman"/>
          <w:color w:val="44546A" w:themeColor="text2"/>
        </w:rPr>
        <w:t>delay function</w:t>
      </w:r>
      <w:r w:rsidR="004B425D" w:rsidRPr="00061D99">
        <w:rPr>
          <w:rFonts w:ascii="Times New Roman" w:hAnsi="Times New Roman" w:cs="Times New Roman"/>
          <w:color w:val="44546A" w:themeColor="text2"/>
        </w:rPr>
        <w:t>s</w:t>
      </w:r>
      <w:r w:rsidR="00FA236F" w:rsidRPr="00061D99">
        <w:rPr>
          <w:rFonts w:ascii="Times New Roman" w:hAnsi="Times New Roman" w:cs="Times New Roman"/>
          <w:color w:val="44546A" w:themeColor="text2"/>
        </w:rPr>
        <w:t xml:space="preserve"> to predict strawberry ripening. </w:t>
      </w:r>
      <w:r w:rsidR="009B14C6" w:rsidRPr="00061D99">
        <w:rPr>
          <w:rFonts w:ascii="Times New Roman" w:hAnsi="Times New Roman" w:cs="Times New Roman"/>
          <w:color w:val="44546A" w:themeColor="text2"/>
        </w:rPr>
        <w:t xml:space="preserve">These sensors' high spatiotemporal resolution offers the potential to build empirically parameterized models </w:t>
      </w:r>
      <w:r w:rsidR="000B4D63" w:rsidRPr="00061D99">
        <w:rPr>
          <w:rFonts w:ascii="Times New Roman" w:hAnsi="Times New Roman" w:cs="Times New Roman"/>
          <w:color w:val="44546A" w:themeColor="text2"/>
        </w:rPr>
        <w:t xml:space="preserve">using machine learning </w:t>
      </w:r>
      <w:r w:rsidR="009B14C6" w:rsidRPr="00061D99">
        <w:rPr>
          <w:rFonts w:ascii="Times New Roman" w:hAnsi="Times New Roman" w:cs="Times New Roman"/>
          <w:color w:val="44546A" w:themeColor="text2"/>
        </w:rPr>
        <w:t xml:space="preserve">to optimise crop management at fine spatial scales. Machine learning techniques have been </w:t>
      </w:r>
      <w:r w:rsidR="000B4D63" w:rsidRPr="00061D99">
        <w:rPr>
          <w:rFonts w:ascii="Times New Roman" w:hAnsi="Times New Roman" w:cs="Times New Roman"/>
          <w:color w:val="44546A" w:themeColor="text2"/>
        </w:rPr>
        <w:t xml:space="preserve">previously </w:t>
      </w:r>
      <w:r w:rsidR="009B14C6" w:rsidRPr="00061D99">
        <w:rPr>
          <w:rFonts w:ascii="Times New Roman" w:hAnsi="Times New Roman" w:cs="Times New Roman"/>
          <w:color w:val="44546A" w:themeColor="text2"/>
        </w:rPr>
        <w:t xml:space="preserve">applied to community composition analyses </w:t>
      </w:r>
      <w:r w:rsidR="00A53251"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"10.1111/ele.12380", "ISBN" : "1461-0248", "ISSN" : "14610248", "PMID" : "25328064", "abstract" : "We propose a novel multivariate method to analyse biodiversity data based on the Latent Dirichlet Allocation (LDA) model. LDA, a probabilistic model, reduces assemblages to sets of distinct component communities. It produces easily interpretable results, can represent abrupt and gradual changes in composition, accommodates missing data and allows for coherent estimates of uncertainty. We illustrate our method using tree data for the eastern United States and from a tropical successional chronosequence. The model is able to detect pervasive declines in the oak community in Minnesota and Indiana, potentially due to fire suppression, increased growing season precipitation and herbivory. The chronosequence analysis is able to delineate clear successional trends in species composition, while also revealing that site-specific factors significantly impact these successional trajectories. The proposed method provides a means to decompose and track the dynamics of species assemblages along temporal and spatial gradients, including effects of global change and forest disturbances.", "author" : [ { "dropping-particle" : "", "family" : "Valle", "given" : "Denis", "non-dropping-particle" : "", "parse-names" : false, "suffix" : "" }, { "dropping-particle" : "", "family" : "Baiser", "given" : "Benjamin", "non-dropping-particle" : "", "parse-names" : false, "suffix" : "" }, { "dropping-particle" : "", "family" : "Woodall", "given" : "Christopher W.", "non-dropping-particle" : "", "parse-names" : false, "suffix" : "" }, { "dropping-particle" : "", "family" : "Chazdon", "given" : "Robin", "non-dropping-particle" : "", "parse-names" : false, "suffix" : "" } ], "container-title" : "Ecology Letters", "id" : "ITEM-1", "issue" : "12", "issued" : { "date-parts" : [ [ "2014" ] ] }, "page" : "1591-1601", "title" : "Decomposing biodiversity data using the Latent Dirichlet Allocation model, a probabilistic multivariate statistical method", "type" : "article-journal", "volume" : "17" }, "uris" : [ "http://www.mendeley.com/documents/?uuid=2390cab8-a26b-4999-b385-aeb33b8ad208" ] } ], "mendeley" : { "formattedCitation" : "(Valle et al., 2014)", "plainTextFormattedCitation" : "(Valle et al., 2014)", "previouslyFormattedCitation" : "(Valle et al., 2014)" }, "properties" : { "noteIndex" : 0 }, "schema" : "https://github.com/citation-style-language/schema/raw/master/csl-citation.json" }</w:instrText>
      </w:r>
      <w:r w:rsidR="00A53251"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(Valle et al., 2014)</w:t>
      </w:r>
      <w:r w:rsidR="00A53251" w:rsidRPr="00061D99">
        <w:rPr>
          <w:rFonts w:ascii="Times New Roman" w:hAnsi="Times New Roman" w:cs="Times New Roman"/>
          <w:color w:val="44546A" w:themeColor="text2"/>
        </w:rPr>
        <w:fldChar w:fldCharType="end"/>
      </w:r>
      <w:r w:rsidR="009B14C6" w:rsidRPr="00061D99">
        <w:rPr>
          <w:rFonts w:ascii="Times New Roman" w:hAnsi="Times New Roman" w:cs="Times New Roman"/>
          <w:color w:val="44546A" w:themeColor="text2"/>
        </w:rPr>
        <w:t>, environmental science</w:t>
      </w:r>
      <w:r w:rsidR="00A53251" w:rsidRPr="00061D99">
        <w:rPr>
          <w:rFonts w:ascii="Times New Roman" w:hAnsi="Times New Roman" w:cs="Times New Roman"/>
          <w:color w:val="44546A" w:themeColor="text2"/>
        </w:rPr>
        <w:t xml:space="preserve"> </w:t>
      </w:r>
      <w:r w:rsidR="00A53251"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"10.1038/nature09396", "ISBN" : "00280836\\n14764687", "ISSN" : "00280836", "PMID" : "20935626", "abstract" : "More than half of the solar energy absorbed by land surfaces is currently used to evaporate water. Climate change is expected to intensify the hydrological cycle and to alter evapotranspiration, with implications for ecosystem services and feedback to regional and global climate. Evapotranspiration changes may already be under way, but direct observational constraints are lacking at the global scale. Until such evidence is available, changes in the water cycle on land\u2014a key diagnostic criterion of the effects of climate change and variability\u2014remain uncertain. Here we provide a data-driven estimate of global land evapotranspiration from 1982 to 2008, compiled using a global monitoring network, meteorological and remote-sensing observations, and a machine-learning algorithm. In addition, we have assessed evapotranspiration variations over the same time period using an ensemble of process-based land-surface models. Our results suggest that global annual evapotranspiration increased on average by 7.1 \u00b1 1.0 millimetres per year per decade from 1982 to 1997. After that, coincident with the last major El Ni\u00f1o event in 1998, the global evapotranspiration increase seems to have ceased until 2008. This change was driven primarily by moisture limitation in the Southern Hemisphere, particularly Africa and Australia. In these regions, microwave satellite observations indicate that soil moisture decreased from 1998 to 2008. Hence, increasing soil-moisture limitations on evapotranspiration largely explain the recent decline of the global land-evapotranspiration trend. Whether the changing behaviour of evapotranspiration is representative of natural climate variability or reflects a more permanent reorganization of the land water cycle is a key question for earth system science.", "author" : [ { "dropping-particle" : "", "family" : "Jung", "given" : "Martin", "non-dropping-particle" : "", "parse-names" : false, "suffix" : "" }, { "dropping-particle" : "", "family" : "Reichstein", "given" : "Markus", "non-dropping-particle" : "", "parse-names" : false, "suffix" : "" }, { "dropping-particle" : "", "family" : "Ciais", "given" : "Philippe", "non-dropping-particle" : "", "parse-names" : false, "suffix" : "" }, { "dropping-particle" : "", "family" : "Seneviratne", "given" : "Sonia I.", "non-dropping-particle" : "", "parse-names" : false, "suffix" : "" }, { "dropping-particle" : "", "family" : "Sheffield", "given" : "Justin", "non-dropping-particle" : "", "parse-names" : false, "suffix" : "" }, { "dropping-particle" : "", "family" : "Goulden", "given" : "Michael L.", "non-dropping-particle" : "", "parse-names" : false, "suffix" : "" }, { "dropping-particle" : "", "family" : "Bonan", "given" : "Gordon", "non-dropping-particle" : "", "parse-names" : false, "suffix" : "" }, { "dropping-particle" : "", "family" : "Cescatti", "given" : "Alessandro", "non-dropping-particle" : "", "parse-names" : false, "suffix" : "" }, { "dropping-particle" : "", "family" : "Chen", "given" : "Jiquan", "non-dropping-particle" : "", "parse-names" : false, "suffix" : "" }, { "dropping-particle" : "", "family" : "Jeu", "given" : "Richard", "non-dropping-particle" : "De", "parse-names" : false, "suffix" : "" }, { "dropping-particle" : "", "family" : "Dolman", "given" : "A. Johannes", "non-dropping-particle" : "", "parse-names" : false, "suffix" : "" }, { "dropping-particle" : "", "family" : "Eugster", "given" : "Werner", "non-dropping-particle" : "", "parse-names" : false, "suffix" : "" }, { "dropping-particle" : "", "family" : "Gerten", "given" : "Dieter", "non-dropping-particle" : "", "parse-names" : false, "suffix" : "" }, { "dropping-particle" : "", "family" : "Gianelle", "given" : "Damiano", "non-dropping-particle" : "", "parse-names" : false, "suffix" : "" }, { "dropping-particle" : "", "family" : "Gobron", "given" : "Nadine", "non-dropping-particle" : "", "parse-names" : false, "suffix" : "" }, { "dropping-particle" : "", "family" : "Heinke", "given" : "Jens", "non-dropping-particle" : "", "parse-names" : false, "suffix" : "" }, { "dropping-particle" : "", "family" : "Kimball", "given" : "John", "non-dropping-particle" : "", "parse-names" : false, "suffix" : "" }, { "dropping-particle" : "", "family" : "Law", "given" : "Beverly E.", "non-dropping-particle" : "", "parse-names" : false, "suffix" : "" }, { "dropping-particle" : "", "family" : "Montagnani", "given" : "Leonardo", "non-dropping-particle" : "", "parse-names" : false, "suffix" : "" }, { "dropping-particle" : "", "family" : "Mu", "given" : "Qiaozhen", "non-dropping-particle" : "", "parse-names" : false, "suffix" : "" }, { "dropping-particle" : "", "family" : "Mueller", "given" : "Brigitte", "non-dropping-particle" : "", "parse-names" : false, "suffix" : "" }, { "dropping-particle" : "", "family" : "Oleson", "given" : "Keith", "non-dropping-particle" : "", "parse-names" : false, "suffix" : "" }, { "dropping-particle" : "", "family" : "Papale", "given" : "Dario", "non-dropping-particle" : "", "parse-names" : false, "suffix" : "" }, { "dropping-particle" : "", "family" : "Richardson", "given" : "Andrew D.", "non-dropping-particle" : "", "parse-names" : false, "suffix" : "" }, { "dropping-particle" : "", "family" : "Roupsard", "given" : "Olivier", "non-dropping-particle" : "", "parse-names" : false, "suffix" : "" }, { "dropping-particle" : "", "family" : "Running", "given" : "Steve", "non-dropping-particle" : "", "parse-names" : false, "suffix" : "" }, { "dropping-particle" : "", "family" : "Tomelleri", "given" : "Enrico", "non-dropping-particle" : "", "parse-names" : false, "suffix" : "" }, { "dropping-particle" : "", "family" : "Viovy", "given" : "Nicolas", "non-dropping-particle" : "", "parse-names" : false, "suffix" : "" }, { "dropping-particle" : "", "family" : "Weber", "given" : "Ulrich", "non-dropping-particle" : "", "parse-names" : false, "suffix" : "" }, { "dropping-particle" : "", "family" : "Williams", "given" : "Christopher", "non-dropping-particle" : "", "parse-names" : false, "suffix" : "" }, { "dropping-particle" : "", "family" : "Wood", "given" : "Eric", "non-dropping-particle" : "", "parse-names" : false, "suffix" : "" }, { "dropping-particle" : "", "family" : "Zaehle", "given" : "S\u00f6nke", "non-dropping-particle" : "", "parse-names" : false, "suffix" : "" }, { "dropping-particle" : "", "family" : "Zhang", "given" : "Ke", "non-dropping-particle" : "", "parse-names" : false, "suffix" : "" } ], "container-title" : "Nature", "id" : "ITEM-1", "issue" : "7318", "issued" : { "date-parts" : [ [ "2010" ] ] }, "page" : "951-954", "title" : "Recent decline in the global land evapotranspiration trend due to limited moisture supply", "type" : "article-journal", "volume" : "467" }, "uris" : [ "http://www.mendeley.com/documents/?uuid=7a6d35a3-b53d-46a0-a357-e4623db90540" ] } ], "mendeley" : { "formattedCitation" : "(Jung et al., 2010)", "plainTextFormattedCitation" : "(Jung et al., 2010)", "previouslyFormattedCitation" : "(Jung et al., 2010)" }, "properties" : { "noteIndex" : 0 }, "schema" : "https://github.com/citation-style-language/schema/raw/master/csl-citation.json" }</w:instrText>
      </w:r>
      <w:r w:rsidR="00A53251"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(Jung et al., 2010)</w:t>
      </w:r>
      <w:r w:rsidR="00A53251" w:rsidRPr="00061D99">
        <w:rPr>
          <w:rFonts w:ascii="Times New Roman" w:hAnsi="Times New Roman" w:cs="Times New Roman"/>
          <w:color w:val="44546A" w:themeColor="text2"/>
        </w:rPr>
        <w:fldChar w:fldCharType="end"/>
      </w:r>
      <w:r w:rsidR="009B14C6" w:rsidRPr="00061D99">
        <w:rPr>
          <w:rFonts w:ascii="Times New Roman" w:hAnsi="Times New Roman" w:cs="Times New Roman"/>
          <w:color w:val="44546A" w:themeColor="text2"/>
        </w:rPr>
        <w:t xml:space="preserve"> and artificial intelligence </w:t>
      </w:r>
      <w:r w:rsidR="00A53251"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"10.1038/nature14541", "ISBN" : "0028-0836", "ISSN" : "14764687", "PMID" : "26017444", "abstract" : "How can a machine learn from experience? Probabilistic modelling provides a framework for understanding what learning is, and has therefore emerged as one of the principal theoretical and practical approaches for designing machines that learn from data acquired through experience. The probabilistic framework, which describes how to represent and manipulate uncertainty about models and predictions, has a central role in scientific data analysis, machine learning, robotics, cognitive science and artificial intelligence. This Review provides an introduction to this framework, and discusses some of the state-of-the-art advances in the field, namely, probabilistic programming, Bayesian optimization, data compression and automatic model discovery.", "author" : [ { "dropping-particle" : "", "family" : "Ghahramani", "given" : "Zoubin", "non-dropping-particle" : "", "parse-names" : false, "suffix" : "" } ], "container-title" : "Nature", "id" : "ITEM-1", "issue" : "7553", "issued" : { "date-parts" : [ [ "2015" ] ] }, "page" : "452-459", "title" : "Probabilistic machine learning and artificial intelligence", "type" : "article", "volume" : "521" }, "uris" : [ "http://www.mendeley.com/documents/?uuid=2c34f60e-6bdf-4719-a2fb-d33be6069c5c" ] } ], "mendeley" : { "formattedCitation" : "(Ghahramani, 2015)", "plainTextFormattedCitation" : "(Ghahramani, 2015)", "previouslyFormattedCitation" : "(Ghahramani, 2015)" }, "properties" : { "noteIndex" : 0 }, "schema" : "https://github.com/citation-style-language/schema/raw/master/csl-citation.json" }</w:instrText>
      </w:r>
      <w:r w:rsidR="00A53251"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(Ghahramani, 2015)</w:t>
      </w:r>
      <w:r w:rsidR="00A53251" w:rsidRPr="00061D99">
        <w:rPr>
          <w:rFonts w:ascii="Times New Roman" w:hAnsi="Times New Roman" w:cs="Times New Roman"/>
          <w:color w:val="44546A" w:themeColor="text2"/>
        </w:rPr>
        <w:fldChar w:fldCharType="end"/>
      </w:r>
      <w:r w:rsidR="009B14C6" w:rsidRPr="00061D99">
        <w:rPr>
          <w:rFonts w:ascii="Times New Roman" w:hAnsi="Times New Roman" w:cs="Times New Roman"/>
          <w:color w:val="44546A" w:themeColor="text2"/>
        </w:rPr>
        <w:t xml:space="preserve">. Such techniques offer many benefits over more traditional modelling approaches; data may be highly dimensional, heterogeneous, and contain spatiotemporal structure, but are still able to generate useful </w:t>
      </w:r>
      <w:r w:rsidR="00AA3B32" w:rsidRPr="00061D99">
        <w:rPr>
          <w:rFonts w:ascii="Times New Roman" w:hAnsi="Times New Roman" w:cs="Times New Roman"/>
          <w:color w:val="44546A" w:themeColor="text2"/>
        </w:rPr>
        <w:t xml:space="preserve">location-specific </w:t>
      </w:r>
      <w:r w:rsidR="009B14C6" w:rsidRPr="00061D99">
        <w:rPr>
          <w:rFonts w:ascii="Times New Roman" w:hAnsi="Times New Roman" w:cs="Times New Roman"/>
          <w:color w:val="44546A" w:themeColor="text2"/>
        </w:rPr>
        <w:t>models with minimal human input</w:t>
      </w:r>
      <w:r w:rsidR="00262513" w:rsidRPr="00061D99">
        <w:rPr>
          <w:rFonts w:ascii="Times New Roman" w:hAnsi="Times New Roman" w:cs="Times New Roman"/>
          <w:color w:val="44546A" w:themeColor="text2"/>
        </w:rPr>
        <w:t xml:space="preserve"> </w:t>
      </w:r>
      <w:r w:rsidR="00262513"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"10.1093/sysbio/syv121", "ISBN" : "1076-836X (Electronic)\r1063-5157 (Linking)", "ISSN" : "1076836X", "PMID" : "26715585", "abstract" : "\u2014 Current statistical biogeographical analysis methods are limited in the ways ecology can be related to the processes of diversification and geographical range evolution, requiring conflation of geography and ecology, and/or assuming ecologies that are uniform across all lineages and invariant in time. This precludes the possibility of studying a broad class of macro-evolutionary biogeographical theories that relate geographical and species histories through iineage-specific ecological and evolutionary dynamics, such as taxon cycle theory. Here we present a new model that generates phylogenies under a complex of superpositioned geographical range evolution, trait evolution, and diversification processes that can communicate with each other. This means that, under our model, the diversification and transition of the states of a lineage through geographical space is separate from, yet is conditional on, the state of the lineage in trait space (or vice versa). We present a likelihood-free method of inference under our model using discriminant analysis of principal components of summary statistics calculated on phylogenies, with the discriminant functions trained on data generated by simulations under our model. This approach of model classification is shown to be efficient, robust, and performant over a broad range of parameter space defined by the relative rates of dispersal, trait evolution, and diversification processes. We apply our method to a case study of the taxon cycle, i.e. testing for habitat and trophic-level constraints in the dispersal regimes of the Wallacean avifaunal radiation.", "author" : [ { "dropping-particle" : "", "family" : "Sukumaran", "given" : "Jeet", "non-dropping-particle" : "", "parse-names" : false, "suffix" : "" }, { "dropping-particle" : "", "family" : "Economo", "given" : "Evan P.", "non-dropping-particle" : "", "parse-names" : false, "suffix" : "" }, { "dropping-particle" : "", "family" : "Lacey Knowles", "given" : "L.", "non-dropping-particle" : "", "parse-names" : false, "suffix" : "" } ], "container-title" : "Systematic Biology", "id" : "ITEM-1", "issue" : "3", "issued" : { "date-parts" : [ [ "2016" ] ] }, "page" : "525-545", "title" : "Machine learning biogeographic processes from biotic patterns: A new trait-dependent dispersal and diversification model with model choice by simulation-Trained discriminant analysis", "type" : "article-journal", "volume" : "65" }, "uris" : [ "http://www.mendeley.com/documents/?uuid=0b567981-a014-40e2-84eb-5db74da668a4" ] } ], "mendeley" : { "formattedCitation" : "(Sukumaran et al., 2016)", "plainTextFormattedCitation" : "(Sukumaran et al., 2016)", "previouslyFormattedCitation" : "(Sukumaran et al., 2016)" }, "properties" : { "noteIndex" : 0 }, "schema" : "https://github.com/citation-style-language/schema/raw/master/csl-citation.json" }</w:instrText>
      </w:r>
      <w:r w:rsidR="00262513"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(Sukumaran et al., 2016)</w:t>
      </w:r>
      <w:r w:rsidR="00262513" w:rsidRPr="00061D99">
        <w:rPr>
          <w:rFonts w:ascii="Times New Roman" w:hAnsi="Times New Roman" w:cs="Times New Roman"/>
          <w:color w:val="44546A" w:themeColor="text2"/>
        </w:rPr>
        <w:fldChar w:fldCharType="end"/>
      </w:r>
      <w:r w:rsidR="009B14C6" w:rsidRPr="00061D99">
        <w:rPr>
          <w:rFonts w:ascii="Times New Roman" w:hAnsi="Times New Roman" w:cs="Times New Roman"/>
          <w:color w:val="44546A" w:themeColor="text2"/>
        </w:rPr>
        <w:t>. Owing to the rapidity with which</w:t>
      </w:r>
      <w:r w:rsidR="00AA3B32" w:rsidRPr="00061D99">
        <w:rPr>
          <w:rFonts w:ascii="Times New Roman" w:hAnsi="Times New Roman" w:cs="Times New Roman"/>
          <w:color w:val="44546A" w:themeColor="text2"/>
        </w:rPr>
        <w:t xml:space="preserve"> this</w:t>
      </w:r>
      <w:r w:rsidR="009B14C6" w:rsidRPr="00061D99">
        <w:rPr>
          <w:rFonts w:ascii="Times New Roman" w:hAnsi="Times New Roman" w:cs="Times New Roman"/>
          <w:color w:val="44546A" w:themeColor="text2"/>
        </w:rPr>
        <w:t xml:space="preserve"> technology is developing, we are not aware of any industrial or academic studies which have applied machine learning to crop yield optimisation</w:t>
      </w:r>
      <w:r w:rsidR="005E7454" w:rsidRPr="00061D99">
        <w:rPr>
          <w:rFonts w:ascii="Times New Roman" w:hAnsi="Times New Roman" w:cs="Times New Roman"/>
          <w:color w:val="44546A" w:themeColor="text2"/>
        </w:rPr>
        <w:t xml:space="preserve"> and predictions of </w:t>
      </w:r>
      <w:r w:rsidR="00B31F91" w:rsidRPr="00061D99">
        <w:rPr>
          <w:rFonts w:ascii="Times New Roman" w:hAnsi="Times New Roman" w:cs="Times New Roman"/>
          <w:color w:val="44546A" w:themeColor="text2"/>
        </w:rPr>
        <w:t xml:space="preserve">plant </w:t>
      </w:r>
      <w:r w:rsidR="005E7454" w:rsidRPr="00061D99">
        <w:rPr>
          <w:rFonts w:ascii="Times New Roman" w:hAnsi="Times New Roman" w:cs="Times New Roman"/>
          <w:color w:val="44546A" w:themeColor="text2"/>
        </w:rPr>
        <w:t>phenology</w:t>
      </w:r>
      <w:r w:rsidR="009B14C6" w:rsidRPr="00061D99">
        <w:rPr>
          <w:rFonts w:ascii="Times New Roman" w:hAnsi="Times New Roman" w:cs="Times New Roman"/>
          <w:color w:val="44546A" w:themeColor="text2"/>
        </w:rPr>
        <w:t xml:space="preserve">. </w:t>
      </w:r>
    </w:p>
    <w:p w14:paraId="1D96B01F" w14:textId="07984020" w:rsidR="00991BD2" w:rsidRPr="00061D99" w:rsidRDefault="002D0282" w:rsidP="004031C6">
      <w:pPr>
        <w:spacing w:line="480" w:lineRule="auto"/>
        <w:rPr>
          <w:rFonts w:ascii="Times New Roman" w:hAnsi="Times New Roman" w:cs="Times New Roman"/>
          <w:color w:val="44546A" w:themeColor="text2"/>
        </w:rPr>
      </w:pPr>
      <w:bookmarkStart w:id="3" w:name="_Hlk532892413"/>
      <w:r w:rsidRPr="00061D99">
        <w:rPr>
          <w:rFonts w:ascii="Times New Roman" w:hAnsi="Times New Roman" w:cs="Times New Roman"/>
          <w:color w:val="44546A" w:themeColor="text2"/>
        </w:rPr>
        <w:t xml:space="preserve">We </w:t>
      </w:r>
      <w:r w:rsidR="006216DE" w:rsidRPr="00061D99">
        <w:rPr>
          <w:rFonts w:ascii="Times New Roman" w:hAnsi="Times New Roman" w:cs="Times New Roman"/>
          <w:color w:val="44546A" w:themeColor="text2"/>
        </w:rPr>
        <w:t>investigate</w:t>
      </w:r>
      <w:r w:rsidR="006E0819" w:rsidRPr="00061D99">
        <w:rPr>
          <w:rFonts w:ascii="Times New Roman" w:hAnsi="Times New Roman" w:cs="Times New Roman"/>
          <w:color w:val="44546A" w:themeColor="text2"/>
        </w:rPr>
        <w:t>d</w:t>
      </w:r>
      <w:r w:rsidR="006216DE" w:rsidRPr="00061D99">
        <w:rPr>
          <w:rFonts w:ascii="Times New Roman" w:hAnsi="Times New Roman" w:cs="Times New Roman"/>
          <w:color w:val="44546A" w:themeColor="text2"/>
        </w:rPr>
        <w:t xml:space="preserve"> the efficacy of</w:t>
      </w:r>
      <w:r w:rsidRPr="00061D99">
        <w:rPr>
          <w:rFonts w:ascii="Times New Roman" w:hAnsi="Times New Roman" w:cs="Times New Roman"/>
          <w:color w:val="44546A" w:themeColor="text2"/>
        </w:rPr>
        <w:t xml:space="preserve"> a new modelling framework for predictions of soft fruit phenology and yields, using strawberry plants as our model </w:t>
      </w:r>
      <w:r w:rsidR="009D142F" w:rsidRPr="00061D99">
        <w:rPr>
          <w:rFonts w:ascii="Times New Roman" w:hAnsi="Times New Roman" w:cs="Times New Roman"/>
          <w:color w:val="44546A" w:themeColor="text2"/>
        </w:rPr>
        <w:t>crop</w:t>
      </w:r>
      <w:r w:rsidRPr="00061D99">
        <w:rPr>
          <w:rFonts w:ascii="Times New Roman" w:hAnsi="Times New Roman" w:cs="Times New Roman"/>
          <w:color w:val="44546A" w:themeColor="text2"/>
        </w:rPr>
        <w:t>.</w:t>
      </w:r>
      <w:r w:rsidR="008C1B1E" w:rsidRPr="00061D99">
        <w:rPr>
          <w:rFonts w:ascii="Times New Roman" w:hAnsi="Times New Roman" w:cs="Times New Roman"/>
          <w:color w:val="44546A" w:themeColor="text2"/>
        </w:rPr>
        <w:t xml:space="preserve"> We collected environmental and yield data throughout the growing season using high resolution networked microsensors (Figure 1a and 1b).</w:t>
      </w:r>
      <w:r w:rsidRPr="00061D99">
        <w:rPr>
          <w:rFonts w:ascii="Times New Roman" w:hAnsi="Times New Roman" w:cs="Times New Roman"/>
          <w:color w:val="44546A" w:themeColor="text2"/>
        </w:rPr>
        <w:t xml:space="preserve"> We combine</w:t>
      </w:r>
      <w:r w:rsidR="008C1B1E" w:rsidRPr="00061D99">
        <w:rPr>
          <w:rFonts w:ascii="Times New Roman" w:hAnsi="Times New Roman" w:cs="Times New Roman"/>
          <w:color w:val="44546A" w:themeColor="text2"/>
        </w:rPr>
        <w:t>d</w:t>
      </w:r>
      <w:r w:rsidR="004D6865" w:rsidRPr="00061D99">
        <w:rPr>
          <w:rFonts w:ascii="Times New Roman" w:hAnsi="Times New Roman" w:cs="Times New Roman"/>
          <w:color w:val="44546A" w:themeColor="text2"/>
        </w:rPr>
        <w:t xml:space="preserve"> first principal models, such as</w:t>
      </w:r>
      <w:r w:rsidRPr="00061D99">
        <w:rPr>
          <w:rFonts w:ascii="Times New Roman" w:hAnsi="Times New Roman" w:cs="Times New Roman"/>
          <w:color w:val="44546A" w:themeColor="text2"/>
        </w:rPr>
        <w:t xml:space="preserve"> known meteorological patterns (e.g. cyclical and </w:t>
      </w:r>
      <w:r w:rsidR="0060243D" w:rsidRPr="00061D99">
        <w:rPr>
          <w:rFonts w:ascii="Times New Roman" w:hAnsi="Times New Roman" w:cs="Times New Roman"/>
          <w:color w:val="44546A" w:themeColor="text2"/>
        </w:rPr>
        <w:t>seasonal</w:t>
      </w:r>
      <w:r w:rsidRPr="00061D99">
        <w:rPr>
          <w:rFonts w:ascii="Times New Roman" w:hAnsi="Times New Roman" w:cs="Times New Roman"/>
          <w:color w:val="44546A" w:themeColor="text2"/>
        </w:rPr>
        <w:t xml:space="preserve"> variation in temperatures) </w:t>
      </w:r>
      <w:r w:rsidR="00586479" w:rsidRPr="00061D99">
        <w:rPr>
          <w:rFonts w:ascii="Times New Roman" w:hAnsi="Times New Roman" w:cs="Times New Roman"/>
          <w:color w:val="44546A" w:themeColor="text2"/>
        </w:rPr>
        <w:t>and developed</w:t>
      </w:r>
      <w:r w:rsidR="004D6865" w:rsidRPr="00061D99">
        <w:rPr>
          <w:rFonts w:ascii="Times New Roman" w:hAnsi="Times New Roman" w:cs="Times New Roman"/>
          <w:color w:val="44546A" w:themeColor="text2"/>
        </w:rPr>
        <w:t xml:space="preserve"> </w:t>
      </w:r>
      <w:r w:rsidRPr="00061D99">
        <w:rPr>
          <w:rFonts w:ascii="Times New Roman" w:hAnsi="Times New Roman" w:cs="Times New Roman"/>
          <w:color w:val="44546A" w:themeColor="text2"/>
        </w:rPr>
        <w:t xml:space="preserve">models </w:t>
      </w:r>
      <w:r w:rsidR="00AA3B32" w:rsidRPr="00061D99">
        <w:rPr>
          <w:rFonts w:ascii="Times New Roman" w:hAnsi="Times New Roman" w:cs="Times New Roman"/>
          <w:color w:val="44546A" w:themeColor="text2"/>
        </w:rPr>
        <w:t>simulating</w:t>
      </w:r>
      <w:r w:rsidRPr="00061D99">
        <w:rPr>
          <w:rFonts w:ascii="Times New Roman" w:hAnsi="Times New Roman" w:cs="Times New Roman"/>
          <w:color w:val="44546A" w:themeColor="text2"/>
        </w:rPr>
        <w:t xml:space="preserve"> </w:t>
      </w:r>
      <w:r w:rsidR="00AA3B32" w:rsidRPr="00061D99">
        <w:rPr>
          <w:rFonts w:ascii="Times New Roman" w:hAnsi="Times New Roman" w:cs="Times New Roman"/>
          <w:color w:val="44546A" w:themeColor="text2"/>
        </w:rPr>
        <w:t xml:space="preserve">site-specific </w:t>
      </w:r>
      <w:r w:rsidRPr="00061D99">
        <w:rPr>
          <w:rFonts w:ascii="Times New Roman" w:hAnsi="Times New Roman" w:cs="Times New Roman"/>
          <w:color w:val="44546A" w:themeColor="text2"/>
        </w:rPr>
        <w:t>polytunnel microclimates</w:t>
      </w:r>
      <w:r w:rsidR="00586479" w:rsidRPr="00061D99">
        <w:rPr>
          <w:rFonts w:ascii="Times New Roman" w:hAnsi="Times New Roman" w:cs="Times New Roman"/>
          <w:color w:val="44546A" w:themeColor="text2"/>
        </w:rPr>
        <w:t>. We also</w:t>
      </w:r>
      <w:r w:rsidRPr="00061D99">
        <w:rPr>
          <w:rFonts w:ascii="Times New Roman" w:hAnsi="Times New Roman" w:cs="Times New Roman"/>
          <w:color w:val="44546A" w:themeColor="text2"/>
        </w:rPr>
        <w:t xml:space="preserve"> </w:t>
      </w:r>
      <w:r w:rsidR="00586479" w:rsidRPr="00061D99">
        <w:rPr>
          <w:rFonts w:ascii="Times New Roman" w:hAnsi="Times New Roman" w:cs="Times New Roman"/>
          <w:color w:val="44546A" w:themeColor="text2"/>
        </w:rPr>
        <w:t>t</w:t>
      </w:r>
      <w:r w:rsidR="008C1B1E" w:rsidRPr="00061D99">
        <w:rPr>
          <w:rFonts w:ascii="Times New Roman" w:hAnsi="Times New Roman" w:cs="Times New Roman"/>
          <w:color w:val="44546A" w:themeColor="text2"/>
        </w:rPr>
        <w:t>ested</w:t>
      </w:r>
      <w:r w:rsidR="006216DE" w:rsidRPr="00061D99">
        <w:rPr>
          <w:rFonts w:ascii="Times New Roman" w:hAnsi="Times New Roman" w:cs="Times New Roman"/>
          <w:color w:val="44546A" w:themeColor="text2"/>
        </w:rPr>
        <w:t xml:space="preserve"> </w:t>
      </w:r>
      <w:r w:rsidRPr="00061D99">
        <w:rPr>
          <w:rFonts w:ascii="Times New Roman" w:hAnsi="Times New Roman" w:cs="Times New Roman"/>
          <w:color w:val="44546A" w:themeColor="text2"/>
        </w:rPr>
        <w:t>established biological models</w:t>
      </w:r>
      <w:r w:rsidR="00AA3B32" w:rsidRPr="00061D99">
        <w:rPr>
          <w:rFonts w:ascii="Times New Roman" w:hAnsi="Times New Roman" w:cs="Times New Roman"/>
          <w:color w:val="44546A" w:themeColor="text2"/>
        </w:rPr>
        <w:t xml:space="preserve"> to predict fruiting</w:t>
      </w:r>
      <w:bookmarkEnd w:id="3"/>
      <w:r w:rsidR="004D6865" w:rsidRPr="00061D99">
        <w:rPr>
          <w:rFonts w:ascii="Times New Roman" w:hAnsi="Times New Roman" w:cs="Times New Roman"/>
          <w:color w:val="44546A" w:themeColor="text2"/>
        </w:rPr>
        <w:t xml:space="preserve"> </w:t>
      </w:r>
      <w:r w:rsidRPr="00061D99">
        <w:rPr>
          <w:rFonts w:ascii="Times New Roman" w:hAnsi="Times New Roman" w:cs="Times New Roman"/>
          <w:color w:val="44546A" w:themeColor="text2"/>
        </w:rPr>
        <w:t>(e.g. logistic growth curves</w:t>
      </w:r>
      <w:r w:rsidR="004D6865" w:rsidRPr="00061D99">
        <w:rPr>
          <w:rFonts w:ascii="Times New Roman" w:hAnsi="Times New Roman" w:cs="Times New Roman"/>
          <w:color w:val="44546A" w:themeColor="text2"/>
        </w:rPr>
        <w:t>). We aimed</w:t>
      </w:r>
      <w:r w:rsidRPr="00061D99">
        <w:rPr>
          <w:rFonts w:ascii="Times New Roman" w:hAnsi="Times New Roman" w:cs="Times New Roman"/>
          <w:color w:val="44546A" w:themeColor="text2"/>
        </w:rPr>
        <w:t xml:space="preserve"> to improve our understanding of soft fruit phenology and provide a </w:t>
      </w:r>
      <w:r w:rsidR="009F15AB" w:rsidRPr="00061D99">
        <w:rPr>
          <w:rFonts w:ascii="Times New Roman" w:hAnsi="Times New Roman" w:cs="Times New Roman"/>
          <w:color w:val="44546A" w:themeColor="text2"/>
        </w:rPr>
        <w:t>route</w:t>
      </w:r>
      <w:r w:rsidRPr="00061D99">
        <w:rPr>
          <w:rFonts w:ascii="Times New Roman" w:hAnsi="Times New Roman" w:cs="Times New Roman"/>
          <w:color w:val="44546A" w:themeColor="text2"/>
        </w:rPr>
        <w:t xml:space="preserve"> forward in </w:t>
      </w:r>
      <w:r w:rsidR="006E0819" w:rsidRPr="00061D99">
        <w:rPr>
          <w:rFonts w:ascii="Times New Roman" w:hAnsi="Times New Roman" w:cs="Times New Roman"/>
          <w:color w:val="44546A" w:themeColor="text2"/>
        </w:rPr>
        <w:t>the use of</w:t>
      </w:r>
      <w:r w:rsidRPr="00061D99">
        <w:rPr>
          <w:rFonts w:ascii="Times New Roman" w:hAnsi="Times New Roman" w:cs="Times New Roman"/>
          <w:color w:val="44546A" w:themeColor="text2"/>
        </w:rPr>
        <w:t xml:space="preserve"> </w:t>
      </w:r>
      <w:r w:rsidR="009F15AB" w:rsidRPr="00061D99">
        <w:rPr>
          <w:rFonts w:ascii="Times New Roman" w:hAnsi="Times New Roman" w:cs="Times New Roman"/>
          <w:color w:val="44546A" w:themeColor="text2"/>
        </w:rPr>
        <w:t>sensor technology</w:t>
      </w:r>
      <w:r w:rsidRPr="00061D99">
        <w:rPr>
          <w:rFonts w:ascii="Times New Roman" w:hAnsi="Times New Roman" w:cs="Times New Roman"/>
          <w:color w:val="44546A" w:themeColor="text2"/>
        </w:rPr>
        <w:t xml:space="preserve"> </w:t>
      </w:r>
      <w:r w:rsidR="009F15AB" w:rsidRPr="00061D99">
        <w:rPr>
          <w:rFonts w:ascii="Times New Roman" w:hAnsi="Times New Roman" w:cs="Times New Roman"/>
          <w:color w:val="44546A" w:themeColor="text2"/>
        </w:rPr>
        <w:t>and</w:t>
      </w:r>
      <w:r w:rsidR="004D6865" w:rsidRPr="00061D99">
        <w:rPr>
          <w:rFonts w:ascii="Times New Roman" w:hAnsi="Times New Roman" w:cs="Times New Roman"/>
          <w:color w:val="44546A" w:themeColor="text2"/>
        </w:rPr>
        <w:t xml:space="preserve"> machine learning to </w:t>
      </w:r>
      <w:r w:rsidR="0006665E" w:rsidRPr="00061D99">
        <w:rPr>
          <w:rFonts w:ascii="Times New Roman" w:hAnsi="Times New Roman" w:cs="Times New Roman"/>
          <w:color w:val="44546A" w:themeColor="text2"/>
        </w:rPr>
        <w:t>support</w:t>
      </w:r>
      <w:r w:rsidR="004D6865" w:rsidRPr="00061D99">
        <w:rPr>
          <w:rFonts w:ascii="Times New Roman" w:hAnsi="Times New Roman" w:cs="Times New Roman"/>
          <w:color w:val="44546A" w:themeColor="text2"/>
        </w:rPr>
        <w:t xml:space="preserve"> </w:t>
      </w:r>
      <w:r w:rsidR="009D142F" w:rsidRPr="00061D99">
        <w:rPr>
          <w:rFonts w:ascii="Times New Roman" w:hAnsi="Times New Roman" w:cs="Times New Roman"/>
          <w:color w:val="44546A" w:themeColor="text2"/>
        </w:rPr>
        <w:t xml:space="preserve">the </w:t>
      </w:r>
      <w:r w:rsidR="0006665E" w:rsidRPr="00061D99">
        <w:rPr>
          <w:rFonts w:ascii="Times New Roman" w:hAnsi="Times New Roman" w:cs="Times New Roman"/>
          <w:color w:val="44546A" w:themeColor="text2"/>
        </w:rPr>
        <w:t xml:space="preserve">sustainable development of the </w:t>
      </w:r>
      <w:r w:rsidR="009D142F" w:rsidRPr="00061D99">
        <w:rPr>
          <w:rFonts w:ascii="Times New Roman" w:hAnsi="Times New Roman" w:cs="Times New Roman"/>
          <w:color w:val="44546A" w:themeColor="text2"/>
        </w:rPr>
        <w:t>soft fruit industry</w:t>
      </w:r>
      <w:r w:rsidR="008C1B1E" w:rsidRPr="00061D99">
        <w:rPr>
          <w:rFonts w:ascii="Times New Roman" w:hAnsi="Times New Roman" w:cs="Times New Roman"/>
          <w:color w:val="44546A" w:themeColor="text2"/>
        </w:rPr>
        <w:t xml:space="preserve"> (Figure 1c)</w:t>
      </w:r>
      <w:r w:rsidR="004D6865" w:rsidRPr="00061D99">
        <w:rPr>
          <w:rFonts w:ascii="Times New Roman" w:hAnsi="Times New Roman" w:cs="Times New Roman"/>
          <w:color w:val="44546A" w:themeColor="text2"/>
        </w:rPr>
        <w:t>.</w:t>
      </w:r>
      <w:r w:rsidRPr="00061D99">
        <w:rPr>
          <w:rFonts w:ascii="Times New Roman" w:hAnsi="Times New Roman" w:cs="Times New Roman"/>
          <w:color w:val="44546A" w:themeColor="text2"/>
        </w:rPr>
        <w:t xml:space="preserve"> </w:t>
      </w:r>
    </w:p>
    <w:p w14:paraId="1142BC2A" w14:textId="2E379369" w:rsidR="008C1B1E" w:rsidRPr="00061D99" w:rsidRDefault="008C1B1E"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We hypothesised that</w:t>
      </w:r>
      <w:r w:rsidR="00586479" w:rsidRPr="00061D99">
        <w:rPr>
          <w:rFonts w:ascii="Times New Roman" w:hAnsi="Times New Roman" w:cs="Times New Roman"/>
          <w:color w:val="44546A" w:themeColor="text2"/>
        </w:rPr>
        <w:t>:</w:t>
      </w:r>
    </w:p>
    <w:p w14:paraId="77F87EE2" w14:textId="14211A45" w:rsidR="008C1B1E" w:rsidRPr="00061D99" w:rsidRDefault="009C5A3E" w:rsidP="004031C6">
      <w:pPr>
        <w:pStyle w:val="ListParagraph"/>
        <w:numPr>
          <w:ilvl w:val="0"/>
          <w:numId w:val="4"/>
        </w:num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Cumulative f</w:t>
      </w:r>
      <w:r w:rsidR="00586479" w:rsidRPr="00061D99">
        <w:rPr>
          <w:rFonts w:ascii="Times New Roman" w:hAnsi="Times New Roman" w:cs="Times New Roman"/>
          <w:color w:val="44546A" w:themeColor="text2"/>
        </w:rPr>
        <w:t>ruiting</w:t>
      </w:r>
      <w:r w:rsidR="00B31F91" w:rsidRPr="00061D99">
        <w:rPr>
          <w:rFonts w:ascii="Times New Roman" w:hAnsi="Times New Roman" w:cs="Times New Roman"/>
          <w:color w:val="44546A" w:themeColor="text2"/>
        </w:rPr>
        <w:t xml:space="preserve"> mass</w:t>
      </w:r>
      <w:r w:rsidR="00586479" w:rsidRPr="00061D99">
        <w:rPr>
          <w:rFonts w:ascii="Times New Roman" w:hAnsi="Times New Roman" w:cs="Times New Roman"/>
          <w:color w:val="44546A" w:themeColor="text2"/>
        </w:rPr>
        <w:t xml:space="preserve"> follows a logistic growth curve</w:t>
      </w:r>
      <w:r w:rsidR="00B31F91" w:rsidRPr="00061D99">
        <w:rPr>
          <w:rFonts w:ascii="Times New Roman" w:hAnsi="Times New Roman" w:cs="Times New Roman"/>
          <w:color w:val="44546A" w:themeColor="text2"/>
        </w:rPr>
        <w:t xml:space="preserve"> over time</w:t>
      </w:r>
      <w:r w:rsidR="00586479" w:rsidRPr="00061D99">
        <w:rPr>
          <w:rFonts w:ascii="Times New Roman" w:hAnsi="Times New Roman" w:cs="Times New Roman"/>
          <w:color w:val="44546A" w:themeColor="text2"/>
        </w:rPr>
        <w:t>.</w:t>
      </w:r>
    </w:p>
    <w:p w14:paraId="499BC30E" w14:textId="498C4A65" w:rsidR="00586479" w:rsidRPr="00061D99" w:rsidRDefault="00586479" w:rsidP="004031C6">
      <w:pPr>
        <w:pStyle w:val="ListParagraph"/>
        <w:numPr>
          <w:ilvl w:val="0"/>
          <w:numId w:val="4"/>
        </w:num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The coefficients of these curves are dependent on growing conditions.</w:t>
      </w:r>
    </w:p>
    <w:p w14:paraId="5953BBB3" w14:textId="279B91FB" w:rsidR="008C1B1E" w:rsidRPr="00061D99" w:rsidRDefault="00586479" w:rsidP="004031C6">
      <w:pPr>
        <w:pStyle w:val="ListParagraph"/>
        <w:numPr>
          <w:ilvl w:val="0"/>
          <w:numId w:val="4"/>
        </w:num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lastRenderedPageBreak/>
        <w:t>Growing conditions are predictable using trigonometric transformed weather forecasts.</w:t>
      </w:r>
    </w:p>
    <w:p w14:paraId="62566B80" w14:textId="47419975" w:rsidR="00862DCE" w:rsidRPr="00061D99" w:rsidRDefault="00862DCE" w:rsidP="004031C6">
      <w:pPr>
        <w:pStyle w:val="ListParagraph"/>
        <w:numPr>
          <w:ilvl w:val="0"/>
          <w:numId w:val="4"/>
        </w:num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Coefficients can be calculated using machine learning</w:t>
      </w:r>
      <w:r w:rsidR="00E54DCF" w:rsidRPr="00061D99">
        <w:rPr>
          <w:rFonts w:ascii="Times New Roman" w:hAnsi="Times New Roman" w:cs="Times New Roman"/>
          <w:color w:val="44546A" w:themeColor="text2"/>
        </w:rPr>
        <w:t xml:space="preserve"> to predict phenology and yields</w:t>
      </w:r>
      <w:r w:rsidRPr="00061D99">
        <w:rPr>
          <w:rFonts w:ascii="Times New Roman" w:hAnsi="Times New Roman" w:cs="Times New Roman"/>
          <w:color w:val="44546A" w:themeColor="text2"/>
        </w:rPr>
        <w:t>.</w:t>
      </w:r>
    </w:p>
    <w:p w14:paraId="6935CF41" w14:textId="77777777" w:rsidR="00586479" w:rsidRPr="00061D99" w:rsidRDefault="00586479" w:rsidP="004031C6">
      <w:pPr>
        <w:pStyle w:val="ListParagraph"/>
        <w:spacing w:line="480" w:lineRule="auto"/>
        <w:rPr>
          <w:rFonts w:ascii="Times New Roman" w:hAnsi="Times New Roman" w:cs="Times New Roman"/>
          <w:color w:val="44546A" w:themeColor="text2"/>
        </w:rPr>
      </w:pPr>
    </w:p>
    <w:p w14:paraId="7984CE27" w14:textId="77777777" w:rsidR="004031C6" w:rsidRPr="00061D99" w:rsidRDefault="004031C6" w:rsidP="004031C6">
      <w:pPr>
        <w:keepNext/>
        <w:keepLines/>
        <w:spacing w:line="360" w:lineRule="auto"/>
        <w:rPr>
          <w:rFonts w:ascii="Times New Roman" w:hAnsi="Times New Roman" w:cs="Times New Roman"/>
          <w:color w:val="44546A" w:themeColor="text2"/>
          <w:sz w:val="20"/>
          <w:szCs w:val="20"/>
        </w:rPr>
      </w:pPr>
      <w:r w:rsidRPr="00061D99">
        <w:rPr>
          <w:noProof/>
          <w:color w:val="44546A" w:themeColor="text2"/>
          <w:lang w:val="en-US"/>
        </w:rPr>
        <w:drawing>
          <wp:inline distT="0" distB="0" distL="0" distR="0" wp14:anchorId="62E0F588" wp14:editId="6B3854D2">
            <wp:extent cx="5994945" cy="5105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117" t="4721" r="4110"/>
                    <a:stretch/>
                  </pic:blipFill>
                  <pic:spPr bwMode="auto">
                    <a:xfrm>
                      <a:off x="0" y="0"/>
                      <a:ext cx="6002031" cy="5111434"/>
                    </a:xfrm>
                    <a:prstGeom prst="rect">
                      <a:avLst/>
                    </a:prstGeom>
                    <a:noFill/>
                    <a:ln>
                      <a:noFill/>
                    </a:ln>
                    <a:extLst>
                      <a:ext uri="{53640926-AAD7-44d8-BBD7-CCE9431645EC}">
                        <a14:shadowObscured xmlns:a14="http://schemas.microsoft.com/office/drawing/2010/main"/>
                      </a:ext>
                    </a:extLst>
                  </pic:spPr>
                </pic:pic>
              </a:graphicData>
            </a:graphic>
          </wp:inline>
        </w:drawing>
      </w:r>
    </w:p>
    <w:p w14:paraId="76E5A467" w14:textId="692B33CF" w:rsidR="004031C6" w:rsidRPr="00061D99" w:rsidRDefault="004031C6" w:rsidP="004031C6">
      <w:pPr>
        <w:keepNext/>
        <w:keepLines/>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 xml:space="preserve">Figure 1: Photos of experimental setup showing (a) dataloggers (N = 18) in the polytunnel as strawberry seedlings are planted at the beginning of the study and (b) dataloggers raised above the plants during the experiment. Dataloggers measured air temperature, relative humidity, PAR irradiance and soil moisture and (c) these data were used to test a novel </w:t>
      </w:r>
      <w:r w:rsidR="00533A5D" w:rsidRPr="00061D99">
        <w:rPr>
          <w:rFonts w:ascii="Times New Roman" w:hAnsi="Times New Roman" w:cs="Times New Roman"/>
          <w:color w:val="44546A" w:themeColor="text2"/>
        </w:rPr>
        <w:t xml:space="preserve">iterative </w:t>
      </w:r>
      <w:r w:rsidRPr="00061D99">
        <w:rPr>
          <w:rFonts w:ascii="Times New Roman" w:hAnsi="Times New Roman" w:cs="Times New Roman"/>
          <w:color w:val="44546A" w:themeColor="text2"/>
        </w:rPr>
        <w:t xml:space="preserve">framework for using machine learning to predict fruit phenology. </w:t>
      </w:r>
    </w:p>
    <w:p w14:paraId="4F4DD67C" w14:textId="77777777" w:rsidR="009F49EA" w:rsidRPr="00061D99" w:rsidRDefault="009F49EA" w:rsidP="004031C6">
      <w:pPr>
        <w:spacing w:line="480" w:lineRule="auto"/>
        <w:rPr>
          <w:rFonts w:ascii="Times New Roman" w:hAnsi="Times New Roman" w:cs="Times New Roman"/>
          <w:color w:val="44546A" w:themeColor="text2"/>
        </w:rPr>
      </w:pPr>
    </w:p>
    <w:p w14:paraId="3DE81CC1" w14:textId="37AA0CD5" w:rsidR="009A3815" w:rsidRPr="00061D99" w:rsidRDefault="00390297" w:rsidP="004031C6">
      <w:pPr>
        <w:pStyle w:val="ListParagraph"/>
        <w:numPr>
          <w:ilvl w:val="0"/>
          <w:numId w:val="2"/>
        </w:numPr>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t>Material</w:t>
      </w:r>
      <w:r w:rsidR="002604CF" w:rsidRPr="00061D99">
        <w:rPr>
          <w:rFonts w:ascii="Times New Roman" w:hAnsi="Times New Roman" w:cs="Times New Roman"/>
          <w:b/>
          <w:color w:val="44546A" w:themeColor="text2"/>
        </w:rPr>
        <w:t>s</w:t>
      </w:r>
      <w:r w:rsidRPr="00061D99">
        <w:rPr>
          <w:rFonts w:ascii="Times New Roman" w:hAnsi="Times New Roman" w:cs="Times New Roman"/>
          <w:b/>
          <w:color w:val="44546A" w:themeColor="text2"/>
        </w:rPr>
        <w:t xml:space="preserve"> and Methods</w:t>
      </w:r>
    </w:p>
    <w:p w14:paraId="11BB1E60" w14:textId="77777777" w:rsidR="00400356" w:rsidRPr="00061D99" w:rsidRDefault="00400356" w:rsidP="004031C6">
      <w:pPr>
        <w:pStyle w:val="ListParagraph"/>
        <w:spacing w:line="480" w:lineRule="auto"/>
        <w:rPr>
          <w:rFonts w:ascii="Times New Roman" w:hAnsi="Times New Roman" w:cs="Times New Roman"/>
          <w:b/>
          <w:color w:val="44546A" w:themeColor="text2"/>
        </w:rPr>
      </w:pPr>
    </w:p>
    <w:p w14:paraId="30A05D7D" w14:textId="3F771B94" w:rsidR="006038C8" w:rsidRPr="00061D99" w:rsidRDefault="006038C8" w:rsidP="004031C6">
      <w:pPr>
        <w:pStyle w:val="ListParagraph"/>
        <w:numPr>
          <w:ilvl w:val="1"/>
          <w:numId w:val="2"/>
        </w:numPr>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t>Site</w:t>
      </w:r>
    </w:p>
    <w:p w14:paraId="3C5FB4C9" w14:textId="5700F47F" w:rsidR="0039586F" w:rsidRPr="00061D99" w:rsidRDefault="00390297"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 xml:space="preserve">The experiment was conducted </w:t>
      </w:r>
      <w:r w:rsidR="006038C8" w:rsidRPr="00061D99">
        <w:rPr>
          <w:rFonts w:ascii="Times New Roman" w:hAnsi="Times New Roman" w:cs="Times New Roman"/>
          <w:color w:val="44546A" w:themeColor="text2"/>
        </w:rPr>
        <w:t xml:space="preserve">under a polytunnel </w:t>
      </w:r>
      <w:r w:rsidR="002C38C7" w:rsidRPr="00061D99">
        <w:rPr>
          <w:rFonts w:ascii="Times New Roman" w:hAnsi="Times New Roman" w:cs="Times New Roman"/>
          <w:color w:val="44546A" w:themeColor="text2"/>
        </w:rPr>
        <w:t xml:space="preserve">(120m x 7m) </w:t>
      </w:r>
      <w:r w:rsidRPr="00061D99">
        <w:rPr>
          <w:rFonts w:ascii="Times New Roman" w:hAnsi="Times New Roman" w:cs="Times New Roman"/>
          <w:color w:val="44546A" w:themeColor="text2"/>
        </w:rPr>
        <w:t>at</w:t>
      </w:r>
      <w:r w:rsidR="00745B7C" w:rsidRPr="00061D99">
        <w:rPr>
          <w:rFonts w:ascii="Times New Roman" w:hAnsi="Times New Roman" w:cs="Times New Roman"/>
          <w:color w:val="44546A" w:themeColor="text2"/>
        </w:rPr>
        <w:t xml:space="preserve"> Berry Gardens™ research facility,</w:t>
      </w:r>
      <w:r w:rsidRPr="00061D99">
        <w:rPr>
          <w:rFonts w:ascii="Times New Roman" w:hAnsi="Times New Roman" w:cs="Times New Roman"/>
          <w:color w:val="44546A" w:themeColor="text2"/>
        </w:rPr>
        <w:t xml:space="preserve"> Clock House Farm, Coxheath</w:t>
      </w:r>
      <w:r w:rsidR="008B5967" w:rsidRPr="00061D99">
        <w:rPr>
          <w:rFonts w:ascii="Times New Roman" w:hAnsi="Times New Roman" w:cs="Times New Roman"/>
          <w:color w:val="44546A" w:themeColor="text2"/>
        </w:rPr>
        <w:t>, UK</w:t>
      </w:r>
      <w:r w:rsidRPr="00061D99">
        <w:rPr>
          <w:rFonts w:ascii="Times New Roman" w:hAnsi="Times New Roman" w:cs="Times New Roman"/>
          <w:color w:val="44546A" w:themeColor="text2"/>
        </w:rPr>
        <w:t xml:space="preserve"> (51.23N, 0.50E</w:t>
      </w:r>
      <w:r w:rsidR="00F51EFB" w:rsidRPr="00061D99">
        <w:rPr>
          <w:rFonts w:ascii="Times New Roman" w:hAnsi="Times New Roman" w:cs="Times New Roman"/>
          <w:color w:val="44546A" w:themeColor="text2"/>
        </w:rPr>
        <w:t>, elevation = 130m</w:t>
      </w:r>
      <w:r w:rsidRPr="00061D99">
        <w:rPr>
          <w:rFonts w:ascii="Times New Roman" w:hAnsi="Times New Roman" w:cs="Times New Roman"/>
          <w:color w:val="44546A" w:themeColor="text2"/>
        </w:rPr>
        <w:t xml:space="preserve">) between March </w:t>
      </w:r>
      <w:r w:rsidR="008B5967" w:rsidRPr="00061D99">
        <w:rPr>
          <w:rFonts w:ascii="Times New Roman" w:hAnsi="Times New Roman" w:cs="Times New Roman"/>
          <w:color w:val="44546A" w:themeColor="text2"/>
        </w:rPr>
        <w:t>and</w:t>
      </w:r>
      <w:r w:rsidRPr="00061D99">
        <w:rPr>
          <w:rFonts w:ascii="Times New Roman" w:hAnsi="Times New Roman" w:cs="Times New Roman"/>
          <w:color w:val="44546A" w:themeColor="text2"/>
        </w:rPr>
        <w:t xml:space="preserve"> July 2017.</w:t>
      </w:r>
      <w:r w:rsidR="006038C8" w:rsidRPr="00061D99">
        <w:rPr>
          <w:rFonts w:ascii="Times New Roman" w:hAnsi="Times New Roman" w:cs="Times New Roman"/>
          <w:color w:val="44546A" w:themeColor="text2"/>
        </w:rPr>
        <w:t xml:space="preserve"> The polytunnel was orientated North-South with surrounding polytunnels growing different strawberry varieties and other soft fruit</w:t>
      </w:r>
      <w:r w:rsidR="00517684" w:rsidRPr="00061D99">
        <w:rPr>
          <w:rFonts w:ascii="Times New Roman" w:hAnsi="Times New Roman" w:cs="Times New Roman"/>
          <w:color w:val="44546A" w:themeColor="text2"/>
        </w:rPr>
        <w:t>s</w:t>
      </w:r>
      <w:r w:rsidR="006038C8" w:rsidRPr="00061D99">
        <w:rPr>
          <w:rFonts w:ascii="Times New Roman" w:hAnsi="Times New Roman" w:cs="Times New Roman"/>
          <w:color w:val="44546A" w:themeColor="text2"/>
        </w:rPr>
        <w:t>.</w:t>
      </w:r>
      <w:r w:rsidR="006D496D" w:rsidRPr="00061D99">
        <w:rPr>
          <w:rFonts w:ascii="Times New Roman" w:hAnsi="Times New Roman" w:cs="Times New Roman"/>
          <w:color w:val="44546A" w:themeColor="text2"/>
        </w:rPr>
        <w:t xml:space="preserve"> </w:t>
      </w:r>
      <w:r w:rsidR="00656235" w:rsidRPr="00061D99">
        <w:rPr>
          <w:rFonts w:ascii="Times New Roman" w:hAnsi="Times New Roman" w:cs="Times New Roman"/>
          <w:color w:val="44546A" w:themeColor="text2"/>
        </w:rPr>
        <w:t xml:space="preserve">Strawberry plants, which had been cold stored as tray plants </w:t>
      </w:r>
      <w:r w:rsidR="00F97F7A" w:rsidRPr="00061D99">
        <w:rPr>
          <w:rFonts w:ascii="Times New Roman" w:hAnsi="Times New Roman" w:cs="Times New Roman"/>
          <w:color w:val="44546A" w:themeColor="text2"/>
        </w:rPr>
        <w:t>(V</w:t>
      </w:r>
      <w:r w:rsidR="006038C8" w:rsidRPr="00061D99">
        <w:rPr>
          <w:rFonts w:ascii="Times New Roman" w:hAnsi="Times New Roman" w:cs="Times New Roman"/>
          <w:color w:val="44546A" w:themeColor="text2"/>
        </w:rPr>
        <w:t>ariety</w:t>
      </w:r>
      <w:r w:rsidR="000776CB" w:rsidRPr="00061D99">
        <w:rPr>
          <w:rFonts w:ascii="Times New Roman" w:hAnsi="Times New Roman" w:cs="Times New Roman"/>
          <w:color w:val="44546A" w:themeColor="text2"/>
        </w:rPr>
        <w:t>:</w:t>
      </w:r>
      <w:r w:rsidR="006038C8" w:rsidRPr="00061D99">
        <w:rPr>
          <w:rFonts w:ascii="Times New Roman" w:hAnsi="Times New Roman" w:cs="Times New Roman"/>
          <w:color w:val="44546A" w:themeColor="text2"/>
        </w:rPr>
        <w:t xml:space="preserve"> “Malling Centenary”</w:t>
      </w:r>
      <w:r w:rsidR="00F97F7A" w:rsidRPr="00061D99">
        <w:rPr>
          <w:rFonts w:ascii="Times New Roman" w:hAnsi="Times New Roman" w:cs="Times New Roman"/>
          <w:color w:val="44546A" w:themeColor="text2"/>
        </w:rPr>
        <w:t>)</w:t>
      </w:r>
      <w:r w:rsidR="00656235" w:rsidRPr="00061D99">
        <w:rPr>
          <w:rFonts w:ascii="Times New Roman" w:hAnsi="Times New Roman" w:cs="Times New Roman"/>
          <w:color w:val="44546A" w:themeColor="text2"/>
        </w:rPr>
        <w:t>,</w:t>
      </w:r>
      <w:r w:rsidR="006038C8" w:rsidRPr="00061D99">
        <w:rPr>
          <w:rFonts w:ascii="Times New Roman" w:hAnsi="Times New Roman" w:cs="Times New Roman"/>
          <w:color w:val="44546A" w:themeColor="text2"/>
        </w:rPr>
        <w:t xml:space="preserve"> were planted in</w:t>
      </w:r>
      <w:r w:rsidR="00517684" w:rsidRPr="00061D99">
        <w:rPr>
          <w:rFonts w:ascii="Times New Roman" w:hAnsi="Times New Roman" w:cs="Times New Roman"/>
          <w:color w:val="44546A" w:themeColor="text2"/>
        </w:rPr>
        <w:t xml:space="preserve"> 1</w:t>
      </w:r>
      <w:r w:rsidR="00C10956" w:rsidRPr="00061D99">
        <w:rPr>
          <w:rFonts w:ascii="Times New Roman" w:hAnsi="Times New Roman" w:cs="Times New Roman"/>
          <w:color w:val="44546A" w:themeColor="text2"/>
        </w:rPr>
        <w:t>.2</w:t>
      </w:r>
      <w:r w:rsidR="00517684" w:rsidRPr="00061D99">
        <w:rPr>
          <w:rFonts w:ascii="Times New Roman" w:hAnsi="Times New Roman" w:cs="Times New Roman"/>
          <w:color w:val="44546A" w:themeColor="text2"/>
        </w:rPr>
        <w:t>m</w:t>
      </w:r>
      <w:r w:rsidR="006038C8" w:rsidRPr="00061D99">
        <w:rPr>
          <w:rFonts w:ascii="Times New Roman" w:hAnsi="Times New Roman" w:cs="Times New Roman"/>
          <w:color w:val="44546A" w:themeColor="text2"/>
        </w:rPr>
        <w:t xml:space="preserve"> raised beds containing a coco peat substrate on 31</w:t>
      </w:r>
      <w:r w:rsidR="006038C8" w:rsidRPr="00061D99">
        <w:rPr>
          <w:rFonts w:ascii="Times New Roman" w:hAnsi="Times New Roman" w:cs="Times New Roman"/>
          <w:color w:val="44546A" w:themeColor="text2"/>
          <w:vertAlign w:val="superscript"/>
        </w:rPr>
        <w:t>st</w:t>
      </w:r>
      <w:r w:rsidR="006038C8" w:rsidRPr="00061D99">
        <w:rPr>
          <w:rFonts w:ascii="Times New Roman" w:hAnsi="Times New Roman" w:cs="Times New Roman"/>
          <w:color w:val="44546A" w:themeColor="text2"/>
        </w:rPr>
        <w:t xml:space="preserve"> March 2017.</w:t>
      </w:r>
      <w:r w:rsidR="00656235" w:rsidRPr="00061D99">
        <w:rPr>
          <w:rFonts w:ascii="Times New Roman" w:hAnsi="Times New Roman" w:cs="Times New Roman"/>
          <w:color w:val="44546A" w:themeColor="text2"/>
        </w:rPr>
        <w:t xml:space="preserve"> Plants were propagated in an off</w:t>
      </w:r>
      <w:r w:rsidR="00AF6932" w:rsidRPr="00061D99">
        <w:rPr>
          <w:rFonts w:ascii="Times New Roman" w:hAnsi="Times New Roman" w:cs="Times New Roman"/>
          <w:color w:val="44546A" w:themeColor="text2"/>
        </w:rPr>
        <w:t>-</w:t>
      </w:r>
      <w:r w:rsidR="00656235" w:rsidRPr="00061D99">
        <w:rPr>
          <w:rFonts w:ascii="Times New Roman" w:hAnsi="Times New Roman" w:cs="Times New Roman"/>
          <w:color w:val="44546A" w:themeColor="text2"/>
        </w:rPr>
        <w:t>site nursery, before being cold stored and delivered in a dormant state.</w:t>
      </w:r>
      <w:r w:rsidR="006038C8" w:rsidRPr="00061D99">
        <w:rPr>
          <w:rFonts w:ascii="Times New Roman" w:hAnsi="Times New Roman" w:cs="Times New Roman"/>
          <w:color w:val="44546A" w:themeColor="text2"/>
        </w:rPr>
        <w:t xml:space="preserve"> </w:t>
      </w:r>
      <w:r w:rsidR="00F97F7A" w:rsidRPr="00061D99">
        <w:rPr>
          <w:rFonts w:ascii="Times New Roman" w:hAnsi="Times New Roman" w:cs="Times New Roman"/>
          <w:color w:val="44546A" w:themeColor="text2"/>
        </w:rPr>
        <w:t xml:space="preserve">Eight </w:t>
      </w:r>
      <w:r w:rsidR="00B31F91" w:rsidRPr="00061D99">
        <w:rPr>
          <w:rFonts w:ascii="Times New Roman" w:hAnsi="Times New Roman" w:cs="Times New Roman"/>
          <w:color w:val="44546A" w:themeColor="text2"/>
        </w:rPr>
        <w:t>plants</w:t>
      </w:r>
      <w:r w:rsidR="00F97F7A" w:rsidRPr="00061D99">
        <w:rPr>
          <w:rFonts w:ascii="Times New Roman" w:hAnsi="Times New Roman" w:cs="Times New Roman"/>
          <w:color w:val="44546A" w:themeColor="text2"/>
        </w:rPr>
        <w:t xml:space="preserve"> were </w:t>
      </w:r>
      <w:r w:rsidR="002C38C7" w:rsidRPr="00061D99">
        <w:rPr>
          <w:rFonts w:ascii="Times New Roman" w:hAnsi="Times New Roman" w:cs="Times New Roman"/>
          <w:color w:val="44546A" w:themeColor="text2"/>
        </w:rPr>
        <w:t xml:space="preserve">randomly assigned and </w:t>
      </w:r>
      <w:r w:rsidR="00F97F7A" w:rsidRPr="00061D99">
        <w:rPr>
          <w:rFonts w:ascii="Times New Roman" w:hAnsi="Times New Roman" w:cs="Times New Roman"/>
          <w:color w:val="44546A" w:themeColor="text2"/>
        </w:rPr>
        <w:t xml:space="preserve">planted in 18 </w:t>
      </w:r>
      <w:r w:rsidR="002C38C7" w:rsidRPr="00061D99">
        <w:rPr>
          <w:rFonts w:ascii="Times New Roman" w:hAnsi="Times New Roman" w:cs="Times New Roman"/>
          <w:color w:val="44546A" w:themeColor="text2"/>
        </w:rPr>
        <w:t>grow</w:t>
      </w:r>
      <w:r w:rsidR="00F97F7A" w:rsidRPr="00061D99">
        <w:rPr>
          <w:rFonts w:ascii="Times New Roman" w:hAnsi="Times New Roman" w:cs="Times New Roman"/>
          <w:color w:val="44546A" w:themeColor="text2"/>
        </w:rPr>
        <w:t xml:space="preserve">bags of substrate (1m in length) so that there </w:t>
      </w:r>
      <w:r w:rsidR="002C38C7" w:rsidRPr="00061D99">
        <w:rPr>
          <w:rFonts w:ascii="Times New Roman" w:hAnsi="Times New Roman" w:cs="Times New Roman"/>
          <w:color w:val="44546A" w:themeColor="text2"/>
        </w:rPr>
        <w:t>was</w:t>
      </w:r>
      <w:r w:rsidR="00F97F7A" w:rsidRPr="00061D99">
        <w:rPr>
          <w:rFonts w:ascii="Times New Roman" w:hAnsi="Times New Roman" w:cs="Times New Roman"/>
          <w:color w:val="44546A" w:themeColor="text2"/>
        </w:rPr>
        <w:t xml:space="preserve"> a total of 144 plants in the experiment.</w:t>
      </w:r>
      <w:r w:rsidR="002C38C7" w:rsidRPr="00061D99">
        <w:rPr>
          <w:rFonts w:ascii="Times New Roman" w:hAnsi="Times New Roman" w:cs="Times New Roman"/>
          <w:color w:val="44546A" w:themeColor="text2"/>
        </w:rPr>
        <w:t xml:space="preserve"> </w:t>
      </w:r>
      <w:r w:rsidR="00AB71AD" w:rsidRPr="00061D99">
        <w:rPr>
          <w:rFonts w:ascii="Times New Roman" w:hAnsi="Times New Roman" w:cs="Times New Roman"/>
          <w:color w:val="44546A" w:themeColor="text2"/>
        </w:rPr>
        <w:t xml:space="preserve">Water availability </w:t>
      </w:r>
      <w:r w:rsidR="00860C4E" w:rsidRPr="00061D99">
        <w:rPr>
          <w:rFonts w:ascii="Times New Roman" w:hAnsi="Times New Roman" w:cs="Times New Roman"/>
          <w:color w:val="44546A" w:themeColor="text2"/>
        </w:rPr>
        <w:t xml:space="preserve">was </w:t>
      </w:r>
      <w:r w:rsidR="00AF6932" w:rsidRPr="00061D99">
        <w:rPr>
          <w:rFonts w:ascii="Times New Roman" w:hAnsi="Times New Roman" w:cs="Times New Roman"/>
          <w:color w:val="44546A" w:themeColor="text2"/>
        </w:rPr>
        <w:t xml:space="preserve">monitored and regulated </w:t>
      </w:r>
      <w:r w:rsidR="002C38C7" w:rsidRPr="00061D99">
        <w:rPr>
          <w:rFonts w:ascii="Times New Roman" w:hAnsi="Times New Roman" w:cs="Times New Roman"/>
          <w:color w:val="44546A" w:themeColor="text2"/>
        </w:rPr>
        <w:t xml:space="preserve">by </w:t>
      </w:r>
      <w:r w:rsidR="00AB71AD" w:rsidRPr="00061D99">
        <w:rPr>
          <w:rFonts w:ascii="Times New Roman" w:hAnsi="Times New Roman" w:cs="Times New Roman"/>
          <w:color w:val="44546A" w:themeColor="text2"/>
        </w:rPr>
        <w:t>measuring</w:t>
      </w:r>
      <w:r w:rsidR="00860C4E" w:rsidRPr="00061D99">
        <w:rPr>
          <w:rFonts w:ascii="Times New Roman" w:hAnsi="Times New Roman" w:cs="Times New Roman"/>
          <w:color w:val="44546A" w:themeColor="text2"/>
        </w:rPr>
        <w:t xml:space="preserve"> the</w:t>
      </w:r>
      <w:r w:rsidR="002C38C7" w:rsidRPr="00061D99">
        <w:rPr>
          <w:rFonts w:ascii="Times New Roman" w:hAnsi="Times New Roman" w:cs="Times New Roman"/>
          <w:color w:val="44546A" w:themeColor="text2"/>
        </w:rPr>
        <w:t xml:space="preserve"> moisture content </w:t>
      </w:r>
      <w:r w:rsidR="00860C4E" w:rsidRPr="00061D99">
        <w:rPr>
          <w:rFonts w:ascii="Times New Roman" w:hAnsi="Times New Roman" w:cs="Times New Roman"/>
          <w:color w:val="44546A" w:themeColor="text2"/>
        </w:rPr>
        <w:t xml:space="preserve">of the substrate </w:t>
      </w:r>
      <w:r w:rsidR="002C38C7" w:rsidRPr="00061D99">
        <w:rPr>
          <w:rFonts w:ascii="Times New Roman" w:hAnsi="Times New Roman" w:cs="Times New Roman"/>
          <w:color w:val="44546A" w:themeColor="text2"/>
        </w:rPr>
        <w:t xml:space="preserve">using a </w:t>
      </w:r>
      <w:r w:rsidR="00392E4F" w:rsidRPr="00061D99">
        <w:rPr>
          <w:rFonts w:ascii="Times New Roman" w:hAnsi="Times New Roman" w:cs="Times New Roman"/>
          <w:color w:val="44546A" w:themeColor="text2"/>
        </w:rPr>
        <w:t>handheld</w:t>
      </w:r>
      <w:r w:rsidR="002C38C7" w:rsidRPr="00061D99">
        <w:rPr>
          <w:rFonts w:ascii="Times New Roman" w:hAnsi="Times New Roman" w:cs="Times New Roman"/>
          <w:color w:val="44546A" w:themeColor="text2"/>
        </w:rPr>
        <w:t xml:space="preserve"> probe (Delta-T</w:t>
      </w:r>
      <w:r w:rsidR="00656235" w:rsidRPr="00061D99">
        <w:rPr>
          <w:rFonts w:ascii="Times New Roman" w:hAnsi="Times New Roman" w:cs="Times New Roman"/>
          <w:color w:val="44546A" w:themeColor="text2"/>
        </w:rPr>
        <w:t xml:space="preserve"> WET probe</w:t>
      </w:r>
      <w:r w:rsidR="002C38C7" w:rsidRPr="00061D99">
        <w:rPr>
          <w:rFonts w:ascii="Times New Roman" w:hAnsi="Times New Roman" w:cs="Times New Roman"/>
          <w:color w:val="44546A" w:themeColor="text2"/>
        </w:rPr>
        <w:t xml:space="preserve">: </w:t>
      </w:r>
      <w:r w:rsidR="00656235" w:rsidRPr="00061D99">
        <w:rPr>
          <w:rFonts w:ascii="Times New Roman" w:hAnsi="Times New Roman" w:cs="Times New Roman"/>
          <w:color w:val="44546A" w:themeColor="text2"/>
        </w:rPr>
        <w:t>Cambridge, UK</w:t>
      </w:r>
      <w:r w:rsidR="002C38C7" w:rsidRPr="00061D99">
        <w:rPr>
          <w:rFonts w:ascii="Times New Roman" w:hAnsi="Times New Roman" w:cs="Times New Roman"/>
          <w:color w:val="44546A" w:themeColor="text2"/>
        </w:rPr>
        <w:t xml:space="preserve">) on a daily basis and the speed of water inflow from </w:t>
      </w:r>
      <w:r w:rsidR="00860C4E" w:rsidRPr="00061D99">
        <w:rPr>
          <w:rFonts w:ascii="Times New Roman" w:hAnsi="Times New Roman" w:cs="Times New Roman"/>
          <w:color w:val="44546A" w:themeColor="text2"/>
        </w:rPr>
        <w:t>a</w:t>
      </w:r>
      <w:r w:rsidR="002C38C7" w:rsidRPr="00061D99">
        <w:rPr>
          <w:rFonts w:ascii="Times New Roman" w:hAnsi="Times New Roman" w:cs="Times New Roman"/>
          <w:color w:val="44546A" w:themeColor="text2"/>
        </w:rPr>
        <w:t xml:space="preserve"> centralised irrigation system</w:t>
      </w:r>
      <w:r w:rsidR="0006665E" w:rsidRPr="00061D99">
        <w:rPr>
          <w:rFonts w:ascii="Times New Roman" w:hAnsi="Times New Roman" w:cs="Times New Roman"/>
          <w:color w:val="44546A" w:themeColor="text2"/>
        </w:rPr>
        <w:t xml:space="preserve"> was adjusted</w:t>
      </w:r>
      <w:r w:rsidR="002C38C7" w:rsidRPr="00061D99">
        <w:rPr>
          <w:rFonts w:ascii="Times New Roman" w:hAnsi="Times New Roman" w:cs="Times New Roman"/>
          <w:color w:val="44546A" w:themeColor="text2"/>
        </w:rPr>
        <w:t xml:space="preserve"> to achieve a </w:t>
      </w:r>
      <w:r w:rsidR="00AB71AD" w:rsidRPr="00061D99">
        <w:rPr>
          <w:rFonts w:ascii="Times New Roman" w:hAnsi="Times New Roman" w:cs="Times New Roman"/>
          <w:color w:val="44546A" w:themeColor="text2"/>
        </w:rPr>
        <w:t>constant</w:t>
      </w:r>
      <w:r w:rsidR="002C38C7" w:rsidRPr="00061D99">
        <w:rPr>
          <w:rFonts w:ascii="Times New Roman" w:hAnsi="Times New Roman" w:cs="Times New Roman"/>
          <w:color w:val="44546A" w:themeColor="text2"/>
        </w:rPr>
        <w:t xml:space="preserve"> level of water availability</w:t>
      </w:r>
      <w:r w:rsidR="00AB71AD" w:rsidRPr="00061D99">
        <w:rPr>
          <w:rFonts w:ascii="Times New Roman" w:hAnsi="Times New Roman" w:cs="Times New Roman"/>
          <w:color w:val="44546A" w:themeColor="text2"/>
        </w:rPr>
        <w:t xml:space="preserve"> over time</w:t>
      </w:r>
      <w:r w:rsidR="002C38C7" w:rsidRPr="00061D99">
        <w:rPr>
          <w:rFonts w:ascii="Times New Roman" w:hAnsi="Times New Roman" w:cs="Times New Roman"/>
          <w:color w:val="44546A" w:themeColor="text2"/>
        </w:rPr>
        <w:t>.</w:t>
      </w:r>
      <w:r w:rsidR="00656235" w:rsidRPr="00061D99">
        <w:rPr>
          <w:color w:val="44546A" w:themeColor="text2"/>
        </w:rPr>
        <w:t xml:space="preserve"> </w:t>
      </w:r>
      <w:r w:rsidR="00656235" w:rsidRPr="00061D99">
        <w:rPr>
          <w:rFonts w:ascii="Times New Roman" w:hAnsi="Times New Roman" w:cs="Times New Roman"/>
          <w:color w:val="44546A" w:themeColor="text2"/>
        </w:rPr>
        <w:t>The crop was subjected to a conventional pest and disease management strategy, integrating permitted agrochemicals and beneficial insects.</w:t>
      </w:r>
    </w:p>
    <w:p w14:paraId="5D57CC43" w14:textId="0279A769" w:rsidR="006038C8" w:rsidRPr="00061D99" w:rsidRDefault="00AB71AD" w:rsidP="004031C6">
      <w:pPr>
        <w:pStyle w:val="ListParagraph"/>
        <w:numPr>
          <w:ilvl w:val="1"/>
          <w:numId w:val="2"/>
        </w:numPr>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t xml:space="preserve">Automated </w:t>
      </w:r>
      <w:r w:rsidR="00ED52C9" w:rsidRPr="00061D99">
        <w:rPr>
          <w:rFonts w:ascii="Times New Roman" w:hAnsi="Times New Roman" w:cs="Times New Roman"/>
          <w:b/>
          <w:color w:val="44546A" w:themeColor="text2"/>
        </w:rPr>
        <w:t xml:space="preserve">environmental </w:t>
      </w:r>
      <w:r w:rsidRPr="00061D99">
        <w:rPr>
          <w:rFonts w:ascii="Times New Roman" w:hAnsi="Times New Roman" w:cs="Times New Roman"/>
          <w:b/>
          <w:color w:val="44546A" w:themeColor="text2"/>
        </w:rPr>
        <w:t>data collection</w:t>
      </w:r>
    </w:p>
    <w:p w14:paraId="6665840B" w14:textId="4F014D26" w:rsidR="00686CFD" w:rsidRPr="00061D99" w:rsidRDefault="00860C4E"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A wireless networked environmental sensor and datalogger system was installed</w:t>
      </w:r>
      <w:r w:rsidR="00A86E3D" w:rsidRPr="00061D99">
        <w:rPr>
          <w:rFonts w:ascii="Times New Roman" w:hAnsi="Times New Roman" w:cs="Times New Roman"/>
          <w:color w:val="44546A" w:themeColor="text2"/>
        </w:rPr>
        <w:t xml:space="preserve"> prior to planting</w:t>
      </w:r>
      <w:r w:rsidRPr="00061D99">
        <w:rPr>
          <w:rFonts w:ascii="Times New Roman" w:hAnsi="Times New Roman" w:cs="Times New Roman"/>
          <w:color w:val="44546A" w:themeColor="text2"/>
        </w:rPr>
        <w:t xml:space="preserve"> which </w:t>
      </w:r>
      <w:r w:rsidR="00166802" w:rsidRPr="00061D99">
        <w:rPr>
          <w:rFonts w:ascii="Times New Roman" w:hAnsi="Times New Roman" w:cs="Times New Roman"/>
          <w:color w:val="44546A" w:themeColor="text2"/>
        </w:rPr>
        <w:t>comprised</w:t>
      </w:r>
      <w:r w:rsidRPr="00061D99">
        <w:rPr>
          <w:rFonts w:ascii="Times New Roman" w:hAnsi="Times New Roman" w:cs="Times New Roman"/>
          <w:color w:val="44546A" w:themeColor="text2"/>
        </w:rPr>
        <w:t xml:space="preserve"> 18 integrated dataloggers (Mothive Ltd: Kingston, UK). One datalogger was assigned to each of the growbags</w:t>
      </w:r>
      <w:r w:rsidR="001A1D52" w:rsidRPr="00061D99">
        <w:rPr>
          <w:rFonts w:ascii="Times New Roman" w:hAnsi="Times New Roman" w:cs="Times New Roman"/>
          <w:color w:val="44546A" w:themeColor="text2"/>
        </w:rPr>
        <w:t xml:space="preserve"> (containing 8 plants)</w:t>
      </w:r>
      <w:r w:rsidRPr="00061D99">
        <w:rPr>
          <w:rFonts w:ascii="Times New Roman" w:hAnsi="Times New Roman" w:cs="Times New Roman"/>
          <w:color w:val="44546A" w:themeColor="text2"/>
        </w:rPr>
        <w:t xml:space="preserve"> so that there </w:t>
      </w:r>
      <w:r w:rsidR="001A1D52" w:rsidRPr="00061D99">
        <w:rPr>
          <w:rFonts w:ascii="Times New Roman" w:hAnsi="Times New Roman" w:cs="Times New Roman"/>
          <w:color w:val="44546A" w:themeColor="text2"/>
        </w:rPr>
        <w:t>was</w:t>
      </w:r>
      <w:r w:rsidRPr="00061D99">
        <w:rPr>
          <w:rFonts w:ascii="Times New Roman" w:hAnsi="Times New Roman" w:cs="Times New Roman"/>
          <w:color w:val="44546A" w:themeColor="text2"/>
        </w:rPr>
        <w:t xml:space="preserve"> </w:t>
      </w:r>
      <w:r w:rsidR="001A1D52" w:rsidRPr="00061D99">
        <w:rPr>
          <w:rFonts w:ascii="Times New Roman" w:hAnsi="Times New Roman" w:cs="Times New Roman"/>
          <w:color w:val="44546A" w:themeColor="text2"/>
        </w:rPr>
        <w:t xml:space="preserve">a total of </w:t>
      </w:r>
      <w:r w:rsidRPr="00061D99">
        <w:rPr>
          <w:rFonts w:ascii="Times New Roman" w:hAnsi="Times New Roman" w:cs="Times New Roman"/>
          <w:color w:val="44546A" w:themeColor="text2"/>
        </w:rPr>
        <w:t xml:space="preserve">18 loggers </w:t>
      </w:r>
      <w:r w:rsidR="00CB487D" w:rsidRPr="00061D99">
        <w:rPr>
          <w:rFonts w:ascii="Times New Roman" w:hAnsi="Times New Roman" w:cs="Times New Roman"/>
          <w:color w:val="44546A" w:themeColor="text2"/>
        </w:rPr>
        <w:t xml:space="preserve">with </w:t>
      </w:r>
      <w:r w:rsidRPr="00061D99">
        <w:rPr>
          <w:rFonts w:ascii="Times New Roman" w:hAnsi="Times New Roman" w:cs="Times New Roman"/>
          <w:color w:val="44546A" w:themeColor="text2"/>
        </w:rPr>
        <w:t xml:space="preserve">each </w:t>
      </w:r>
      <w:r w:rsidR="00CB487D" w:rsidRPr="00061D99">
        <w:rPr>
          <w:rFonts w:ascii="Times New Roman" w:hAnsi="Times New Roman" w:cs="Times New Roman"/>
          <w:color w:val="44546A" w:themeColor="text2"/>
        </w:rPr>
        <w:t xml:space="preserve">collecting data </w:t>
      </w:r>
      <w:r w:rsidR="00FE5073" w:rsidRPr="00061D99">
        <w:rPr>
          <w:rFonts w:ascii="Times New Roman" w:hAnsi="Times New Roman" w:cs="Times New Roman"/>
          <w:color w:val="44546A" w:themeColor="text2"/>
        </w:rPr>
        <w:t>using</w:t>
      </w:r>
      <w:r w:rsidRPr="00061D99">
        <w:rPr>
          <w:rFonts w:ascii="Times New Roman" w:hAnsi="Times New Roman" w:cs="Times New Roman"/>
          <w:color w:val="44546A" w:themeColor="text2"/>
        </w:rPr>
        <w:t xml:space="preserve"> four </w:t>
      </w:r>
      <w:r w:rsidR="00CB487D" w:rsidRPr="00061D99">
        <w:rPr>
          <w:rFonts w:ascii="Times New Roman" w:hAnsi="Times New Roman" w:cs="Times New Roman"/>
          <w:color w:val="44546A" w:themeColor="text2"/>
        </w:rPr>
        <w:t xml:space="preserve">environmental </w:t>
      </w:r>
      <w:r w:rsidRPr="00061D99">
        <w:rPr>
          <w:rFonts w:ascii="Times New Roman" w:hAnsi="Times New Roman" w:cs="Times New Roman"/>
          <w:color w:val="44546A" w:themeColor="text2"/>
        </w:rPr>
        <w:t>sensors</w:t>
      </w:r>
      <w:r w:rsidR="00D06273" w:rsidRPr="00061D99">
        <w:rPr>
          <w:rFonts w:ascii="Times New Roman" w:hAnsi="Times New Roman" w:cs="Times New Roman"/>
          <w:color w:val="44546A" w:themeColor="text2"/>
        </w:rPr>
        <w:t xml:space="preserve"> (Figure </w:t>
      </w:r>
      <w:r w:rsidR="0006665E" w:rsidRPr="00061D99">
        <w:rPr>
          <w:rFonts w:ascii="Times New Roman" w:hAnsi="Times New Roman" w:cs="Times New Roman"/>
          <w:color w:val="44546A" w:themeColor="text2"/>
        </w:rPr>
        <w:t>1</w:t>
      </w:r>
      <w:r w:rsidR="00D06273" w:rsidRPr="00061D99">
        <w:rPr>
          <w:rFonts w:ascii="Times New Roman" w:hAnsi="Times New Roman" w:cs="Times New Roman"/>
          <w:color w:val="44546A" w:themeColor="text2"/>
        </w:rPr>
        <w:t>a)</w:t>
      </w:r>
      <w:r w:rsidRPr="00061D99">
        <w:rPr>
          <w:rFonts w:ascii="Times New Roman" w:hAnsi="Times New Roman" w:cs="Times New Roman"/>
          <w:color w:val="44546A" w:themeColor="text2"/>
        </w:rPr>
        <w:t>.</w:t>
      </w:r>
      <w:r w:rsidR="00D06273" w:rsidRPr="00061D99">
        <w:rPr>
          <w:rFonts w:ascii="Times New Roman" w:hAnsi="Times New Roman" w:cs="Times New Roman"/>
          <w:color w:val="44546A" w:themeColor="text2"/>
        </w:rPr>
        <w:t xml:space="preserve"> Each experimental growbag was separated by a</w:t>
      </w:r>
      <w:r w:rsidR="00B31F91" w:rsidRPr="00061D99">
        <w:rPr>
          <w:rFonts w:ascii="Times New Roman" w:hAnsi="Times New Roman" w:cs="Times New Roman"/>
          <w:color w:val="44546A" w:themeColor="text2"/>
        </w:rPr>
        <w:t>nother</w:t>
      </w:r>
      <w:r w:rsidR="00D06273" w:rsidRPr="00061D99">
        <w:rPr>
          <w:rFonts w:ascii="Times New Roman" w:hAnsi="Times New Roman" w:cs="Times New Roman"/>
          <w:color w:val="44546A" w:themeColor="text2"/>
        </w:rPr>
        <w:t xml:space="preserve"> growbag</w:t>
      </w:r>
      <w:r w:rsidR="007140A6" w:rsidRPr="00061D99">
        <w:rPr>
          <w:rFonts w:ascii="Times New Roman" w:hAnsi="Times New Roman" w:cs="Times New Roman"/>
          <w:color w:val="44546A" w:themeColor="text2"/>
        </w:rPr>
        <w:t xml:space="preserve"> of strawberry plants </w:t>
      </w:r>
      <w:r w:rsidR="00D06273" w:rsidRPr="00061D99">
        <w:rPr>
          <w:rFonts w:ascii="Times New Roman" w:hAnsi="Times New Roman" w:cs="Times New Roman"/>
          <w:color w:val="44546A" w:themeColor="text2"/>
        </w:rPr>
        <w:t>which w</w:t>
      </w:r>
      <w:r w:rsidR="007140A6" w:rsidRPr="00061D99">
        <w:rPr>
          <w:rFonts w:ascii="Times New Roman" w:hAnsi="Times New Roman" w:cs="Times New Roman"/>
          <w:color w:val="44546A" w:themeColor="text2"/>
        </w:rPr>
        <w:t>ere</w:t>
      </w:r>
      <w:r w:rsidR="00D06273" w:rsidRPr="00061D99">
        <w:rPr>
          <w:rFonts w:ascii="Times New Roman" w:hAnsi="Times New Roman" w:cs="Times New Roman"/>
          <w:color w:val="44546A" w:themeColor="text2"/>
        </w:rPr>
        <w:t xml:space="preserve"> not part of the experiment.</w:t>
      </w:r>
      <w:r w:rsidRPr="00061D99">
        <w:rPr>
          <w:rFonts w:ascii="Times New Roman" w:hAnsi="Times New Roman" w:cs="Times New Roman"/>
          <w:color w:val="44546A" w:themeColor="text2"/>
        </w:rPr>
        <w:t xml:space="preserve"> The system recorded four variables every eight minutes</w:t>
      </w:r>
      <w:r w:rsidR="00AB71AD" w:rsidRPr="00061D99">
        <w:rPr>
          <w:rFonts w:ascii="Times New Roman" w:hAnsi="Times New Roman" w:cs="Times New Roman"/>
          <w:color w:val="44546A" w:themeColor="text2"/>
        </w:rPr>
        <w:t xml:space="preserve"> for each datalogger</w:t>
      </w:r>
      <w:r w:rsidRPr="00061D99">
        <w:rPr>
          <w:rFonts w:ascii="Times New Roman" w:hAnsi="Times New Roman" w:cs="Times New Roman"/>
          <w:color w:val="44546A" w:themeColor="text2"/>
        </w:rPr>
        <w:t xml:space="preserve"> throughout the experiment</w:t>
      </w:r>
      <w:r w:rsidR="001A1D52" w:rsidRPr="00061D99">
        <w:rPr>
          <w:rFonts w:ascii="Times New Roman" w:hAnsi="Times New Roman" w:cs="Times New Roman"/>
          <w:color w:val="44546A" w:themeColor="text2"/>
        </w:rPr>
        <w:t xml:space="preserve"> and sent these data directly to the cloud</w:t>
      </w:r>
      <w:r w:rsidR="00AF4971" w:rsidRPr="00061D99">
        <w:rPr>
          <w:rFonts w:ascii="Times New Roman" w:hAnsi="Times New Roman" w:cs="Times New Roman"/>
          <w:color w:val="44546A" w:themeColor="text2"/>
        </w:rPr>
        <w:t xml:space="preserve"> for storage</w:t>
      </w:r>
      <w:r w:rsidRPr="00061D99">
        <w:rPr>
          <w:rFonts w:ascii="Times New Roman" w:hAnsi="Times New Roman" w:cs="Times New Roman"/>
          <w:color w:val="44546A" w:themeColor="text2"/>
        </w:rPr>
        <w:t>.</w:t>
      </w:r>
      <w:r w:rsidR="00A86E3D" w:rsidRPr="00061D99">
        <w:rPr>
          <w:rFonts w:ascii="Times New Roman" w:hAnsi="Times New Roman" w:cs="Times New Roman"/>
          <w:color w:val="44546A" w:themeColor="text2"/>
        </w:rPr>
        <w:t xml:space="preserve"> During the experiment, over 1.2 million datapoints were collected across all the dataloggers.</w:t>
      </w:r>
      <w:r w:rsidRPr="00061D99">
        <w:rPr>
          <w:rFonts w:ascii="Times New Roman" w:hAnsi="Times New Roman" w:cs="Times New Roman"/>
          <w:color w:val="44546A" w:themeColor="text2"/>
        </w:rPr>
        <w:t xml:space="preserve"> </w:t>
      </w:r>
      <w:r w:rsidR="003B2CA6" w:rsidRPr="00061D99">
        <w:rPr>
          <w:rFonts w:ascii="Times New Roman" w:hAnsi="Times New Roman" w:cs="Times New Roman"/>
          <w:color w:val="44546A" w:themeColor="text2"/>
        </w:rPr>
        <w:t>D</w:t>
      </w:r>
      <w:r w:rsidRPr="00061D99">
        <w:rPr>
          <w:rFonts w:ascii="Times New Roman" w:hAnsi="Times New Roman" w:cs="Times New Roman"/>
          <w:color w:val="44546A" w:themeColor="text2"/>
        </w:rPr>
        <w:t>atalogger w</w:t>
      </w:r>
      <w:r w:rsidR="003B2CA6" w:rsidRPr="00061D99">
        <w:rPr>
          <w:rFonts w:ascii="Times New Roman" w:hAnsi="Times New Roman" w:cs="Times New Roman"/>
          <w:color w:val="44546A" w:themeColor="text2"/>
        </w:rPr>
        <w:t>ere</w:t>
      </w:r>
      <w:r w:rsidRPr="00061D99">
        <w:rPr>
          <w:rFonts w:ascii="Times New Roman" w:hAnsi="Times New Roman" w:cs="Times New Roman"/>
          <w:color w:val="44546A" w:themeColor="text2"/>
        </w:rPr>
        <w:t xml:space="preserve"> mounted on metal posts and raised above the plants</w:t>
      </w:r>
      <w:r w:rsidR="00D06273" w:rsidRPr="00061D99">
        <w:rPr>
          <w:rFonts w:ascii="Times New Roman" w:hAnsi="Times New Roman" w:cs="Times New Roman"/>
          <w:color w:val="44546A" w:themeColor="text2"/>
        </w:rPr>
        <w:t xml:space="preserve"> (Figure </w:t>
      </w:r>
      <w:r w:rsidR="0006665E" w:rsidRPr="00061D99">
        <w:rPr>
          <w:rFonts w:ascii="Times New Roman" w:hAnsi="Times New Roman" w:cs="Times New Roman"/>
          <w:color w:val="44546A" w:themeColor="text2"/>
        </w:rPr>
        <w:t>1</w:t>
      </w:r>
      <w:r w:rsidR="00D06273" w:rsidRPr="00061D99">
        <w:rPr>
          <w:rFonts w:ascii="Times New Roman" w:hAnsi="Times New Roman" w:cs="Times New Roman"/>
          <w:color w:val="44546A" w:themeColor="text2"/>
        </w:rPr>
        <w:t>b)</w:t>
      </w:r>
      <w:r w:rsidRPr="00061D99">
        <w:rPr>
          <w:rFonts w:ascii="Times New Roman" w:hAnsi="Times New Roman" w:cs="Times New Roman"/>
          <w:color w:val="44546A" w:themeColor="text2"/>
        </w:rPr>
        <w:t xml:space="preserve">. During the experiment plant </w:t>
      </w:r>
      <w:r w:rsidR="001A1D52" w:rsidRPr="00061D99">
        <w:rPr>
          <w:rFonts w:ascii="Times New Roman" w:hAnsi="Times New Roman" w:cs="Times New Roman"/>
          <w:color w:val="44546A" w:themeColor="text2"/>
        </w:rPr>
        <w:t>heights</w:t>
      </w:r>
      <w:r w:rsidRPr="00061D99">
        <w:rPr>
          <w:rFonts w:ascii="Times New Roman" w:hAnsi="Times New Roman" w:cs="Times New Roman"/>
          <w:color w:val="44546A" w:themeColor="text2"/>
        </w:rPr>
        <w:t xml:space="preserve"> were monitored and the height of the loggers adjusted to prevent interference with the plants or shading</w:t>
      </w:r>
      <w:r w:rsidR="001A1D52" w:rsidRPr="00061D99">
        <w:rPr>
          <w:rFonts w:ascii="Times New Roman" w:hAnsi="Times New Roman" w:cs="Times New Roman"/>
          <w:color w:val="44546A" w:themeColor="text2"/>
        </w:rPr>
        <w:t xml:space="preserve"> of the leaves</w:t>
      </w:r>
      <w:r w:rsidRPr="00061D99">
        <w:rPr>
          <w:rFonts w:ascii="Times New Roman" w:hAnsi="Times New Roman" w:cs="Times New Roman"/>
          <w:color w:val="44546A" w:themeColor="text2"/>
        </w:rPr>
        <w:t>.</w:t>
      </w:r>
      <w:r w:rsidR="00D06273" w:rsidRPr="00061D99">
        <w:rPr>
          <w:rFonts w:ascii="Times New Roman" w:hAnsi="Times New Roman" w:cs="Times New Roman"/>
          <w:color w:val="44546A" w:themeColor="text2"/>
        </w:rPr>
        <w:t xml:space="preserve"> Each datalogger had sensors which measured soil moisture, </w:t>
      </w:r>
      <w:r w:rsidR="003B2CA6" w:rsidRPr="00061D99">
        <w:rPr>
          <w:rFonts w:ascii="Times New Roman" w:hAnsi="Times New Roman" w:cs="Times New Roman"/>
          <w:color w:val="44546A" w:themeColor="text2"/>
        </w:rPr>
        <w:t xml:space="preserve">photosynthetically active radiation (PAR) </w:t>
      </w:r>
      <w:r w:rsidR="00D06273" w:rsidRPr="00061D99">
        <w:rPr>
          <w:rFonts w:ascii="Times New Roman" w:hAnsi="Times New Roman" w:cs="Times New Roman"/>
          <w:color w:val="44546A" w:themeColor="text2"/>
        </w:rPr>
        <w:t xml:space="preserve">irradiance, air temperature </w:t>
      </w:r>
      <w:r w:rsidR="00D06273" w:rsidRPr="00061D99">
        <w:rPr>
          <w:rFonts w:ascii="Times New Roman" w:hAnsi="Times New Roman" w:cs="Times New Roman"/>
          <w:color w:val="44546A" w:themeColor="text2"/>
        </w:rPr>
        <w:lastRenderedPageBreak/>
        <w:t>and relative humidity</w:t>
      </w:r>
      <w:r w:rsidR="00C10956" w:rsidRPr="00061D99">
        <w:rPr>
          <w:rFonts w:ascii="Times New Roman" w:hAnsi="Times New Roman" w:cs="Times New Roman"/>
          <w:color w:val="44546A" w:themeColor="text2"/>
        </w:rPr>
        <w:t>.</w:t>
      </w:r>
      <w:r w:rsidR="001A1D52" w:rsidRPr="00061D99">
        <w:rPr>
          <w:rFonts w:ascii="Times New Roman" w:hAnsi="Times New Roman" w:cs="Times New Roman"/>
          <w:color w:val="44546A" w:themeColor="text2"/>
        </w:rPr>
        <w:t xml:space="preserve"> The sensors were located close to the plants</w:t>
      </w:r>
      <w:r w:rsidR="009A2878" w:rsidRPr="00061D99">
        <w:rPr>
          <w:rFonts w:ascii="Times New Roman" w:hAnsi="Times New Roman" w:cs="Times New Roman"/>
          <w:color w:val="44546A" w:themeColor="text2"/>
        </w:rPr>
        <w:t xml:space="preserve">, and raised </w:t>
      </w:r>
      <w:r w:rsidR="001D4898" w:rsidRPr="00061D99">
        <w:rPr>
          <w:rFonts w:ascii="Times New Roman" w:hAnsi="Times New Roman" w:cs="Times New Roman"/>
          <w:color w:val="44546A" w:themeColor="text2"/>
        </w:rPr>
        <w:t xml:space="preserve">regularly </w:t>
      </w:r>
      <w:r w:rsidR="009A2878" w:rsidRPr="00061D99">
        <w:rPr>
          <w:rFonts w:ascii="Times New Roman" w:hAnsi="Times New Roman" w:cs="Times New Roman"/>
          <w:color w:val="44546A" w:themeColor="text2"/>
        </w:rPr>
        <w:t xml:space="preserve">to account for </w:t>
      </w:r>
      <w:r w:rsidR="001D4898" w:rsidRPr="00061D99">
        <w:rPr>
          <w:rFonts w:ascii="Times New Roman" w:hAnsi="Times New Roman" w:cs="Times New Roman"/>
          <w:color w:val="44546A" w:themeColor="text2"/>
        </w:rPr>
        <w:t xml:space="preserve">plant </w:t>
      </w:r>
      <w:r w:rsidR="009A2878" w:rsidRPr="00061D99">
        <w:rPr>
          <w:rFonts w:ascii="Times New Roman" w:hAnsi="Times New Roman" w:cs="Times New Roman"/>
          <w:color w:val="44546A" w:themeColor="text2"/>
        </w:rPr>
        <w:t>growth,</w:t>
      </w:r>
      <w:r w:rsidR="001A1D52" w:rsidRPr="00061D99">
        <w:rPr>
          <w:rFonts w:ascii="Times New Roman" w:hAnsi="Times New Roman" w:cs="Times New Roman"/>
          <w:color w:val="44546A" w:themeColor="text2"/>
        </w:rPr>
        <w:t xml:space="preserve"> so that the measurements were representative of growing conditions.</w:t>
      </w:r>
      <w:r w:rsidR="00082005" w:rsidRPr="00061D99">
        <w:rPr>
          <w:rFonts w:ascii="Times New Roman" w:hAnsi="Times New Roman" w:cs="Times New Roman"/>
          <w:color w:val="44546A" w:themeColor="text2"/>
        </w:rPr>
        <w:t xml:space="preserve"> </w:t>
      </w:r>
      <w:r w:rsidR="00AB71AD" w:rsidRPr="00061D99">
        <w:rPr>
          <w:rFonts w:ascii="Times New Roman" w:hAnsi="Times New Roman" w:cs="Times New Roman"/>
          <w:color w:val="44546A" w:themeColor="text2"/>
        </w:rPr>
        <w:t xml:space="preserve">Weather data was obtained from a weather station located approximately 3 </w:t>
      </w:r>
      <w:r w:rsidR="00647F16" w:rsidRPr="00061D99">
        <w:rPr>
          <w:rFonts w:ascii="Times New Roman" w:hAnsi="Times New Roman" w:cs="Times New Roman"/>
          <w:color w:val="44546A" w:themeColor="text2"/>
        </w:rPr>
        <w:t>km</w:t>
      </w:r>
      <w:r w:rsidR="00AB71AD" w:rsidRPr="00061D99">
        <w:rPr>
          <w:rFonts w:ascii="Times New Roman" w:hAnsi="Times New Roman" w:cs="Times New Roman"/>
          <w:color w:val="44546A" w:themeColor="text2"/>
        </w:rPr>
        <w:t xml:space="preserve"> </w:t>
      </w:r>
      <w:r w:rsidR="00F51EFB" w:rsidRPr="00061D99">
        <w:rPr>
          <w:rFonts w:ascii="Times New Roman" w:hAnsi="Times New Roman" w:cs="Times New Roman"/>
          <w:color w:val="44546A" w:themeColor="text2"/>
        </w:rPr>
        <w:t>NNW</w:t>
      </w:r>
      <w:r w:rsidR="00AB71AD" w:rsidRPr="00061D99">
        <w:rPr>
          <w:rFonts w:ascii="Times New Roman" w:hAnsi="Times New Roman" w:cs="Times New Roman"/>
          <w:color w:val="44546A" w:themeColor="text2"/>
        </w:rPr>
        <w:t xml:space="preserve"> of the site</w:t>
      </w:r>
      <w:r w:rsidR="00F51EFB" w:rsidRPr="00061D99">
        <w:rPr>
          <w:rFonts w:ascii="Times New Roman" w:hAnsi="Times New Roman" w:cs="Times New Roman"/>
          <w:color w:val="44546A" w:themeColor="text2"/>
        </w:rPr>
        <w:t xml:space="preserve"> (51.26N, 0.47E, elevation = 50m)</w:t>
      </w:r>
      <w:r w:rsidR="00AB71AD" w:rsidRPr="00061D99">
        <w:rPr>
          <w:rFonts w:ascii="Times New Roman" w:hAnsi="Times New Roman" w:cs="Times New Roman"/>
          <w:color w:val="44546A" w:themeColor="text2"/>
        </w:rPr>
        <w:t xml:space="preserve">. The weather station recorded air temperature, relative humidity, wind speed, cloud cover and </w:t>
      </w:r>
      <w:r w:rsidR="00F51EFB" w:rsidRPr="00061D99">
        <w:rPr>
          <w:rFonts w:ascii="Times New Roman" w:hAnsi="Times New Roman" w:cs="Times New Roman"/>
          <w:color w:val="44546A" w:themeColor="text2"/>
        </w:rPr>
        <w:t xml:space="preserve">atmospheric </w:t>
      </w:r>
      <w:r w:rsidR="00AB71AD" w:rsidRPr="00061D99">
        <w:rPr>
          <w:rFonts w:ascii="Times New Roman" w:hAnsi="Times New Roman" w:cs="Times New Roman"/>
          <w:color w:val="44546A" w:themeColor="text2"/>
        </w:rPr>
        <w:t>pressure every two hours</w:t>
      </w:r>
      <w:r w:rsidR="00F51EFB" w:rsidRPr="00061D99">
        <w:rPr>
          <w:rFonts w:ascii="Times New Roman" w:hAnsi="Times New Roman" w:cs="Times New Roman"/>
          <w:color w:val="44546A" w:themeColor="text2"/>
        </w:rPr>
        <w:t xml:space="preserve">. </w:t>
      </w:r>
    </w:p>
    <w:p w14:paraId="765212BD" w14:textId="0E892BC4" w:rsidR="00860C4E" w:rsidRPr="00061D99" w:rsidRDefault="00ED52C9" w:rsidP="004031C6">
      <w:pPr>
        <w:pStyle w:val="ListParagraph"/>
        <w:numPr>
          <w:ilvl w:val="1"/>
          <w:numId w:val="2"/>
        </w:numPr>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t>Experimental t</w:t>
      </w:r>
      <w:r w:rsidR="00860C4E" w:rsidRPr="00061D99">
        <w:rPr>
          <w:rFonts w:ascii="Times New Roman" w:hAnsi="Times New Roman" w:cs="Times New Roman"/>
          <w:b/>
          <w:color w:val="44546A" w:themeColor="text2"/>
        </w:rPr>
        <w:t>reatments</w:t>
      </w:r>
    </w:p>
    <w:p w14:paraId="7F1BB5A2" w14:textId="5A1DE51D" w:rsidR="007140A6" w:rsidRPr="00061D99" w:rsidRDefault="00942001"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 xml:space="preserve">To investigate the effects of management interventions on growing conditions, plant development and phenology, semi-transparent cotton fleeces were applied to a subset of the strawberry plants </w:t>
      </w:r>
      <w:r w:rsidR="00EC31DC" w:rsidRPr="00061D99">
        <w:rPr>
          <w:rFonts w:ascii="Times New Roman" w:hAnsi="Times New Roman" w:cs="Times New Roman"/>
          <w:color w:val="44546A" w:themeColor="text2"/>
        </w:rPr>
        <w:t>from 26</w:t>
      </w:r>
      <w:r w:rsidR="00EC31DC" w:rsidRPr="00061D99">
        <w:rPr>
          <w:rFonts w:ascii="Times New Roman" w:hAnsi="Times New Roman" w:cs="Times New Roman"/>
          <w:color w:val="44546A" w:themeColor="text2"/>
          <w:vertAlign w:val="superscript"/>
        </w:rPr>
        <w:t>th</w:t>
      </w:r>
      <w:r w:rsidR="00EC31DC" w:rsidRPr="00061D99">
        <w:rPr>
          <w:rFonts w:ascii="Times New Roman" w:hAnsi="Times New Roman" w:cs="Times New Roman"/>
          <w:color w:val="44546A" w:themeColor="text2"/>
        </w:rPr>
        <w:t xml:space="preserve"> April</w:t>
      </w:r>
      <w:r w:rsidR="002604CF" w:rsidRPr="00061D99">
        <w:rPr>
          <w:rFonts w:ascii="Times New Roman" w:hAnsi="Times New Roman" w:cs="Times New Roman"/>
          <w:color w:val="44546A" w:themeColor="text2"/>
        </w:rPr>
        <w:t xml:space="preserve"> until harvest</w:t>
      </w:r>
      <w:r w:rsidRPr="00061D99">
        <w:rPr>
          <w:rFonts w:ascii="Times New Roman" w:hAnsi="Times New Roman" w:cs="Times New Roman"/>
          <w:color w:val="44546A" w:themeColor="text2"/>
        </w:rPr>
        <w:t xml:space="preserve">. </w:t>
      </w:r>
      <w:r w:rsidR="00686CFD" w:rsidRPr="00061D99">
        <w:rPr>
          <w:rFonts w:ascii="Times New Roman" w:hAnsi="Times New Roman" w:cs="Times New Roman"/>
          <w:color w:val="44546A" w:themeColor="text2"/>
        </w:rPr>
        <w:t>There were t</w:t>
      </w:r>
      <w:r w:rsidR="00D06273" w:rsidRPr="00061D99">
        <w:rPr>
          <w:rFonts w:ascii="Times New Roman" w:hAnsi="Times New Roman" w:cs="Times New Roman"/>
          <w:color w:val="44546A" w:themeColor="text2"/>
        </w:rPr>
        <w:t>hree</w:t>
      </w:r>
      <w:r w:rsidR="00686CFD" w:rsidRPr="00061D99">
        <w:rPr>
          <w:rFonts w:ascii="Times New Roman" w:hAnsi="Times New Roman" w:cs="Times New Roman"/>
          <w:color w:val="44546A" w:themeColor="text2"/>
        </w:rPr>
        <w:t xml:space="preserve"> </w:t>
      </w:r>
      <w:r w:rsidR="00166802" w:rsidRPr="00061D99">
        <w:rPr>
          <w:rFonts w:ascii="Times New Roman" w:hAnsi="Times New Roman" w:cs="Times New Roman"/>
          <w:color w:val="44546A" w:themeColor="text2"/>
        </w:rPr>
        <w:t xml:space="preserve">fleece </w:t>
      </w:r>
      <w:r w:rsidRPr="00061D99">
        <w:rPr>
          <w:rFonts w:ascii="Times New Roman" w:hAnsi="Times New Roman" w:cs="Times New Roman"/>
          <w:color w:val="44546A" w:themeColor="text2"/>
        </w:rPr>
        <w:t>management</w:t>
      </w:r>
      <w:r w:rsidR="00686CFD" w:rsidRPr="00061D99">
        <w:rPr>
          <w:rFonts w:ascii="Times New Roman" w:hAnsi="Times New Roman" w:cs="Times New Roman"/>
          <w:color w:val="44546A" w:themeColor="text2"/>
        </w:rPr>
        <w:t xml:space="preserve"> treatments; </w:t>
      </w:r>
      <w:r w:rsidR="00D06273" w:rsidRPr="00061D99">
        <w:rPr>
          <w:rFonts w:ascii="Times New Roman" w:hAnsi="Times New Roman" w:cs="Times New Roman"/>
          <w:color w:val="44546A" w:themeColor="text2"/>
        </w:rPr>
        <w:t xml:space="preserve">(a) </w:t>
      </w:r>
      <w:r w:rsidR="00EC31DC" w:rsidRPr="00061D99">
        <w:rPr>
          <w:rFonts w:ascii="Times New Roman" w:hAnsi="Times New Roman" w:cs="Times New Roman"/>
          <w:color w:val="44546A" w:themeColor="text2"/>
        </w:rPr>
        <w:t>semi-</w:t>
      </w:r>
      <w:r w:rsidR="00686CFD" w:rsidRPr="00061D99">
        <w:rPr>
          <w:rFonts w:ascii="Times New Roman" w:hAnsi="Times New Roman" w:cs="Times New Roman"/>
          <w:color w:val="44546A" w:themeColor="text2"/>
        </w:rPr>
        <w:t xml:space="preserve">permanent fleecing, </w:t>
      </w:r>
      <w:r w:rsidR="00EC31DC" w:rsidRPr="00061D99">
        <w:rPr>
          <w:rFonts w:ascii="Times New Roman" w:hAnsi="Times New Roman" w:cs="Times New Roman"/>
          <w:color w:val="44546A" w:themeColor="text2"/>
        </w:rPr>
        <w:t>whereby fleeces were only removed when the air temperature exceeded 30 °C and reapplied when the air temperature dropped below 30 °C</w:t>
      </w:r>
      <w:r w:rsidR="00991BD2" w:rsidRPr="00061D99">
        <w:rPr>
          <w:rFonts w:ascii="Times New Roman" w:hAnsi="Times New Roman" w:cs="Times New Roman"/>
          <w:color w:val="44546A" w:themeColor="text2"/>
        </w:rPr>
        <w:t xml:space="preserve"> (hereafter termed “permanent”)</w:t>
      </w:r>
      <w:r w:rsidR="00686CFD" w:rsidRPr="00061D99">
        <w:rPr>
          <w:rFonts w:ascii="Times New Roman" w:hAnsi="Times New Roman" w:cs="Times New Roman"/>
          <w:color w:val="44546A" w:themeColor="text2"/>
        </w:rPr>
        <w:t xml:space="preserve">, </w:t>
      </w:r>
      <w:r w:rsidR="00D06273" w:rsidRPr="00061D99">
        <w:rPr>
          <w:rFonts w:ascii="Times New Roman" w:hAnsi="Times New Roman" w:cs="Times New Roman"/>
          <w:color w:val="44546A" w:themeColor="text2"/>
        </w:rPr>
        <w:t xml:space="preserve">(b) </w:t>
      </w:r>
      <w:r w:rsidR="00686CFD" w:rsidRPr="00061D99">
        <w:rPr>
          <w:rFonts w:ascii="Times New Roman" w:hAnsi="Times New Roman" w:cs="Times New Roman"/>
          <w:color w:val="44546A" w:themeColor="text2"/>
        </w:rPr>
        <w:t xml:space="preserve">managed fleecing, whereby fleeces were removed </w:t>
      </w:r>
      <w:r w:rsidRPr="00061D99">
        <w:rPr>
          <w:rFonts w:ascii="Times New Roman" w:hAnsi="Times New Roman" w:cs="Times New Roman"/>
          <w:color w:val="44546A" w:themeColor="text2"/>
        </w:rPr>
        <w:t xml:space="preserve">when the air temperature exceeded </w:t>
      </w:r>
      <w:r w:rsidR="00EC31DC" w:rsidRPr="00061D99">
        <w:rPr>
          <w:rFonts w:ascii="Times New Roman" w:hAnsi="Times New Roman" w:cs="Times New Roman"/>
          <w:color w:val="44546A" w:themeColor="text2"/>
        </w:rPr>
        <w:t>24</w:t>
      </w:r>
      <w:r w:rsidRPr="00061D99">
        <w:rPr>
          <w:rFonts w:ascii="Times New Roman" w:hAnsi="Times New Roman" w:cs="Times New Roman"/>
          <w:color w:val="44546A" w:themeColor="text2"/>
        </w:rPr>
        <w:t xml:space="preserve"> °C </w:t>
      </w:r>
      <w:r w:rsidR="00686CFD" w:rsidRPr="00061D99">
        <w:rPr>
          <w:rFonts w:ascii="Times New Roman" w:hAnsi="Times New Roman" w:cs="Times New Roman"/>
          <w:color w:val="44546A" w:themeColor="text2"/>
        </w:rPr>
        <w:t xml:space="preserve">and reapplied </w:t>
      </w:r>
      <w:r w:rsidRPr="00061D99">
        <w:rPr>
          <w:rFonts w:ascii="Times New Roman" w:hAnsi="Times New Roman" w:cs="Times New Roman"/>
          <w:color w:val="44546A" w:themeColor="text2"/>
        </w:rPr>
        <w:t xml:space="preserve">when the air temperature dropped below </w:t>
      </w:r>
      <w:r w:rsidR="00EC31DC" w:rsidRPr="00061D99">
        <w:rPr>
          <w:rFonts w:ascii="Times New Roman" w:hAnsi="Times New Roman" w:cs="Times New Roman"/>
          <w:color w:val="44546A" w:themeColor="text2"/>
        </w:rPr>
        <w:t>24</w:t>
      </w:r>
      <w:r w:rsidRPr="00061D99">
        <w:rPr>
          <w:rFonts w:ascii="Times New Roman" w:hAnsi="Times New Roman" w:cs="Times New Roman"/>
          <w:color w:val="44546A" w:themeColor="text2"/>
        </w:rPr>
        <w:t xml:space="preserve"> °C</w:t>
      </w:r>
      <w:r w:rsidR="00991BD2" w:rsidRPr="00061D99">
        <w:rPr>
          <w:rFonts w:ascii="Times New Roman" w:hAnsi="Times New Roman" w:cs="Times New Roman"/>
          <w:color w:val="44546A" w:themeColor="text2"/>
        </w:rPr>
        <w:t xml:space="preserve"> (hereafter termed “managed”)</w:t>
      </w:r>
      <w:r w:rsidR="00D06273" w:rsidRPr="00061D99">
        <w:rPr>
          <w:rFonts w:ascii="Times New Roman" w:hAnsi="Times New Roman" w:cs="Times New Roman"/>
          <w:color w:val="44546A" w:themeColor="text2"/>
        </w:rPr>
        <w:t>, and (c) control, whereby fleeces were never applied</w:t>
      </w:r>
      <w:r w:rsidRPr="00061D99">
        <w:rPr>
          <w:rFonts w:ascii="Times New Roman" w:hAnsi="Times New Roman" w:cs="Times New Roman"/>
          <w:color w:val="44546A" w:themeColor="text2"/>
        </w:rPr>
        <w:t>.</w:t>
      </w:r>
      <w:r w:rsidR="007140A6" w:rsidRPr="00061D99">
        <w:rPr>
          <w:rFonts w:ascii="Times New Roman" w:hAnsi="Times New Roman" w:cs="Times New Roman"/>
          <w:color w:val="44546A" w:themeColor="text2"/>
        </w:rPr>
        <w:t xml:space="preserve"> Treatments were located more than 10m from the polytunnel door to avoid capturing edge effects and were separated by approximately 10m to avoid</w:t>
      </w:r>
      <w:r w:rsidR="00EC31DC" w:rsidRPr="00061D99">
        <w:rPr>
          <w:rFonts w:ascii="Times New Roman" w:hAnsi="Times New Roman" w:cs="Times New Roman"/>
          <w:color w:val="44546A" w:themeColor="text2"/>
        </w:rPr>
        <w:t xml:space="preserve"> any</w:t>
      </w:r>
      <w:r w:rsidR="007140A6" w:rsidRPr="00061D99">
        <w:rPr>
          <w:rFonts w:ascii="Times New Roman" w:hAnsi="Times New Roman" w:cs="Times New Roman"/>
          <w:color w:val="44546A" w:themeColor="text2"/>
        </w:rPr>
        <w:t xml:space="preserve"> interactions between treatments.</w:t>
      </w:r>
      <w:r w:rsidRPr="00061D99">
        <w:rPr>
          <w:rFonts w:ascii="Times New Roman" w:hAnsi="Times New Roman" w:cs="Times New Roman"/>
          <w:color w:val="44546A" w:themeColor="text2"/>
        </w:rPr>
        <w:t xml:space="preserve"> </w:t>
      </w:r>
    </w:p>
    <w:p w14:paraId="7F19BCF7" w14:textId="58869AB5" w:rsidR="008B322D" w:rsidRPr="00061D99" w:rsidRDefault="00942001"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The networked sensor and datalogger system raised alerts and the fleeces were removed</w:t>
      </w:r>
      <w:r w:rsidR="00D06273" w:rsidRPr="00061D99">
        <w:rPr>
          <w:rFonts w:ascii="Times New Roman" w:hAnsi="Times New Roman" w:cs="Times New Roman"/>
          <w:color w:val="44546A" w:themeColor="text2"/>
        </w:rPr>
        <w:t xml:space="preserve"> in the managed</w:t>
      </w:r>
      <w:r w:rsidR="00EC31DC" w:rsidRPr="00061D99">
        <w:rPr>
          <w:rFonts w:ascii="Times New Roman" w:hAnsi="Times New Roman" w:cs="Times New Roman"/>
          <w:color w:val="44546A" w:themeColor="text2"/>
        </w:rPr>
        <w:t xml:space="preserve"> and semi-permanent</w:t>
      </w:r>
      <w:r w:rsidR="00D06273" w:rsidRPr="00061D99">
        <w:rPr>
          <w:rFonts w:ascii="Times New Roman" w:hAnsi="Times New Roman" w:cs="Times New Roman"/>
          <w:color w:val="44546A" w:themeColor="text2"/>
        </w:rPr>
        <w:t xml:space="preserve"> treatment</w:t>
      </w:r>
      <w:r w:rsidR="00EC31DC" w:rsidRPr="00061D99">
        <w:rPr>
          <w:rFonts w:ascii="Times New Roman" w:hAnsi="Times New Roman" w:cs="Times New Roman"/>
          <w:color w:val="44546A" w:themeColor="text2"/>
        </w:rPr>
        <w:t>s</w:t>
      </w:r>
      <w:r w:rsidRPr="00061D99">
        <w:rPr>
          <w:rFonts w:ascii="Times New Roman" w:hAnsi="Times New Roman" w:cs="Times New Roman"/>
          <w:color w:val="44546A" w:themeColor="text2"/>
        </w:rPr>
        <w:t xml:space="preserve"> when the</w:t>
      </w:r>
      <w:r w:rsidR="00D06273" w:rsidRPr="00061D99">
        <w:rPr>
          <w:rFonts w:ascii="Times New Roman" w:hAnsi="Times New Roman" w:cs="Times New Roman"/>
          <w:color w:val="44546A" w:themeColor="text2"/>
        </w:rPr>
        <w:t xml:space="preserve"> mean air</w:t>
      </w:r>
      <w:r w:rsidRPr="00061D99">
        <w:rPr>
          <w:rFonts w:ascii="Times New Roman" w:hAnsi="Times New Roman" w:cs="Times New Roman"/>
          <w:color w:val="44546A" w:themeColor="text2"/>
        </w:rPr>
        <w:t xml:space="preserve"> temperature </w:t>
      </w:r>
      <w:r w:rsidR="00D06273" w:rsidRPr="00061D99">
        <w:rPr>
          <w:rFonts w:ascii="Times New Roman" w:hAnsi="Times New Roman" w:cs="Times New Roman"/>
          <w:color w:val="44546A" w:themeColor="text2"/>
        </w:rPr>
        <w:t xml:space="preserve">across the six control dataloggers </w:t>
      </w:r>
      <w:r w:rsidRPr="00061D99">
        <w:rPr>
          <w:rFonts w:ascii="Times New Roman" w:hAnsi="Times New Roman" w:cs="Times New Roman"/>
          <w:color w:val="44546A" w:themeColor="text2"/>
        </w:rPr>
        <w:t xml:space="preserve">exceeded </w:t>
      </w:r>
      <w:r w:rsidR="00EC31DC" w:rsidRPr="00061D99">
        <w:rPr>
          <w:rFonts w:ascii="Times New Roman" w:hAnsi="Times New Roman" w:cs="Times New Roman"/>
          <w:color w:val="44546A" w:themeColor="text2"/>
        </w:rPr>
        <w:t xml:space="preserve">24 °C or </w:t>
      </w:r>
      <w:r w:rsidRPr="00061D99">
        <w:rPr>
          <w:rFonts w:ascii="Times New Roman" w:hAnsi="Times New Roman" w:cs="Times New Roman"/>
          <w:color w:val="44546A" w:themeColor="text2"/>
        </w:rPr>
        <w:t xml:space="preserve">30 °C for </w:t>
      </w:r>
      <w:r w:rsidR="00B050BF" w:rsidRPr="00061D99">
        <w:rPr>
          <w:rFonts w:ascii="Times New Roman" w:hAnsi="Times New Roman" w:cs="Times New Roman"/>
          <w:color w:val="44546A" w:themeColor="text2"/>
        </w:rPr>
        <w:t xml:space="preserve">five </w:t>
      </w:r>
      <w:r w:rsidRPr="00061D99">
        <w:rPr>
          <w:rFonts w:ascii="Times New Roman" w:hAnsi="Times New Roman" w:cs="Times New Roman"/>
          <w:color w:val="44546A" w:themeColor="text2"/>
        </w:rPr>
        <w:t>consecutive measurements</w:t>
      </w:r>
      <w:r w:rsidR="00D06273" w:rsidRPr="00061D99">
        <w:rPr>
          <w:rFonts w:ascii="Times New Roman" w:hAnsi="Times New Roman" w:cs="Times New Roman"/>
          <w:color w:val="44546A" w:themeColor="text2"/>
        </w:rPr>
        <w:t>. The fleece was then reapplied when the</w:t>
      </w:r>
      <w:r w:rsidR="00725EEB" w:rsidRPr="00061D99">
        <w:rPr>
          <w:rFonts w:ascii="Times New Roman" w:hAnsi="Times New Roman" w:cs="Times New Roman"/>
          <w:color w:val="44546A" w:themeColor="text2"/>
        </w:rPr>
        <w:t xml:space="preserve"> mean air</w:t>
      </w:r>
      <w:r w:rsidR="00D06273" w:rsidRPr="00061D99">
        <w:rPr>
          <w:rFonts w:ascii="Times New Roman" w:hAnsi="Times New Roman" w:cs="Times New Roman"/>
          <w:color w:val="44546A" w:themeColor="text2"/>
        </w:rPr>
        <w:t xml:space="preserve"> temperature dropped below </w:t>
      </w:r>
      <w:r w:rsidR="00EC31DC" w:rsidRPr="00061D99">
        <w:rPr>
          <w:rFonts w:ascii="Times New Roman" w:hAnsi="Times New Roman" w:cs="Times New Roman"/>
          <w:color w:val="44546A" w:themeColor="text2"/>
        </w:rPr>
        <w:t>the thresholds</w:t>
      </w:r>
      <w:r w:rsidR="00D06273" w:rsidRPr="00061D99">
        <w:rPr>
          <w:rFonts w:ascii="Times New Roman" w:hAnsi="Times New Roman" w:cs="Times New Roman"/>
          <w:color w:val="44546A" w:themeColor="text2"/>
        </w:rPr>
        <w:t xml:space="preserve"> for</w:t>
      </w:r>
      <w:r w:rsidR="00B050BF" w:rsidRPr="00061D99">
        <w:rPr>
          <w:rFonts w:ascii="Times New Roman" w:hAnsi="Times New Roman" w:cs="Times New Roman"/>
          <w:color w:val="44546A" w:themeColor="text2"/>
        </w:rPr>
        <w:t xml:space="preserve"> five </w:t>
      </w:r>
      <w:r w:rsidR="00D06273" w:rsidRPr="00061D99">
        <w:rPr>
          <w:rFonts w:ascii="Times New Roman" w:hAnsi="Times New Roman" w:cs="Times New Roman"/>
          <w:color w:val="44546A" w:themeColor="text2"/>
        </w:rPr>
        <w:t>consecutive measurements</w:t>
      </w:r>
      <w:r w:rsidR="001773B4" w:rsidRPr="00061D99">
        <w:rPr>
          <w:rFonts w:ascii="Times New Roman" w:hAnsi="Times New Roman" w:cs="Times New Roman"/>
          <w:color w:val="44546A" w:themeColor="text2"/>
        </w:rPr>
        <w:t>.</w:t>
      </w:r>
      <w:r w:rsidR="00D06273" w:rsidRPr="00061D99">
        <w:rPr>
          <w:rFonts w:ascii="Times New Roman" w:hAnsi="Times New Roman" w:cs="Times New Roman"/>
          <w:color w:val="44546A" w:themeColor="text2"/>
        </w:rPr>
        <w:t xml:space="preserve"> </w:t>
      </w:r>
      <w:r w:rsidR="001773B4" w:rsidRPr="00061D99">
        <w:rPr>
          <w:rFonts w:ascii="Times New Roman" w:hAnsi="Times New Roman" w:cs="Times New Roman"/>
          <w:color w:val="44546A" w:themeColor="text2"/>
        </w:rPr>
        <w:t>This</w:t>
      </w:r>
      <w:r w:rsidRPr="00061D99">
        <w:rPr>
          <w:rFonts w:ascii="Times New Roman" w:hAnsi="Times New Roman" w:cs="Times New Roman"/>
          <w:color w:val="44546A" w:themeColor="text2"/>
        </w:rPr>
        <w:t xml:space="preserve"> avoid</w:t>
      </w:r>
      <w:r w:rsidR="001773B4" w:rsidRPr="00061D99">
        <w:rPr>
          <w:rFonts w:ascii="Times New Roman" w:hAnsi="Times New Roman" w:cs="Times New Roman"/>
          <w:color w:val="44546A" w:themeColor="text2"/>
        </w:rPr>
        <w:t>ed</w:t>
      </w:r>
      <w:r w:rsidRPr="00061D99">
        <w:rPr>
          <w:rFonts w:ascii="Times New Roman" w:hAnsi="Times New Roman" w:cs="Times New Roman"/>
          <w:color w:val="44546A" w:themeColor="text2"/>
        </w:rPr>
        <w:t xml:space="preserve"> excessive remov</w:t>
      </w:r>
      <w:r w:rsidR="007140A6" w:rsidRPr="00061D99">
        <w:rPr>
          <w:rFonts w:ascii="Times New Roman" w:hAnsi="Times New Roman" w:cs="Times New Roman"/>
          <w:color w:val="44546A" w:themeColor="text2"/>
        </w:rPr>
        <w:t>al</w:t>
      </w:r>
      <w:r w:rsidRPr="00061D99">
        <w:rPr>
          <w:rFonts w:ascii="Times New Roman" w:hAnsi="Times New Roman" w:cs="Times New Roman"/>
          <w:color w:val="44546A" w:themeColor="text2"/>
        </w:rPr>
        <w:t xml:space="preserve"> </w:t>
      </w:r>
      <w:r w:rsidR="001773B4" w:rsidRPr="00061D99">
        <w:rPr>
          <w:rFonts w:ascii="Times New Roman" w:hAnsi="Times New Roman" w:cs="Times New Roman"/>
          <w:color w:val="44546A" w:themeColor="text2"/>
        </w:rPr>
        <w:t xml:space="preserve">and reapplication </w:t>
      </w:r>
      <w:r w:rsidRPr="00061D99">
        <w:rPr>
          <w:rFonts w:ascii="Times New Roman" w:hAnsi="Times New Roman" w:cs="Times New Roman"/>
          <w:color w:val="44546A" w:themeColor="text2"/>
        </w:rPr>
        <w:t>of the fleeces</w:t>
      </w:r>
      <w:r w:rsidR="001773B4" w:rsidRPr="00061D99">
        <w:rPr>
          <w:rFonts w:ascii="Times New Roman" w:hAnsi="Times New Roman" w:cs="Times New Roman"/>
          <w:color w:val="44546A" w:themeColor="text2"/>
        </w:rPr>
        <w:t xml:space="preserve"> which may have damaged the plants</w:t>
      </w:r>
      <w:r w:rsidRPr="00061D99">
        <w:rPr>
          <w:rFonts w:ascii="Times New Roman" w:hAnsi="Times New Roman" w:cs="Times New Roman"/>
          <w:color w:val="44546A" w:themeColor="text2"/>
        </w:rPr>
        <w:t>.</w:t>
      </w:r>
      <w:r w:rsidR="001773B4" w:rsidRPr="00061D99">
        <w:rPr>
          <w:rFonts w:ascii="Times New Roman" w:hAnsi="Times New Roman" w:cs="Times New Roman"/>
          <w:color w:val="44546A" w:themeColor="text2"/>
        </w:rPr>
        <w:t xml:space="preserve"> The sensors were located below the fleece so that </w:t>
      </w:r>
      <w:r w:rsidR="007140A6" w:rsidRPr="00061D99">
        <w:rPr>
          <w:rFonts w:ascii="Times New Roman" w:hAnsi="Times New Roman" w:cs="Times New Roman"/>
          <w:color w:val="44546A" w:themeColor="text2"/>
        </w:rPr>
        <w:t>measurements</w:t>
      </w:r>
      <w:r w:rsidR="001773B4" w:rsidRPr="00061D99">
        <w:rPr>
          <w:rFonts w:ascii="Times New Roman" w:hAnsi="Times New Roman" w:cs="Times New Roman"/>
          <w:color w:val="44546A" w:themeColor="text2"/>
        </w:rPr>
        <w:t xml:space="preserve"> were </w:t>
      </w:r>
      <w:r w:rsidR="007140A6" w:rsidRPr="00061D99">
        <w:rPr>
          <w:rFonts w:ascii="Times New Roman" w:hAnsi="Times New Roman" w:cs="Times New Roman"/>
          <w:color w:val="44546A" w:themeColor="text2"/>
        </w:rPr>
        <w:t>representative of</w:t>
      </w:r>
      <w:r w:rsidR="001773B4" w:rsidRPr="00061D99">
        <w:rPr>
          <w:rFonts w:ascii="Times New Roman" w:hAnsi="Times New Roman" w:cs="Times New Roman"/>
          <w:color w:val="44546A" w:themeColor="text2"/>
        </w:rPr>
        <w:t xml:space="preserve"> </w:t>
      </w:r>
      <w:r w:rsidR="007140A6" w:rsidRPr="00061D99">
        <w:rPr>
          <w:rFonts w:ascii="Times New Roman" w:hAnsi="Times New Roman" w:cs="Times New Roman"/>
          <w:color w:val="44546A" w:themeColor="text2"/>
        </w:rPr>
        <w:t xml:space="preserve">the </w:t>
      </w:r>
      <w:r w:rsidR="001773B4" w:rsidRPr="00061D99">
        <w:rPr>
          <w:rFonts w:ascii="Times New Roman" w:hAnsi="Times New Roman" w:cs="Times New Roman"/>
          <w:color w:val="44546A" w:themeColor="text2"/>
        </w:rPr>
        <w:t>growing conditions.</w:t>
      </w:r>
      <w:r w:rsidRPr="00061D99">
        <w:rPr>
          <w:rFonts w:ascii="Times New Roman" w:hAnsi="Times New Roman" w:cs="Times New Roman"/>
          <w:color w:val="44546A" w:themeColor="text2"/>
        </w:rPr>
        <w:t xml:space="preserve"> We also in</w:t>
      </w:r>
      <w:r w:rsidR="00D06273" w:rsidRPr="00061D99">
        <w:rPr>
          <w:rFonts w:ascii="Times New Roman" w:hAnsi="Times New Roman" w:cs="Times New Roman"/>
          <w:color w:val="44546A" w:themeColor="text2"/>
        </w:rPr>
        <w:t xml:space="preserve">vestigated the effect of row by </w:t>
      </w:r>
      <w:r w:rsidR="001773B4" w:rsidRPr="00061D99">
        <w:rPr>
          <w:rFonts w:ascii="Times New Roman" w:hAnsi="Times New Roman" w:cs="Times New Roman"/>
          <w:color w:val="44546A" w:themeColor="text2"/>
        </w:rPr>
        <w:t>separating our dataset into</w:t>
      </w:r>
      <w:r w:rsidR="00D06273" w:rsidRPr="00061D99">
        <w:rPr>
          <w:rFonts w:ascii="Times New Roman" w:hAnsi="Times New Roman" w:cs="Times New Roman"/>
          <w:color w:val="44546A" w:themeColor="text2"/>
        </w:rPr>
        <w:t xml:space="preserve"> the central and leg rows within the polytunnel.</w:t>
      </w:r>
      <w:r w:rsidRPr="00061D99">
        <w:rPr>
          <w:rFonts w:ascii="Times New Roman" w:hAnsi="Times New Roman" w:cs="Times New Roman"/>
          <w:color w:val="44546A" w:themeColor="text2"/>
        </w:rPr>
        <w:t xml:space="preserve"> </w:t>
      </w:r>
      <w:r w:rsidR="001773B4" w:rsidRPr="00061D99">
        <w:rPr>
          <w:rFonts w:ascii="Times New Roman" w:hAnsi="Times New Roman" w:cs="Times New Roman"/>
          <w:color w:val="44546A" w:themeColor="text2"/>
        </w:rPr>
        <w:t>This resulted in a factorial design with row and fleecing treatment as the two main categorical variables.</w:t>
      </w:r>
      <w:r w:rsidR="00570ED3" w:rsidRPr="00061D99">
        <w:rPr>
          <w:rFonts w:ascii="Times New Roman" w:hAnsi="Times New Roman" w:cs="Times New Roman"/>
          <w:color w:val="44546A" w:themeColor="text2"/>
        </w:rPr>
        <w:t xml:space="preserve"> Treatments also served to generate variation in fruit yields</w:t>
      </w:r>
      <w:r w:rsidR="00FE5073" w:rsidRPr="00061D99">
        <w:rPr>
          <w:rFonts w:ascii="Times New Roman" w:hAnsi="Times New Roman" w:cs="Times New Roman"/>
          <w:color w:val="44546A" w:themeColor="text2"/>
        </w:rPr>
        <w:t>, phenology</w:t>
      </w:r>
      <w:r w:rsidR="00570ED3" w:rsidRPr="00061D99">
        <w:rPr>
          <w:rFonts w:ascii="Times New Roman" w:hAnsi="Times New Roman" w:cs="Times New Roman"/>
          <w:color w:val="44546A" w:themeColor="text2"/>
        </w:rPr>
        <w:t xml:space="preserve"> and quality to incorporate into the </w:t>
      </w:r>
      <w:r w:rsidR="00991BD2" w:rsidRPr="00061D99">
        <w:rPr>
          <w:rFonts w:ascii="Times New Roman" w:hAnsi="Times New Roman" w:cs="Times New Roman"/>
          <w:color w:val="44546A" w:themeColor="text2"/>
        </w:rPr>
        <w:t>machine learning framework</w:t>
      </w:r>
      <w:r w:rsidR="00570ED3" w:rsidRPr="00061D99">
        <w:rPr>
          <w:rFonts w:ascii="Times New Roman" w:hAnsi="Times New Roman" w:cs="Times New Roman"/>
          <w:color w:val="44546A" w:themeColor="text2"/>
        </w:rPr>
        <w:t>.</w:t>
      </w:r>
    </w:p>
    <w:p w14:paraId="49EA023A" w14:textId="139856D8" w:rsidR="002C38C7" w:rsidRPr="00061D99" w:rsidRDefault="00ED52C9" w:rsidP="004031C6">
      <w:pPr>
        <w:pStyle w:val="ListParagraph"/>
        <w:numPr>
          <w:ilvl w:val="1"/>
          <w:numId w:val="2"/>
        </w:numPr>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lastRenderedPageBreak/>
        <w:t>Strawberry yields, quality and plant physiolog</w:t>
      </w:r>
      <w:r w:rsidR="00DF67E8" w:rsidRPr="00061D99">
        <w:rPr>
          <w:rFonts w:ascii="Times New Roman" w:hAnsi="Times New Roman" w:cs="Times New Roman"/>
          <w:b/>
          <w:color w:val="44546A" w:themeColor="text2"/>
        </w:rPr>
        <w:t>y</w:t>
      </w:r>
    </w:p>
    <w:p w14:paraId="420E5283" w14:textId="3E68934F" w:rsidR="00D06273" w:rsidRPr="00061D99" w:rsidRDefault="007140A6"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 xml:space="preserve">Plants were monitored daily during the </w:t>
      </w:r>
      <w:r w:rsidR="007224FB" w:rsidRPr="00061D99">
        <w:rPr>
          <w:rFonts w:ascii="Times New Roman" w:hAnsi="Times New Roman" w:cs="Times New Roman"/>
          <w:color w:val="44546A" w:themeColor="text2"/>
        </w:rPr>
        <w:t>experimental period to establish when the fruits would be suitable for picking. Fruit picking commenced on 30</w:t>
      </w:r>
      <w:r w:rsidR="007224FB" w:rsidRPr="00061D99">
        <w:rPr>
          <w:rFonts w:ascii="Times New Roman" w:hAnsi="Times New Roman" w:cs="Times New Roman"/>
          <w:color w:val="44546A" w:themeColor="text2"/>
          <w:vertAlign w:val="superscript"/>
        </w:rPr>
        <w:t>th</w:t>
      </w:r>
      <w:r w:rsidR="007224FB" w:rsidRPr="00061D99">
        <w:rPr>
          <w:rFonts w:ascii="Times New Roman" w:hAnsi="Times New Roman" w:cs="Times New Roman"/>
          <w:color w:val="44546A" w:themeColor="text2"/>
        </w:rPr>
        <w:t xml:space="preserve"> May 2017, two months after planting. </w:t>
      </w:r>
      <w:r w:rsidR="00166802" w:rsidRPr="00061D99">
        <w:rPr>
          <w:rFonts w:ascii="Times New Roman" w:hAnsi="Times New Roman" w:cs="Times New Roman"/>
          <w:color w:val="44546A" w:themeColor="text2"/>
        </w:rPr>
        <w:t>P</w:t>
      </w:r>
      <w:r w:rsidR="007224FB" w:rsidRPr="00061D99">
        <w:rPr>
          <w:rFonts w:ascii="Times New Roman" w:hAnsi="Times New Roman" w:cs="Times New Roman"/>
          <w:color w:val="44546A" w:themeColor="text2"/>
        </w:rPr>
        <w:t>icking then occurred every two days until the final fruits were picked on 11</w:t>
      </w:r>
      <w:r w:rsidR="007224FB" w:rsidRPr="00061D99">
        <w:rPr>
          <w:rFonts w:ascii="Times New Roman" w:hAnsi="Times New Roman" w:cs="Times New Roman"/>
          <w:color w:val="44546A" w:themeColor="text2"/>
          <w:vertAlign w:val="superscript"/>
        </w:rPr>
        <w:t>th</w:t>
      </w:r>
      <w:r w:rsidR="007224FB" w:rsidRPr="00061D99">
        <w:rPr>
          <w:rFonts w:ascii="Times New Roman" w:hAnsi="Times New Roman" w:cs="Times New Roman"/>
          <w:color w:val="44546A" w:themeColor="text2"/>
        </w:rPr>
        <w:t xml:space="preserve"> July 2017. During this period</w:t>
      </w:r>
      <w:r w:rsidR="002604CF" w:rsidRPr="00061D99">
        <w:rPr>
          <w:rFonts w:ascii="Times New Roman" w:hAnsi="Times New Roman" w:cs="Times New Roman"/>
          <w:color w:val="44546A" w:themeColor="text2"/>
        </w:rPr>
        <w:t>,</w:t>
      </w:r>
      <w:r w:rsidR="007224FB" w:rsidRPr="00061D99">
        <w:rPr>
          <w:rFonts w:ascii="Times New Roman" w:hAnsi="Times New Roman" w:cs="Times New Roman"/>
          <w:color w:val="44546A" w:themeColor="text2"/>
        </w:rPr>
        <w:t xml:space="preserve"> measurements were taken from fruits </w:t>
      </w:r>
      <w:r w:rsidR="00B31F91" w:rsidRPr="00061D99">
        <w:rPr>
          <w:rFonts w:ascii="Times New Roman" w:hAnsi="Times New Roman" w:cs="Times New Roman"/>
          <w:color w:val="44546A" w:themeColor="text2"/>
        </w:rPr>
        <w:t xml:space="preserve">picked </w:t>
      </w:r>
      <w:r w:rsidR="00203FDC" w:rsidRPr="00061D99">
        <w:rPr>
          <w:rFonts w:ascii="Times New Roman" w:hAnsi="Times New Roman" w:cs="Times New Roman"/>
          <w:color w:val="44546A" w:themeColor="text2"/>
        </w:rPr>
        <w:t xml:space="preserve">from each of the eight plants </w:t>
      </w:r>
      <w:r w:rsidR="007224FB" w:rsidRPr="00061D99">
        <w:rPr>
          <w:rFonts w:ascii="Times New Roman" w:hAnsi="Times New Roman" w:cs="Times New Roman"/>
          <w:color w:val="44546A" w:themeColor="text2"/>
        </w:rPr>
        <w:t xml:space="preserve">that were selected for harvest </w:t>
      </w:r>
      <w:r w:rsidR="00B31F91" w:rsidRPr="00061D99">
        <w:rPr>
          <w:rFonts w:ascii="Times New Roman" w:hAnsi="Times New Roman" w:cs="Times New Roman"/>
          <w:color w:val="44546A" w:themeColor="text2"/>
        </w:rPr>
        <w:t>in</w:t>
      </w:r>
      <w:r w:rsidR="007224FB" w:rsidRPr="00061D99">
        <w:rPr>
          <w:rFonts w:ascii="Times New Roman" w:hAnsi="Times New Roman" w:cs="Times New Roman"/>
          <w:color w:val="44546A" w:themeColor="text2"/>
        </w:rPr>
        <w:t xml:space="preserve"> each growbag and hence for each of the 18 dataloggers. Fruit yield and quality was assessed by measurements of total fruit yield, total class 1 yield, mean mass of five randomly selected class 1 fruits and mean sugar content of five randomly selected fruits. Sugar content was measured using a </w:t>
      </w:r>
      <w:r w:rsidR="00166802" w:rsidRPr="00061D99">
        <w:rPr>
          <w:rFonts w:ascii="Times New Roman" w:hAnsi="Times New Roman" w:cs="Times New Roman"/>
          <w:color w:val="44546A" w:themeColor="text2"/>
        </w:rPr>
        <w:t xml:space="preserve">handheld </w:t>
      </w:r>
      <w:r w:rsidR="007224FB" w:rsidRPr="00061D99">
        <w:rPr>
          <w:rFonts w:ascii="Times New Roman" w:hAnsi="Times New Roman" w:cs="Times New Roman"/>
          <w:color w:val="44546A" w:themeColor="text2"/>
        </w:rPr>
        <w:t>refractometer</w:t>
      </w:r>
      <w:r w:rsidR="00991BD2" w:rsidRPr="00061D99">
        <w:rPr>
          <w:rFonts w:ascii="Times New Roman" w:hAnsi="Times New Roman" w:cs="Times New Roman"/>
          <w:color w:val="44546A" w:themeColor="text2"/>
        </w:rPr>
        <w:t xml:space="preserve"> </w:t>
      </w:r>
      <w:r w:rsidR="00656235" w:rsidRPr="00061D99">
        <w:rPr>
          <w:rFonts w:ascii="Times New Roman" w:hAnsi="Times New Roman" w:cs="Times New Roman"/>
          <w:color w:val="44546A" w:themeColor="text2"/>
        </w:rPr>
        <w:t>reading the percentage sugar content in degrees Brix (°Brix)</w:t>
      </w:r>
      <w:r w:rsidR="007224FB" w:rsidRPr="00061D99">
        <w:rPr>
          <w:rFonts w:ascii="Times New Roman" w:hAnsi="Times New Roman" w:cs="Times New Roman"/>
          <w:color w:val="44546A" w:themeColor="text2"/>
        </w:rPr>
        <w:t>. Fruits were selected for picking based on their suitability for market as assessed by experienced fruit pickers</w:t>
      </w:r>
      <w:r w:rsidR="00860E00" w:rsidRPr="00061D99">
        <w:rPr>
          <w:rFonts w:ascii="Times New Roman" w:hAnsi="Times New Roman" w:cs="Times New Roman"/>
          <w:color w:val="44546A" w:themeColor="text2"/>
        </w:rPr>
        <w:t xml:space="preserve"> using a standard </w:t>
      </w:r>
      <w:r w:rsidR="00B31F91" w:rsidRPr="00061D99">
        <w:rPr>
          <w:rFonts w:ascii="Times New Roman" w:hAnsi="Times New Roman" w:cs="Times New Roman"/>
          <w:color w:val="44546A" w:themeColor="text2"/>
        </w:rPr>
        <w:t xml:space="preserve">commercial </w:t>
      </w:r>
      <w:r w:rsidR="00860E00" w:rsidRPr="00061D99">
        <w:rPr>
          <w:rFonts w:ascii="Times New Roman" w:hAnsi="Times New Roman" w:cs="Times New Roman"/>
          <w:color w:val="44546A" w:themeColor="text2"/>
        </w:rPr>
        <w:t>scale</w:t>
      </w:r>
      <w:r w:rsidR="007224FB" w:rsidRPr="00061D99">
        <w:rPr>
          <w:rFonts w:ascii="Times New Roman" w:hAnsi="Times New Roman" w:cs="Times New Roman"/>
          <w:color w:val="44546A" w:themeColor="text2"/>
        </w:rPr>
        <w:t xml:space="preserve">. </w:t>
      </w:r>
    </w:p>
    <w:p w14:paraId="75A19E46" w14:textId="531261A0" w:rsidR="00082005" w:rsidRPr="00061D99" w:rsidRDefault="00ED52C9"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Physiological measurements of the plants occurred during three surveys over the experimental period</w:t>
      </w:r>
      <w:r w:rsidR="00166802" w:rsidRPr="00061D99">
        <w:rPr>
          <w:rFonts w:ascii="Times New Roman" w:hAnsi="Times New Roman" w:cs="Times New Roman"/>
          <w:color w:val="44546A" w:themeColor="text2"/>
        </w:rPr>
        <w:t xml:space="preserve"> on</w:t>
      </w:r>
      <w:r w:rsidRPr="00061D99">
        <w:rPr>
          <w:rFonts w:ascii="Times New Roman" w:hAnsi="Times New Roman" w:cs="Times New Roman"/>
          <w:color w:val="44546A" w:themeColor="text2"/>
        </w:rPr>
        <w:t xml:space="preserve"> 18</w:t>
      </w:r>
      <w:r w:rsidRPr="00061D99">
        <w:rPr>
          <w:rFonts w:ascii="Times New Roman" w:hAnsi="Times New Roman" w:cs="Times New Roman"/>
          <w:color w:val="44546A" w:themeColor="text2"/>
          <w:vertAlign w:val="superscript"/>
        </w:rPr>
        <w:t>th</w:t>
      </w:r>
      <w:r w:rsidRPr="00061D99">
        <w:rPr>
          <w:rFonts w:ascii="Times New Roman" w:hAnsi="Times New Roman" w:cs="Times New Roman"/>
          <w:color w:val="44546A" w:themeColor="text2"/>
        </w:rPr>
        <w:t xml:space="preserve"> May, 26</w:t>
      </w:r>
      <w:r w:rsidRPr="00061D99">
        <w:rPr>
          <w:rFonts w:ascii="Times New Roman" w:hAnsi="Times New Roman" w:cs="Times New Roman"/>
          <w:color w:val="44546A" w:themeColor="text2"/>
          <w:vertAlign w:val="superscript"/>
        </w:rPr>
        <w:t>th</w:t>
      </w:r>
      <w:r w:rsidRPr="00061D99">
        <w:rPr>
          <w:rFonts w:ascii="Times New Roman" w:hAnsi="Times New Roman" w:cs="Times New Roman"/>
          <w:color w:val="44546A" w:themeColor="text2"/>
        </w:rPr>
        <w:t xml:space="preserve"> May and 9</w:t>
      </w:r>
      <w:r w:rsidRPr="00061D99">
        <w:rPr>
          <w:rFonts w:ascii="Times New Roman" w:hAnsi="Times New Roman" w:cs="Times New Roman"/>
          <w:color w:val="44546A" w:themeColor="text2"/>
          <w:vertAlign w:val="superscript"/>
        </w:rPr>
        <w:t>th</w:t>
      </w:r>
      <w:r w:rsidRPr="00061D99">
        <w:rPr>
          <w:rFonts w:ascii="Times New Roman" w:hAnsi="Times New Roman" w:cs="Times New Roman"/>
          <w:color w:val="44546A" w:themeColor="text2"/>
        </w:rPr>
        <w:t xml:space="preserve"> June. Stomatal conductance was measured from one randomly selected plant from each growbag using a </w:t>
      </w:r>
      <w:r w:rsidR="00F66F07" w:rsidRPr="00061D99">
        <w:rPr>
          <w:rFonts w:ascii="Times New Roman" w:hAnsi="Times New Roman" w:cs="Times New Roman"/>
          <w:color w:val="44546A" w:themeColor="text2"/>
        </w:rPr>
        <w:t xml:space="preserve">SC-1 </w:t>
      </w:r>
      <w:r w:rsidRPr="00061D99">
        <w:rPr>
          <w:rFonts w:ascii="Times New Roman" w:hAnsi="Times New Roman" w:cs="Times New Roman"/>
          <w:color w:val="44546A" w:themeColor="text2"/>
        </w:rPr>
        <w:t>Leaf Porometer (</w:t>
      </w:r>
      <w:r w:rsidR="00F66F07" w:rsidRPr="00061D99">
        <w:rPr>
          <w:rFonts w:ascii="Times New Roman" w:hAnsi="Times New Roman" w:cs="Times New Roman"/>
          <w:color w:val="44546A" w:themeColor="text2"/>
        </w:rPr>
        <w:t>Labcell Ltd: Alton, UK</w:t>
      </w:r>
      <w:r w:rsidRPr="00061D99">
        <w:rPr>
          <w:rFonts w:ascii="Times New Roman" w:hAnsi="Times New Roman" w:cs="Times New Roman"/>
          <w:color w:val="44546A" w:themeColor="text2"/>
        </w:rPr>
        <w:t>)</w:t>
      </w:r>
      <w:r w:rsidR="00EC31DC" w:rsidRPr="00061D99">
        <w:rPr>
          <w:rFonts w:ascii="Times New Roman" w:hAnsi="Times New Roman" w:cs="Times New Roman"/>
          <w:color w:val="44546A" w:themeColor="text2"/>
        </w:rPr>
        <w:t xml:space="preserve"> and at that time soil temperature was also measured using a soil thermometer</w:t>
      </w:r>
      <w:r w:rsidRPr="00061D99">
        <w:rPr>
          <w:rFonts w:ascii="Times New Roman" w:hAnsi="Times New Roman" w:cs="Times New Roman"/>
          <w:color w:val="44546A" w:themeColor="text2"/>
        </w:rPr>
        <w:t xml:space="preserve">. Prior to the measurements taking place the porometer was left to equilibrate to polytunnel conditions for 30 minutes and calibrated. On each of the survey dates, stomatal conductance measurements were taken from </w:t>
      </w:r>
      <w:r w:rsidR="00B31F91" w:rsidRPr="00061D99">
        <w:rPr>
          <w:rFonts w:ascii="Times New Roman" w:hAnsi="Times New Roman" w:cs="Times New Roman"/>
          <w:color w:val="44546A" w:themeColor="text2"/>
        </w:rPr>
        <w:t xml:space="preserve">plants in </w:t>
      </w:r>
      <w:r w:rsidRPr="00061D99">
        <w:rPr>
          <w:rFonts w:ascii="Times New Roman" w:hAnsi="Times New Roman" w:cs="Times New Roman"/>
          <w:color w:val="44546A" w:themeColor="text2"/>
        </w:rPr>
        <w:t>each growbag at 10:00 and then this was repeated until 13:00. This meant that there were between 3 and 6 measurements fr</w:t>
      </w:r>
      <w:r w:rsidR="000E4242" w:rsidRPr="00061D99">
        <w:rPr>
          <w:rFonts w:ascii="Times New Roman" w:hAnsi="Times New Roman" w:cs="Times New Roman"/>
          <w:color w:val="44546A" w:themeColor="text2"/>
        </w:rPr>
        <w:t xml:space="preserve">om different plants for each </w:t>
      </w:r>
      <w:r w:rsidR="00B31F91" w:rsidRPr="00061D99">
        <w:rPr>
          <w:rFonts w:ascii="Times New Roman" w:hAnsi="Times New Roman" w:cs="Times New Roman"/>
          <w:color w:val="44546A" w:themeColor="text2"/>
        </w:rPr>
        <w:t>datalogger</w:t>
      </w:r>
      <w:r w:rsidRPr="00061D99">
        <w:rPr>
          <w:rFonts w:ascii="Times New Roman" w:hAnsi="Times New Roman" w:cs="Times New Roman"/>
          <w:color w:val="44546A" w:themeColor="text2"/>
        </w:rPr>
        <w:t>.</w:t>
      </w:r>
      <w:r w:rsidR="00EC31DC" w:rsidRPr="00061D99">
        <w:rPr>
          <w:rFonts w:ascii="Times New Roman" w:hAnsi="Times New Roman" w:cs="Times New Roman"/>
          <w:color w:val="44546A" w:themeColor="text2"/>
        </w:rPr>
        <w:t xml:space="preserve"> In the case of the fleeced treatment, measurements took place under the fleece without removing it to quantify the effect of the fleece. If the fleeces were removed </w:t>
      </w:r>
      <w:r w:rsidR="00583302" w:rsidRPr="00061D99">
        <w:rPr>
          <w:rFonts w:ascii="Times New Roman" w:hAnsi="Times New Roman" w:cs="Times New Roman"/>
          <w:color w:val="44546A" w:themeColor="text2"/>
        </w:rPr>
        <w:t>because temperatures exceeded the threshold values,</w:t>
      </w:r>
      <w:r w:rsidR="002604CF" w:rsidRPr="00061D99">
        <w:rPr>
          <w:rFonts w:ascii="Times New Roman" w:hAnsi="Times New Roman" w:cs="Times New Roman"/>
          <w:color w:val="44546A" w:themeColor="text2"/>
        </w:rPr>
        <w:t xml:space="preserve"> </w:t>
      </w:r>
      <w:r w:rsidR="00EC31DC" w:rsidRPr="00061D99">
        <w:rPr>
          <w:rFonts w:ascii="Times New Roman" w:hAnsi="Times New Roman" w:cs="Times New Roman"/>
          <w:color w:val="44546A" w:themeColor="text2"/>
        </w:rPr>
        <w:t>then measurements continued</w:t>
      </w:r>
      <w:r w:rsidR="002604CF" w:rsidRPr="00061D99">
        <w:rPr>
          <w:rFonts w:ascii="Times New Roman" w:hAnsi="Times New Roman" w:cs="Times New Roman"/>
          <w:color w:val="44546A" w:themeColor="text2"/>
        </w:rPr>
        <w:t>.</w:t>
      </w:r>
      <w:r w:rsidR="00583302" w:rsidRPr="00061D99">
        <w:rPr>
          <w:rFonts w:ascii="Times New Roman" w:hAnsi="Times New Roman" w:cs="Times New Roman"/>
          <w:color w:val="44546A" w:themeColor="text2"/>
        </w:rPr>
        <w:t xml:space="preserve"> This assessed the direct effects of the fleeces on environmental conditions and stomatal conductance.</w:t>
      </w:r>
      <w:r w:rsidR="002604CF" w:rsidRPr="00061D99">
        <w:rPr>
          <w:rFonts w:ascii="Times New Roman" w:hAnsi="Times New Roman" w:cs="Times New Roman"/>
          <w:color w:val="44546A" w:themeColor="text2"/>
        </w:rPr>
        <w:t xml:space="preserve"> </w:t>
      </w:r>
    </w:p>
    <w:p w14:paraId="62FD80C6" w14:textId="00742B4F" w:rsidR="00D06273" w:rsidRPr="00061D99" w:rsidRDefault="002604CF"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Fruit yields and quality as well as the physiological measurements for each growbag and sensor were time stamped so that these values could be compared with the air temperature, relative humidity, soil moisture and irradiance measurements as recorded by the environmental sensor system at that time.</w:t>
      </w:r>
      <w:r w:rsidR="00991BD2" w:rsidRPr="00061D99">
        <w:rPr>
          <w:rFonts w:ascii="Times New Roman" w:hAnsi="Times New Roman" w:cs="Times New Roman"/>
          <w:color w:val="44546A" w:themeColor="text2"/>
        </w:rPr>
        <w:t xml:space="preserve"> This also allowed for phenology to be assessed over the duration of the experiment.</w:t>
      </w:r>
      <w:r w:rsidR="00203FDC" w:rsidRPr="00061D99">
        <w:rPr>
          <w:rFonts w:ascii="Times New Roman" w:hAnsi="Times New Roman" w:cs="Times New Roman"/>
          <w:color w:val="44546A" w:themeColor="text2"/>
        </w:rPr>
        <w:t xml:space="preserve"> </w:t>
      </w:r>
    </w:p>
    <w:p w14:paraId="3B9F29C2" w14:textId="6839AC9D" w:rsidR="00390297" w:rsidRPr="00061D99" w:rsidRDefault="006038C8" w:rsidP="004031C6">
      <w:pPr>
        <w:pStyle w:val="ListParagraph"/>
        <w:numPr>
          <w:ilvl w:val="1"/>
          <w:numId w:val="2"/>
        </w:numPr>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lastRenderedPageBreak/>
        <w:t>Statistics</w:t>
      </w:r>
      <w:r w:rsidR="00C22B44" w:rsidRPr="00061D99">
        <w:rPr>
          <w:rFonts w:ascii="Times New Roman" w:hAnsi="Times New Roman" w:cs="Times New Roman"/>
          <w:b/>
          <w:color w:val="44546A" w:themeColor="text2"/>
        </w:rPr>
        <w:t xml:space="preserve"> and </w:t>
      </w:r>
      <w:r w:rsidR="00D2419E" w:rsidRPr="00061D99">
        <w:rPr>
          <w:rFonts w:ascii="Times New Roman" w:hAnsi="Times New Roman" w:cs="Times New Roman"/>
          <w:b/>
          <w:color w:val="44546A" w:themeColor="text2"/>
        </w:rPr>
        <w:t xml:space="preserve">coupled growing conditions </w:t>
      </w:r>
      <w:r w:rsidR="00C22B44" w:rsidRPr="00061D99">
        <w:rPr>
          <w:rFonts w:ascii="Times New Roman" w:hAnsi="Times New Roman" w:cs="Times New Roman"/>
          <w:b/>
          <w:color w:val="44546A" w:themeColor="text2"/>
        </w:rPr>
        <w:t>modelling</w:t>
      </w:r>
    </w:p>
    <w:p w14:paraId="63048F22" w14:textId="2530F026" w:rsidR="00196F37" w:rsidRPr="00061D99" w:rsidRDefault="007954D9"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Generalised l</w:t>
      </w:r>
      <w:r w:rsidR="005060F9" w:rsidRPr="00061D99">
        <w:rPr>
          <w:rFonts w:ascii="Times New Roman" w:hAnsi="Times New Roman" w:cs="Times New Roman"/>
          <w:color w:val="44546A" w:themeColor="text2"/>
        </w:rPr>
        <w:t>inear models</w:t>
      </w:r>
      <w:r w:rsidRPr="00061D99">
        <w:rPr>
          <w:rFonts w:ascii="Times New Roman" w:hAnsi="Times New Roman" w:cs="Times New Roman"/>
          <w:color w:val="44546A" w:themeColor="text2"/>
        </w:rPr>
        <w:t xml:space="preserve"> (GLMs)</w:t>
      </w:r>
      <w:r w:rsidR="005060F9" w:rsidRPr="00061D99">
        <w:rPr>
          <w:rFonts w:ascii="Times New Roman" w:hAnsi="Times New Roman" w:cs="Times New Roman"/>
          <w:color w:val="44546A" w:themeColor="text2"/>
        </w:rPr>
        <w:t xml:space="preserve"> were used t</w:t>
      </w:r>
      <w:r w:rsidR="00647F16" w:rsidRPr="00061D99">
        <w:rPr>
          <w:rFonts w:ascii="Times New Roman" w:hAnsi="Times New Roman" w:cs="Times New Roman"/>
          <w:color w:val="44546A" w:themeColor="text2"/>
        </w:rPr>
        <w:t>o</w:t>
      </w:r>
      <w:r w:rsidR="005060F9" w:rsidRPr="00061D99">
        <w:rPr>
          <w:rFonts w:ascii="Times New Roman" w:hAnsi="Times New Roman" w:cs="Times New Roman"/>
          <w:color w:val="44546A" w:themeColor="text2"/>
        </w:rPr>
        <w:t xml:space="preserve"> assess the effects of fleece treatments and rows</w:t>
      </w:r>
      <w:r w:rsidR="009F6AAB" w:rsidRPr="00061D99">
        <w:rPr>
          <w:rFonts w:ascii="Times New Roman" w:hAnsi="Times New Roman" w:cs="Times New Roman"/>
          <w:color w:val="44546A" w:themeColor="text2"/>
        </w:rPr>
        <w:t xml:space="preserve"> on growing conditions within the polytunnel. These were included</w:t>
      </w:r>
      <w:r w:rsidR="005060F9" w:rsidRPr="00061D99">
        <w:rPr>
          <w:rFonts w:ascii="Times New Roman" w:hAnsi="Times New Roman" w:cs="Times New Roman"/>
          <w:color w:val="44546A" w:themeColor="text2"/>
        </w:rPr>
        <w:t xml:space="preserve"> as categorical explanatory variables </w:t>
      </w:r>
      <w:r w:rsidR="009F6AAB" w:rsidRPr="00061D99">
        <w:rPr>
          <w:rFonts w:ascii="Times New Roman" w:hAnsi="Times New Roman" w:cs="Times New Roman"/>
          <w:color w:val="44546A" w:themeColor="text2"/>
        </w:rPr>
        <w:t>in statistical models</w:t>
      </w:r>
      <w:r w:rsidR="00E2697E" w:rsidRPr="00061D99">
        <w:rPr>
          <w:rFonts w:ascii="Times New Roman" w:hAnsi="Times New Roman" w:cs="Times New Roman"/>
          <w:color w:val="44546A" w:themeColor="text2"/>
        </w:rPr>
        <w:t xml:space="preserve"> as well as </w:t>
      </w:r>
      <w:r w:rsidR="00EB38F6" w:rsidRPr="00061D99">
        <w:rPr>
          <w:rFonts w:ascii="Times New Roman" w:hAnsi="Times New Roman" w:cs="Times New Roman"/>
          <w:color w:val="44546A" w:themeColor="text2"/>
        </w:rPr>
        <w:t xml:space="preserve">a </w:t>
      </w:r>
      <w:r w:rsidR="00B31F91" w:rsidRPr="00061D99">
        <w:rPr>
          <w:rFonts w:ascii="Times New Roman" w:hAnsi="Times New Roman" w:cs="Times New Roman"/>
          <w:color w:val="44546A" w:themeColor="text2"/>
        </w:rPr>
        <w:t xml:space="preserve">binary </w:t>
      </w:r>
      <w:r w:rsidR="00450E77" w:rsidRPr="00061D99">
        <w:rPr>
          <w:rFonts w:ascii="Times New Roman" w:hAnsi="Times New Roman" w:cs="Times New Roman"/>
          <w:color w:val="44546A" w:themeColor="text2"/>
        </w:rPr>
        <w:t>variable</w:t>
      </w:r>
      <w:r w:rsidR="00EB38F6" w:rsidRPr="00061D99">
        <w:rPr>
          <w:rFonts w:ascii="Times New Roman" w:hAnsi="Times New Roman" w:cs="Times New Roman"/>
          <w:color w:val="44546A" w:themeColor="text2"/>
        </w:rPr>
        <w:t xml:space="preserve"> describing whether the fleece was off o</w:t>
      </w:r>
      <w:r w:rsidR="00450E77" w:rsidRPr="00061D99">
        <w:rPr>
          <w:rFonts w:ascii="Times New Roman" w:hAnsi="Times New Roman" w:cs="Times New Roman"/>
          <w:color w:val="44546A" w:themeColor="text2"/>
        </w:rPr>
        <w:t>r</w:t>
      </w:r>
      <w:r w:rsidR="00EB38F6" w:rsidRPr="00061D99">
        <w:rPr>
          <w:rFonts w:ascii="Times New Roman" w:hAnsi="Times New Roman" w:cs="Times New Roman"/>
          <w:color w:val="44546A" w:themeColor="text2"/>
        </w:rPr>
        <w:t xml:space="preserve"> on</w:t>
      </w:r>
      <w:r w:rsidR="005060F9" w:rsidRPr="00061D99">
        <w:rPr>
          <w:rFonts w:ascii="Times New Roman" w:hAnsi="Times New Roman" w:cs="Times New Roman"/>
          <w:color w:val="44546A" w:themeColor="text2"/>
        </w:rPr>
        <w:t xml:space="preserve">, with </w:t>
      </w:r>
      <w:r w:rsidR="009F6AAB" w:rsidRPr="00061D99">
        <w:rPr>
          <w:rFonts w:ascii="Times New Roman" w:hAnsi="Times New Roman" w:cs="Times New Roman"/>
          <w:color w:val="44546A" w:themeColor="text2"/>
        </w:rPr>
        <w:t>analyses</w:t>
      </w:r>
      <w:r w:rsidR="005060F9" w:rsidRPr="00061D99">
        <w:rPr>
          <w:rFonts w:ascii="Times New Roman" w:hAnsi="Times New Roman" w:cs="Times New Roman"/>
          <w:color w:val="44546A" w:themeColor="text2"/>
        </w:rPr>
        <w:t xml:space="preserve"> carried out separately for air temperature, relative humidity, PAR and soil moisture as response variables. Variation over time was also included in statistical models as </w:t>
      </w:r>
      <w:r w:rsidR="009F6AAB" w:rsidRPr="00061D99">
        <w:rPr>
          <w:rFonts w:ascii="Times New Roman" w:hAnsi="Times New Roman" w:cs="Times New Roman"/>
          <w:color w:val="44546A" w:themeColor="text2"/>
        </w:rPr>
        <w:t xml:space="preserve">two </w:t>
      </w:r>
      <w:r w:rsidR="005060F9" w:rsidRPr="00061D99">
        <w:rPr>
          <w:rFonts w:ascii="Times New Roman" w:hAnsi="Times New Roman" w:cs="Times New Roman"/>
          <w:color w:val="44546A" w:themeColor="text2"/>
        </w:rPr>
        <w:t>continuous explanatory variables</w:t>
      </w:r>
      <w:r w:rsidR="00E81F61" w:rsidRPr="00061D99">
        <w:rPr>
          <w:rFonts w:ascii="Times New Roman" w:hAnsi="Times New Roman" w:cs="Times New Roman"/>
          <w:color w:val="44546A" w:themeColor="text2"/>
        </w:rPr>
        <w:t xml:space="preserve"> (</w:t>
      </w:r>
      <w:r w:rsidR="00B37B63" w:rsidRPr="00061D99">
        <w:rPr>
          <w:rFonts w:ascii="Times New Roman" w:hAnsi="Times New Roman" w:cs="Times New Roman"/>
          <w:color w:val="44546A" w:themeColor="text2"/>
        </w:rPr>
        <w:t>time</w:t>
      </w:r>
      <w:r w:rsidR="00E81F61" w:rsidRPr="00061D99">
        <w:rPr>
          <w:rFonts w:ascii="Times New Roman" w:hAnsi="Times New Roman" w:cs="Times New Roman"/>
          <w:color w:val="44546A" w:themeColor="text2"/>
        </w:rPr>
        <w:t xml:space="preserve"> of day and </w:t>
      </w:r>
      <w:r w:rsidR="00B37B63" w:rsidRPr="00061D99">
        <w:rPr>
          <w:rFonts w:ascii="Times New Roman" w:hAnsi="Times New Roman" w:cs="Times New Roman"/>
          <w:color w:val="44546A" w:themeColor="text2"/>
        </w:rPr>
        <w:t>days since planting</w:t>
      </w:r>
      <w:r w:rsidR="00E81F61" w:rsidRPr="00061D99">
        <w:rPr>
          <w:rFonts w:ascii="Times New Roman" w:hAnsi="Times New Roman" w:cs="Times New Roman"/>
          <w:color w:val="44546A" w:themeColor="text2"/>
        </w:rPr>
        <w:t>)</w:t>
      </w:r>
      <w:r w:rsidR="005060F9" w:rsidRPr="00061D99">
        <w:rPr>
          <w:rFonts w:ascii="Times New Roman" w:hAnsi="Times New Roman" w:cs="Times New Roman"/>
          <w:color w:val="44546A" w:themeColor="text2"/>
        </w:rPr>
        <w:t>, with the shape</w:t>
      </w:r>
      <w:r w:rsidR="006E7E13" w:rsidRPr="00061D99">
        <w:rPr>
          <w:rFonts w:ascii="Times New Roman" w:hAnsi="Times New Roman" w:cs="Times New Roman"/>
          <w:color w:val="44546A" w:themeColor="text2"/>
        </w:rPr>
        <w:t>s</w:t>
      </w:r>
      <w:r w:rsidR="005060F9" w:rsidRPr="00061D99">
        <w:rPr>
          <w:rFonts w:ascii="Times New Roman" w:hAnsi="Times New Roman" w:cs="Times New Roman"/>
          <w:color w:val="44546A" w:themeColor="text2"/>
        </w:rPr>
        <w:t xml:space="preserve"> of the relationships </w:t>
      </w:r>
      <w:r w:rsidR="00A1240B" w:rsidRPr="00061D99">
        <w:rPr>
          <w:rFonts w:ascii="Times New Roman" w:hAnsi="Times New Roman" w:cs="Times New Roman"/>
          <w:color w:val="44546A" w:themeColor="text2"/>
        </w:rPr>
        <w:t xml:space="preserve">being </w:t>
      </w:r>
      <w:r w:rsidR="005060F9" w:rsidRPr="00061D99">
        <w:rPr>
          <w:rFonts w:ascii="Times New Roman" w:hAnsi="Times New Roman" w:cs="Times New Roman"/>
          <w:color w:val="44546A" w:themeColor="text2"/>
        </w:rPr>
        <w:t>identified using linear, quadratic and trigonometric functions</w:t>
      </w:r>
      <w:r w:rsidR="006E7E13" w:rsidRPr="00061D99">
        <w:rPr>
          <w:rFonts w:ascii="Times New Roman" w:hAnsi="Times New Roman" w:cs="Times New Roman"/>
          <w:color w:val="44546A" w:themeColor="text2"/>
        </w:rPr>
        <w:t>. The optimal models were then selected based on maximum r</w:t>
      </w:r>
      <w:r w:rsidR="006E7E13" w:rsidRPr="00061D99">
        <w:rPr>
          <w:rFonts w:ascii="Times New Roman" w:hAnsi="Times New Roman" w:cs="Times New Roman"/>
          <w:color w:val="44546A" w:themeColor="text2"/>
          <w:vertAlign w:val="superscript"/>
        </w:rPr>
        <w:t>2</w:t>
      </w:r>
      <w:r w:rsidR="006E7E13" w:rsidRPr="00061D99">
        <w:rPr>
          <w:rFonts w:ascii="Times New Roman" w:hAnsi="Times New Roman" w:cs="Times New Roman"/>
          <w:color w:val="44546A" w:themeColor="text2"/>
        </w:rPr>
        <w:t xml:space="preserve"> values.</w:t>
      </w:r>
      <w:r w:rsidR="00E81F61" w:rsidRPr="00061D99">
        <w:rPr>
          <w:rFonts w:ascii="Times New Roman" w:hAnsi="Times New Roman" w:cs="Times New Roman"/>
          <w:color w:val="44546A" w:themeColor="text2"/>
        </w:rPr>
        <w:t xml:space="preserve"> The experimental design resulted in </w:t>
      </w:r>
      <w:r w:rsidR="00C77D53" w:rsidRPr="00061D99">
        <w:rPr>
          <w:rFonts w:ascii="Times New Roman" w:hAnsi="Times New Roman" w:cs="Times New Roman"/>
          <w:color w:val="44546A" w:themeColor="text2"/>
        </w:rPr>
        <w:t xml:space="preserve">multiple </w:t>
      </w:r>
      <w:r w:rsidR="00E81F61" w:rsidRPr="00061D99">
        <w:rPr>
          <w:rFonts w:ascii="Times New Roman" w:hAnsi="Times New Roman" w:cs="Times New Roman"/>
          <w:color w:val="44546A" w:themeColor="text2"/>
        </w:rPr>
        <w:t xml:space="preserve">measurements </w:t>
      </w:r>
      <w:r w:rsidR="00C77D53" w:rsidRPr="00061D99">
        <w:rPr>
          <w:rFonts w:ascii="Times New Roman" w:hAnsi="Times New Roman" w:cs="Times New Roman"/>
          <w:color w:val="44546A" w:themeColor="text2"/>
        </w:rPr>
        <w:t xml:space="preserve">being taken </w:t>
      </w:r>
      <w:r w:rsidR="00E81F61" w:rsidRPr="00061D99">
        <w:rPr>
          <w:rFonts w:ascii="Times New Roman" w:hAnsi="Times New Roman" w:cs="Times New Roman"/>
          <w:color w:val="44546A" w:themeColor="text2"/>
        </w:rPr>
        <w:t>from the same location which necessitated inclusion of day and time within the statistical models</w:t>
      </w:r>
      <w:r w:rsidR="00C77D53" w:rsidRPr="00061D99">
        <w:rPr>
          <w:rFonts w:ascii="Times New Roman" w:hAnsi="Times New Roman" w:cs="Times New Roman"/>
          <w:color w:val="44546A" w:themeColor="text2"/>
        </w:rPr>
        <w:t>,</w:t>
      </w:r>
      <w:r w:rsidR="00E81F61" w:rsidRPr="00061D99">
        <w:rPr>
          <w:rFonts w:ascii="Times New Roman" w:hAnsi="Times New Roman" w:cs="Times New Roman"/>
          <w:color w:val="44546A" w:themeColor="text2"/>
        </w:rPr>
        <w:t xml:space="preserve"> alongside </w:t>
      </w:r>
      <w:r w:rsidR="00C77D53" w:rsidRPr="00061D99">
        <w:rPr>
          <w:rFonts w:ascii="Times New Roman" w:hAnsi="Times New Roman" w:cs="Times New Roman"/>
          <w:color w:val="44546A" w:themeColor="text2"/>
        </w:rPr>
        <w:t xml:space="preserve">the </w:t>
      </w:r>
      <w:r w:rsidR="00E81F61" w:rsidRPr="00061D99">
        <w:rPr>
          <w:rFonts w:ascii="Times New Roman" w:hAnsi="Times New Roman" w:cs="Times New Roman"/>
          <w:color w:val="44546A" w:themeColor="text2"/>
        </w:rPr>
        <w:t>treatments.</w:t>
      </w:r>
      <w:r w:rsidR="000A5A8A" w:rsidRPr="00061D99">
        <w:rPr>
          <w:rFonts w:ascii="Times New Roman" w:hAnsi="Times New Roman" w:cs="Times New Roman"/>
          <w:color w:val="44546A" w:themeColor="text2"/>
        </w:rPr>
        <w:t xml:space="preserve"> Measurements taken every eight minutes for each variable resulted in a large dataset, favouring low P values. Significant results (P &lt; 0.05) were therefore assessed in relation to their relative effect size (see Results section).</w:t>
      </w:r>
    </w:p>
    <w:p w14:paraId="0E08A3B7" w14:textId="664EDC37" w:rsidR="006038C8" w:rsidRPr="00061D99" w:rsidRDefault="00196F37"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W</w:t>
      </w:r>
      <w:r w:rsidR="00212CF7" w:rsidRPr="00061D99">
        <w:rPr>
          <w:rFonts w:ascii="Times New Roman" w:hAnsi="Times New Roman" w:cs="Times New Roman"/>
          <w:color w:val="44546A" w:themeColor="text2"/>
        </w:rPr>
        <w:t>eather station data w</w:t>
      </w:r>
      <w:r w:rsidR="00450E77" w:rsidRPr="00061D99">
        <w:rPr>
          <w:rFonts w:ascii="Times New Roman" w:hAnsi="Times New Roman" w:cs="Times New Roman"/>
          <w:color w:val="44546A" w:themeColor="text2"/>
        </w:rPr>
        <w:t>ere</w:t>
      </w:r>
      <w:r w:rsidR="00212CF7" w:rsidRPr="00061D99">
        <w:rPr>
          <w:rFonts w:ascii="Times New Roman" w:hAnsi="Times New Roman" w:cs="Times New Roman"/>
          <w:color w:val="44546A" w:themeColor="text2"/>
        </w:rPr>
        <w:t xml:space="preserve"> compared with data recorded by the dataloggers from the control treatment for two key parameters, air temperature and </w:t>
      </w:r>
      <w:r w:rsidR="004C362F" w:rsidRPr="00061D99">
        <w:rPr>
          <w:rFonts w:ascii="Times New Roman" w:hAnsi="Times New Roman" w:cs="Times New Roman"/>
          <w:color w:val="44546A" w:themeColor="text2"/>
        </w:rPr>
        <w:t>RH</w:t>
      </w:r>
      <w:r w:rsidR="00212CF7" w:rsidRPr="00061D99">
        <w:rPr>
          <w:rFonts w:ascii="Times New Roman" w:hAnsi="Times New Roman" w:cs="Times New Roman"/>
          <w:color w:val="44546A" w:themeColor="text2"/>
        </w:rPr>
        <w:t xml:space="preserve">. Since these parameters were measured every </w:t>
      </w:r>
      <w:r w:rsidR="004C362F" w:rsidRPr="00061D99">
        <w:rPr>
          <w:rFonts w:ascii="Times New Roman" w:hAnsi="Times New Roman" w:cs="Times New Roman"/>
          <w:color w:val="44546A" w:themeColor="text2"/>
        </w:rPr>
        <w:t>eight</w:t>
      </w:r>
      <w:r w:rsidR="00212CF7" w:rsidRPr="00061D99">
        <w:rPr>
          <w:rFonts w:ascii="Times New Roman" w:hAnsi="Times New Roman" w:cs="Times New Roman"/>
          <w:color w:val="44546A" w:themeColor="text2"/>
        </w:rPr>
        <w:t xml:space="preserve"> minutes by the environmental sensor system and every </w:t>
      </w:r>
      <w:r w:rsidR="004C362F" w:rsidRPr="00061D99">
        <w:rPr>
          <w:rFonts w:ascii="Times New Roman" w:hAnsi="Times New Roman" w:cs="Times New Roman"/>
          <w:color w:val="44546A" w:themeColor="text2"/>
        </w:rPr>
        <w:t>two</w:t>
      </w:r>
      <w:r w:rsidR="00212CF7" w:rsidRPr="00061D99">
        <w:rPr>
          <w:rFonts w:ascii="Times New Roman" w:hAnsi="Times New Roman" w:cs="Times New Roman"/>
          <w:color w:val="44546A" w:themeColor="text2"/>
        </w:rPr>
        <w:t xml:space="preserve"> hours by the weather station, data w</w:t>
      </w:r>
      <w:r w:rsidR="00B37B63" w:rsidRPr="00061D99">
        <w:rPr>
          <w:rFonts w:ascii="Times New Roman" w:hAnsi="Times New Roman" w:cs="Times New Roman"/>
          <w:color w:val="44546A" w:themeColor="text2"/>
        </w:rPr>
        <w:t>ere</w:t>
      </w:r>
      <w:r w:rsidR="00212CF7" w:rsidRPr="00061D99">
        <w:rPr>
          <w:rFonts w:ascii="Times New Roman" w:hAnsi="Times New Roman" w:cs="Times New Roman"/>
          <w:color w:val="44546A" w:themeColor="text2"/>
        </w:rPr>
        <w:t xml:space="preserve"> averaged over two hours. For both parameters, linear regression was used to correlate </w:t>
      </w:r>
      <w:r w:rsidRPr="00061D99">
        <w:rPr>
          <w:rFonts w:ascii="Times New Roman" w:hAnsi="Times New Roman" w:cs="Times New Roman"/>
          <w:color w:val="44546A" w:themeColor="text2"/>
        </w:rPr>
        <w:t xml:space="preserve">polytunnel conditions with weather station conditions, with the degree of fit of the regression line </w:t>
      </w:r>
      <w:r w:rsidR="00C70920" w:rsidRPr="00061D99">
        <w:rPr>
          <w:rFonts w:ascii="Times New Roman" w:hAnsi="Times New Roman" w:cs="Times New Roman"/>
          <w:color w:val="44546A" w:themeColor="text2"/>
        </w:rPr>
        <w:t xml:space="preserve">again </w:t>
      </w:r>
      <w:r w:rsidRPr="00061D99">
        <w:rPr>
          <w:rFonts w:ascii="Times New Roman" w:hAnsi="Times New Roman" w:cs="Times New Roman"/>
          <w:color w:val="44546A" w:themeColor="text2"/>
        </w:rPr>
        <w:t>being assessed using r</w:t>
      </w:r>
      <w:r w:rsidRPr="00061D99">
        <w:rPr>
          <w:rFonts w:ascii="Times New Roman" w:hAnsi="Times New Roman" w:cs="Times New Roman"/>
          <w:color w:val="44546A" w:themeColor="text2"/>
          <w:vertAlign w:val="superscript"/>
        </w:rPr>
        <w:t>2</w:t>
      </w:r>
      <w:r w:rsidRPr="00061D99">
        <w:rPr>
          <w:rFonts w:ascii="Times New Roman" w:hAnsi="Times New Roman" w:cs="Times New Roman"/>
          <w:color w:val="44546A" w:themeColor="text2"/>
        </w:rPr>
        <w:t xml:space="preserve">. </w:t>
      </w:r>
      <w:r w:rsidR="00C24A4A" w:rsidRPr="00061D99">
        <w:rPr>
          <w:rFonts w:ascii="Times New Roman" w:hAnsi="Times New Roman" w:cs="Times New Roman"/>
          <w:color w:val="44546A" w:themeColor="text2"/>
        </w:rPr>
        <w:t>Residual d</w:t>
      </w:r>
      <w:r w:rsidRPr="00061D99">
        <w:rPr>
          <w:rFonts w:ascii="Times New Roman" w:hAnsi="Times New Roman" w:cs="Times New Roman"/>
          <w:color w:val="44546A" w:themeColor="text2"/>
        </w:rPr>
        <w:t>ifferences between the weather station and polytunnel conditions</w:t>
      </w:r>
      <w:r w:rsidR="000A5A8A" w:rsidRPr="00061D99">
        <w:rPr>
          <w:rFonts w:ascii="Times New Roman" w:hAnsi="Times New Roman" w:cs="Times New Roman"/>
          <w:color w:val="44546A" w:themeColor="text2"/>
        </w:rPr>
        <w:t xml:space="preserve"> (Residual = polytunnel value – weather station value)</w:t>
      </w:r>
      <w:r w:rsidRPr="00061D99">
        <w:rPr>
          <w:rFonts w:ascii="Times New Roman" w:hAnsi="Times New Roman" w:cs="Times New Roman"/>
          <w:color w:val="44546A" w:themeColor="text2"/>
        </w:rPr>
        <w:t xml:space="preserve"> were </w:t>
      </w:r>
      <w:r w:rsidR="00C24A4A" w:rsidRPr="00061D99">
        <w:rPr>
          <w:rFonts w:ascii="Times New Roman" w:hAnsi="Times New Roman" w:cs="Times New Roman"/>
          <w:color w:val="44546A" w:themeColor="text2"/>
        </w:rPr>
        <w:t xml:space="preserve">then </w:t>
      </w:r>
      <w:r w:rsidRPr="00061D99">
        <w:rPr>
          <w:rFonts w:ascii="Times New Roman" w:hAnsi="Times New Roman" w:cs="Times New Roman"/>
          <w:color w:val="44546A" w:themeColor="text2"/>
        </w:rPr>
        <w:t xml:space="preserve">plotted over time. Linear, quadratic and trigonometric functions </w:t>
      </w:r>
      <w:r w:rsidR="00C24A4A" w:rsidRPr="00061D99">
        <w:rPr>
          <w:rFonts w:ascii="Times New Roman" w:hAnsi="Times New Roman" w:cs="Times New Roman"/>
          <w:color w:val="44546A" w:themeColor="text2"/>
        </w:rPr>
        <w:t xml:space="preserve">were used </w:t>
      </w:r>
      <w:r w:rsidRPr="00061D99">
        <w:rPr>
          <w:rFonts w:ascii="Times New Roman" w:hAnsi="Times New Roman" w:cs="Times New Roman"/>
          <w:color w:val="44546A" w:themeColor="text2"/>
        </w:rPr>
        <w:t>to describe the</w:t>
      </w:r>
      <w:r w:rsidR="000A5A8A" w:rsidRPr="00061D99">
        <w:rPr>
          <w:rFonts w:ascii="Times New Roman" w:hAnsi="Times New Roman" w:cs="Times New Roman"/>
          <w:color w:val="44546A" w:themeColor="text2"/>
        </w:rPr>
        <w:t>se residuals</w:t>
      </w:r>
      <w:r w:rsidR="009F15AB" w:rsidRPr="00061D99">
        <w:rPr>
          <w:rFonts w:ascii="Times New Roman" w:hAnsi="Times New Roman" w:cs="Times New Roman"/>
          <w:color w:val="44546A" w:themeColor="text2"/>
        </w:rPr>
        <w:t>, parametrised by least square regression</w:t>
      </w:r>
      <w:r w:rsidRPr="00061D99">
        <w:rPr>
          <w:rFonts w:ascii="Times New Roman" w:hAnsi="Times New Roman" w:cs="Times New Roman"/>
          <w:color w:val="44546A" w:themeColor="text2"/>
        </w:rPr>
        <w:t>, with the optimal function being chosen based on r</w:t>
      </w:r>
      <w:r w:rsidRPr="00061D99">
        <w:rPr>
          <w:rFonts w:ascii="Times New Roman" w:hAnsi="Times New Roman" w:cs="Times New Roman"/>
          <w:color w:val="44546A" w:themeColor="text2"/>
          <w:vertAlign w:val="superscript"/>
        </w:rPr>
        <w:t>2</w:t>
      </w:r>
      <w:r w:rsidRPr="00061D99">
        <w:rPr>
          <w:rFonts w:ascii="Times New Roman" w:hAnsi="Times New Roman" w:cs="Times New Roman"/>
          <w:color w:val="44546A" w:themeColor="text2"/>
        </w:rPr>
        <w:t xml:space="preserve"> values.</w:t>
      </w:r>
      <w:r w:rsidR="00C24A4A" w:rsidRPr="00061D99">
        <w:rPr>
          <w:rFonts w:ascii="Times New Roman" w:hAnsi="Times New Roman" w:cs="Times New Roman"/>
          <w:color w:val="44546A" w:themeColor="text2"/>
        </w:rPr>
        <w:t xml:space="preserve"> The equation of the fitted linear regression </w:t>
      </w:r>
      <w:r w:rsidR="000A5A8A" w:rsidRPr="00061D99">
        <w:rPr>
          <w:rFonts w:ascii="Times New Roman" w:hAnsi="Times New Roman" w:cs="Times New Roman"/>
          <w:color w:val="44546A" w:themeColor="text2"/>
        </w:rPr>
        <w:t xml:space="preserve">between the weather station and polytunnel, </w:t>
      </w:r>
      <w:r w:rsidR="00C24A4A" w:rsidRPr="00061D99">
        <w:rPr>
          <w:rFonts w:ascii="Times New Roman" w:hAnsi="Times New Roman" w:cs="Times New Roman"/>
          <w:color w:val="44546A" w:themeColor="text2"/>
        </w:rPr>
        <w:t xml:space="preserve">and then the equation of the optimal residual relationships </w:t>
      </w:r>
      <w:r w:rsidR="005060F9" w:rsidRPr="00061D99">
        <w:rPr>
          <w:rFonts w:ascii="Times New Roman" w:hAnsi="Times New Roman" w:cs="Times New Roman"/>
          <w:color w:val="44546A" w:themeColor="text2"/>
        </w:rPr>
        <w:t>was</w:t>
      </w:r>
      <w:r w:rsidR="00C24A4A" w:rsidRPr="00061D99">
        <w:rPr>
          <w:rFonts w:ascii="Times New Roman" w:hAnsi="Times New Roman" w:cs="Times New Roman"/>
          <w:color w:val="44546A" w:themeColor="text2"/>
        </w:rPr>
        <w:t xml:space="preserve"> used to </w:t>
      </w:r>
      <w:r w:rsidR="000A5A8A" w:rsidRPr="00061D99">
        <w:rPr>
          <w:rFonts w:ascii="Times New Roman" w:hAnsi="Times New Roman" w:cs="Times New Roman"/>
          <w:color w:val="44546A" w:themeColor="text2"/>
        </w:rPr>
        <w:t>transform weather station values into</w:t>
      </w:r>
      <w:r w:rsidR="00C24A4A" w:rsidRPr="00061D99">
        <w:rPr>
          <w:rFonts w:ascii="Times New Roman" w:hAnsi="Times New Roman" w:cs="Times New Roman"/>
          <w:color w:val="44546A" w:themeColor="text2"/>
        </w:rPr>
        <w:t xml:space="preserve"> simulated </w:t>
      </w:r>
      <w:r w:rsidR="00C70920" w:rsidRPr="00061D99">
        <w:rPr>
          <w:rFonts w:ascii="Times New Roman" w:hAnsi="Times New Roman" w:cs="Times New Roman"/>
          <w:color w:val="44546A" w:themeColor="text2"/>
        </w:rPr>
        <w:t xml:space="preserve">polytunnel </w:t>
      </w:r>
      <w:r w:rsidR="00C24A4A" w:rsidRPr="00061D99">
        <w:rPr>
          <w:rFonts w:ascii="Times New Roman" w:hAnsi="Times New Roman" w:cs="Times New Roman"/>
          <w:color w:val="44546A" w:themeColor="text2"/>
        </w:rPr>
        <w:t>conditions. The</w:t>
      </w:r>
      <w:r w:rsidR="000A5A8A" w:rsidRPr="00061D99">
        <w:rPr>
          <w:rFonts w:ascii="Times New Roman" w:hAnsi="Times New Roman" w:cs="Times New Roman"/>
          <w:color w:val="44546A" w:themeColor="text2"/>
        </w:rPr>
        <w:t>se</w:t>
      </w:r>
      <w:r w:rsidR="00C24A4A" w:rsidRPr="00061D99">
        <w:rPr>
          <w:rFonts w:ascii="Times New Roman" w:hAnsi="Times New Roman" w:cs="Times New Roman"/>
          <w:color w:val="44546A" w:themeColor="text2"/>
        </w:rPr>
        <w:t xml:space="preserve"> simulations were </w:t>
      </w:r>
      <w:r w:rsidR="00C70920" w:rsidRPr="00061D99">
        <w:rPr>
          <w:rFonts w:ascii="Times New Roman" w:hAnsi="Times New Roman" w:cs="Times New Roman"/>
          <w:color w:val="44546A" w:themeColor="text2"/>
        </w:rPr>
        <w:t xml:space="preserve">then </w:t>
      </w:r>
      <w:r w:rsidR="00C24A4A" w:rsidRPr="00061D99">
        <w:rPr>
          <w:rFonts w:ascii="Times New Roman" w:hAnsi="Times New Roman" w:cs="Times New Roman"/>
          <w:color w:val="44546A" w:themeColor="text2"/>
        </w:rPr>
        <w:t xml:space="preserve">compared to </w:t>
      </w:r>
      <w:r w:rsidR="000A5A8A" w:rsidRPr="00061D99">
        <w:rPr>
          <w:rFonts w:ascii="Times New Roman" w:hAnsi="Times New Roman" w:cs="Times New Roman"/>
          <w:color w:val="44546A" w:themeColor="text2"/>
        </w:rPr>
        <w:t>measured polytunnel</w:t>
      </w:r>
      <w:r w:rsidR="00C24A4A" w:rsidRPr="00061D99">
        <w:rPr>
          <w:rFonts w:ascii="Times New Roman" w:hAnsi="Times New Roman" w:cs="Times New Roman"/>
          <w:color w:val="44546A" w:themeColor="text2"/>
        </w:rPr>
        <w:t xml:space="preserve"> data </w:t>
      </w:r>
      <w:r w:rsidR="000A5A8A" w:rsidRPr="00061D99">
        <w:rPr>
          <w:rFonts w:ascii="Times New Roman" w:hAnsi="Times New Roman" w:cs="Times New Roman"/>
          <w:color w:val="44546A" w:themeColor="text2"/>
        </w:rPr>
        <w:t xml:space="preserve">using linear models, </w:t>
      </w:r>
      <w:r w:rsidR="00C24A4A" w:rsidRPr="00061D99">
        <w:rPr>
          <w:rFonts w:ascii="Times New Roman" w:hAnsi="Times New Roman" w:cs="Times New Roman"/>
          <w:color w:val="44546A" w:themeColor="text2"/>
        </w:rPr>
        <w:t>with the degree of fit being assessed using r</w:t>
      </w:r>
      <w:r w:rsidR="00C24A4A" w:rsidRPr="00061D99">
        <w:rPr>
          <w:rFonts w:ascii="Times New Roman" w:hAnsi="Times New Roman" w:cs="Times New Roman"/>
          <w:color w:val="44546A" w:themeColor="text2"/>
          <w:vertAlign w:val="superscript"/>
        </w:rPr>
        <w:t>2</w:t>
      </w:r>
      <w:r w:rsidR="00C24A4A" w:rsidRPr="00061D99">
        <w:rPr>
          <w:rFonts w:ascii="Times New Roman" w:hAnsi="Times New Roman" w:cs="Times New Roman"/>
          <w:color w:val="44546A" w:themeColor="text2"/>
        </w:rPr>
        <w:t>.</w:t>
      </w:r>
      <w:r w:rsidRPr="00061D99">
        <w:rPr>
          <w:rFonts w:ascii="Times New Roman" w:hAnsi="Times New Roman" w:cs="Times New Roman"/>
          <w:color w:val="44546A" w:themeColor="text2"/>
        </w:rPr>
        <w:t xml:space="preserve"> </w:t>
      </w:r>
    </w:p>
    <w:p w14:paraId="6FFFE5C0" w14:textId="38B13E69" w:rsidR="00583302" w:rsidRPr="00061D99" w:rsidRDefault="00C70920"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lastRenderedPageBreak/>
        <w:t>Fruit yields and quality were assessed using GLM</w:t>
      </w:r>
      <w:r w:rsidR="00500C68" w:rsidRPr="00061D99">
        <w:rPr>
          <w:rFonts w:ascii="Times New Roman" w:hAnsi="Times New Roman" w:cs="Times New Roman"/>
          <w:color w:val="44546A" w:themeColor="text2"/>
        </w:rPr>
        <w:t>s</w:t>
      </w:r>
      <w:r w:rsidRPr="00061D99">
        <w:rPr>
          <w:rFonts w:ascii="Times New Roman" w:hAnsi="Times New Roman" w:cs="Times New Roman"/>
          <w:color w:val="44546A" w:themeColor="text2"/>
        </w:rPr>
        <w:t>, with fleece treatments and rows included as fixed effects and harvest day included as a random effect. This accounted for multiple measurements being taken from the same location and avoided pseudo-replication. Each datapoint represented mean fruit yield</w:t>
      </w:r>
      <w:r w:rsidR="00853980" w:rsidRPr="00061D99">
        <w:rPr>
          <w:rFonts w:ascii="Times New Roman" w:hAnsi="Times New Roman" w:cs="Times New Roman"/>
          <w:color w:val="44546A" w:themeColor="text2"/>
        </w:rPr>
        <w:t xml:space="preserve"> per plant, mean mass per fruit</w:t>
      </w:r>
      <w:r w:rsidRPr="00061D99">
        <w:rPr>
          <w:rFonts w:ascii="Times New Roman" w:hAnsi="Times New Roman" w:cs="Times New Roman"/>
          <w:color w:val="44546A" w:themeColor="text2"/>
        </w:rPr>
        <w:t xml:space="preserve"> or</w:t>
      </w:r>
      <w:r w:rsidR="00853980" w:rsidRPr="00061D99">
        <w:rPr>
          <w:rFonts w:ascii="Times New Roman" w:hAnsi="Times New Roman" w:cs="Times New Roman"/>
          <w:color w:val="44546A" w:themeColor="text2"/>
        </w:rPr>
        <w:t xml:space="preserve"> </w:t>
      </w:r>
      <w:r w:rsidRPr="00061D99">
        <w:rPr>
          <w:rFonts w:ascii="Times New Roman" w:hAnsi="Times New Roman" w:cs="Times New Roman"/>
          <w:color w:val="44546A" w:themeColor="text2"/>
        </w:rPr>
        <w:t>sugar content for one growbag and hence one of six dataloggers for each treatment and for each harvest</w:t>
      </w:r>
      <w:r w:rsidR="0029785A" w:rsidRPr="00061D99">
        <w:rPr>
          <w:rFonts w:ascii="Times New Roman" w:hAnsi="Times New Roman" w:cs="Times New Roman"/>
          <w:color w:val="44546A" w:themeColor="text2"/>
        </w:rPr>
        <w:t>. Values were</w:t>
      </w:r>
      <w:r w:rsidRPr="00061D99">
        <w:rPr>
          <w:rFonts w:ascii="Times New Roman" w:hAnsi="Times New Roman" w:cs="Times New Roman"/>
          <w:color w:val="44546A" w:themeColor="text2"/>
        </w:rPr>
        <w:t xml:space="preserve"> therefore mean value</w:t>
      </w:r>
      <w:r w:rsidR="0029785A" w:rsidRPr="00061D99">
        <w:rPr>
          <w:rFonts w:ascii="Times New Roman" w:hAnsi="Times New Roman" w:cs="Times New Roman"/>
          <w:color w:val="44546A" w:themeColor="text2"/>
        </w:rPr>
        <w:t>s</w:t>
      </w:r>
      <w:r w:rsidRPr="00061D99">
        <w:rPr>
          <w:rFonts w:ascii="Times New Roman" w:hAnsi="Times New Roman" w:cs="Times New Roman"/>
          <w:color w:val="44546A" w:themeColor="text2"/>
        </w:rPr>
        <w:t xml:space="preserve"> of the eight plants assigned to each datalogger </w:t>
      </w:r>
      <w:r w:rsidR="0029785A" w:rsidRPr="00061D99">
        <w:rPr>
          <w:rFonts w:ascii="Times New Roman" w:hAnsi="Times New Roman" w:cs="Times New Roman"/>
          <w:color w:val="44546A" w:themeColor="text2"/>
        </w:rPr>
        <w:t>for</w:t>
      </w:r>
      <w:r w:rsidRPr="00061D99">
        <w:rPr>
          <w:rFonts w:ascii="Times New Roman" w:hAnsi="Times New Roman" w:cs="Times New Roman"/>
          <w:color w:val="44546A" w:themeColor="text2"/>
        </w:rPr>
        <w:t xml:space="preserve"> each harvest day.</w:t>
      </w:r>
      <w:r w:rsidR="00B37B63" w:rsidRPr="00061D99">
        <w:rPr>
          <w:rFonts w:ascii="Times New Roman" w:hAnsi="Times New Roman" w:cs="Times New Roman"/>
          <w:color w:val="44546A" w:themeColor="text2"/>
        </w:rPr>
        <w:t xml:space="preserve"> </w:t>
      </w:r>
      <w:r w:rsidR="00583302" w:rsidRPr="00061D99">
        <w:rPr>
          <w:rFonts w:ascii="Times New Roman" w:hAnsi="Times New Roman" w:cs="Times New Roman"/>
          <w:color w:val="44546A" w:themeColor="text2"/>
        </w:rPr>
        <w:t>The effects of fleece and row on stomatal conductance measurements were assessed using GLM with a gaussian error structure</w:t>
      </w:r>
      <w:r w:rsidR="00360C4B" w:rsidRPr="00061D99">
        <w:rPr>
          <w:rFonts w:ascii="Times New Roman" w:hAnsi="Times New Roman" w:cs="Times New Roman"/>
          <w:color w:val="44546A" w:themeColor="text2"/>
        </w:rPr>
        <w:t xml:space="preserve"> </w:t>
      </w:r>
      <w:r w:rsidR="00360C4B"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"10.1007/s007690000247", "ISBN" : "0521433630", "ISSN" : "0949-1775", "abstract" : "For details of our global editorial offices, for customer services and for information about how to apply for permission to reuse the copyright material in this book please see our website at www.wiley.com.", "author" : [ { "dropping-particle" : "", "family" : "Crawley", "given" : "Michael J.", "non-dropping-particle" : "", "parse-names" : false, "suffix" : "" } ], "container-title" : "Wiley", "id" : "ITEM-1", "issued" : { "date-parts" : [ [ "2013" ] ] }, "publisher" : "Wiley, Oxford", "title" : "The R Book-Second Edition", "type" : "book" }, "uris" : [ "http://www.mendeley.com/documents/?uuid=947753e3-ef2d-4616-9160-da51f265187f" ] } ], "mendeley" : { "formattedCitation" : "(Crawley, 2013)", "plainTextFormattedCitation" : "(Crawley, 2013)", "previouslyFormattedCitation" : "(Crawley, 2013)" }, "properties" : { "noteIndex" : 0 }, "schema" : "https://github.com/citation-style-language/schema/raw/master/csl-citation.json" }</w:instrText>
      </w:r>
      <w:r w:rsidR="00360C4B"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(Crawley, 2013)</w:t>
      </w:r>
      <w:r w:rsidR="00360C4B" w:rsidRPr="00061D99">
        <w:rPr>
          <w:rFonts w:ascii="Times New Roman" w:hAnsi="Times New Roman" w:cs="Times New Roman"/>
          <w:color w:val="44546A" w:themeColor="text2"/>
        </w:rPr>
        <w:fldChar w:fldCharType="end"/>
      </w:r>
      <w:r w:rsidR="00583302" w:rsidRPr="00061D99">
        <w:rPr>
          <w:rFonts w:ascii="Times New Roman" w:hAnsi="Times New Roman" w:cs="Times New Roman"/>
          <w:color w:val="44546A" w:themeColor="text2"/>
        </w:rPr>
        <w:t>. LME was then used to quantify the effects of polytunnel environmental conditions on rates of stomatal conductance.</w:t>
      </w:r>
    </w:p>
    <w:p w14:paraId="6E97FA9E" w14:textId="3BD1C87E" w:rsidR="00C70920" w:rsidRPr="00061D99" w:rsidRDefault="00AB4FD8" w:rsidP="004031C6">
      <w:pPr>
        <w:spacing w:line="480" w:lineRule="auto"/>
        <w:rPr>
          <w:rFonts w:ascii="Times New Roman" w:hAnsi="Times New Roman" w:cs="Times New Roman"/>
          <w:color w:val="44546A" w:themeColor="text2"/>
        </w:rPr>
      </w:pPr>
      <w:bookmarkStart w:id="4" w:name="_Hlk21445409"/>
      <w:r w:rsidRPr="00061D99">
        <w:rPr>
          <w:rFonts w:ascii="Times New Roman" w:hAnsi="Times New Roman" w:cs="Times New Roman"/>
          <w:color w:val="44546A" w:themeColor="text2"/>
        </w:rPr>
        <w:t xml:space="preserve">To assess the </w:t>
      </w:r>
      <w:r w:rsidR="0021144D" w:rsidRPr="00061D99">
        <w:rPr>
          <w:rFonts w:ascii="Times New Roman" w:hAnsi="Times New Roman" w:cs="Times New Roman"/>
          <w:color w:val="44546A" w:themeColor="text2"/>
        </w:rPr>
        <w:t xml:space="preserve">appropriateness of using logistic growth curves to model the </w:t>
      </w:r>
      <w:r w:rsidRPr="00061D99">
        <w:rPr>
          <w:rFonts w:ascii="Times New Roman" w:hAnsi="Times New Roman" w:cs="Times New Roman"/>
          <w:color w:val="44546A" w:themeColor="text2"/>
        </w:rPr>
        <w:t xml:space="preserve">development of fruits over time, logistic growth curves </w:t>
      </w:r>
      <w:r w:rsidR="00486C59" w:rsidRPr="00061D99">
        <w:rPr>
          <w:rFonts w:ascii="Times New Roman" w:hAnsi="Times New Roman" w:cs="Times New Roman"/>
          <w:color w:val="44546A" w:themeColor="text2"/>
        </w:rPr>
        <w:t xml:space="preserve">were </w:t>
      </w:r>
      <w:r w:rsidR="0021144D" w:rsidRPr="00061D99">
        <w:rPr>
          <w:rFonts w:ascii="Times New Roman" w:hAnsi="Times New Roman" w:cs="Times New Roman"/>
          <w:color w:val="44546A" w:themeColor="text2"/>
        </w:rPr>
        <w:t>fit</w:t>
      </w:r>
      <w:r w:rsidR="00486C59" w:rsidRPr="00061D99">
        <w:rPr>
          <w:rFonts w:ascii="Times New Roman" w:hAnsi="Times New Roman" w:cs="Times New Roman"/>
          <w:color w:val="44546A" w:themeColor="text2"/>
        </w:rPr>
        <w:t>ted</w:t>
      </w:r>
      <w:r w:rsidRPr="00061D99">
        <w:rPr>
          <w:rFonts w:ascii="Times New Roman" w:hAnsi="Times New Roman" w:cs="Times New Roman"/>
          <w:color w:val="44546A" w:themeColor="text2"/>
        </w:rPr>
        <w:t xml:space="preserve"> to cumulative fruit yields per plant and cumulative class 1 fruit yields per plant. These were </w:t>
      </w:r>
      <w:r w:rsidR="00486C59" w:rsidRPr="00061D99">
        <w:rPr>
          <w:rFonts w:ascii="Times New Roman" w:hAnsi="Times New Roman" w:cs="Times New Roman"/>
          <w:color w:val="44546A" w:themeColor="text2"/>
        </w:rPr>
        <w:t>done</w:t>
      </w:r>
      <w:r w:rsidRPr="00061D99">
        <w:rPr>
          <w:rFonts w:ascii="Times New Roman" w:hAnsi="Times New Roman" w:cs="Times New Roman"/>
          <w:color w:val="44546A" w:themeColor="text2"/>
        </w:rPr>
        <w:t xml:space="preserve"> separately for each treatment since significant treatment effects were demonstrated using GLM. Logistic growth models were fit</w:t>
      </w:r>
      <w:r w:rsidR="00500C68" w:rsidRPr="00061D99">
        <w:rPr>
          <w:rFonts w:ascii="Times New Roman" w:hAnsi="Times New Roman" w:cs="Times New Roman"/>
          <w:color w:val="44546A" w:themeColor="text2"/>
        </w:rPr>
        <w:t>ted</w:t>
      </w:r>
      <w:r w:rsidRPr="00061D99">
        <w:rPr>
          <w:rFonts w:ascii="Times New Roman" w:hAnsi="Times New Roman" w:cs="Times New Roman"/>
          <w:color w:val="44546A" w:themeColor="text2"/>
        </w:rPr>
        <w:t xml:space="preserve"> to the dataset using the ‘fit_growthmodel’ </w:t>
      </w:r>
      <w:r w:rsidR="001461E4" w:rsidRPr="00061D99">
        <w:rPr>
          <w:rFonts w:ascii="Times New Roman" w:hAnsi="Times New Roman" w:cs="Times New Roman"/>
          <w:color w:val="44546A" w:themeColor="text2"/>
        </w:rPr>
        <w:t xml:space="preserve">function </w:t>
      </w:r>
      <w:r w:rsidRPr="00061D99">
        <w:rPr>
          <w:rFonts w:ascii="Times New Roman" w:hAnsi="Times New Roman" w:cs="Times New Roman"/>
          <w:color w:val="44546A" w:themeColor="text2"/>
        </w:rPr>
        <w:t>from the ‘growthrates’</w:t>
      </w:r>
      <w:r w:rsidR="001461E4" w:rsidRPr="00061D99">
        <w:rPr>
          <w:rFonts w:ascii="Times New Roman" w:hAnsi="Times New Roman" w:cs="Times New Roman"/>
          <w:color w:val="44546A" w:themeColor="text2"/>
        </w:rPr>
        <w:t xml:space="preserve"> package</w:t>
      </w:r>
      <w:r w:rsidR="003E5321" w:rsidRPr="00061D99">
        <w:rPr>
          <w:rFonts w:ascii="Times New Roman" w:hAnsi="Times New Roman" w:cs="Times New Roman"/>
          <w:color w:val="44546A" w:themeColor="text2"/>
        </w:rPr>
        <w:t xml:space="preserve"> in R</w:t>
      </w:r>
      <w:r w:rsidR="00391973" w:rsidRPr="00061D99">
        <w:rPr>
          <w:rFonts w:ascii="Times New Roman" w:hAnsi="Times New Roman" w:cs="Times New Roman"/>
          <w:color w:val="44546A" w:themeColor="text2"/>
        </w:rPr>
        <w:t xml:space="preserve">, </w:t>
      </w:r>
      <w:r w:rsidR="009F15AB" w:rsidRPr="00061D99">
        <w:rPr>
          <w:rFonts w:ascii="Times New Roman" w:hAnsi="Times New Roman" w:cs="Times New Roman"/>
          <w:color w:val="44546A" w:themeColor="text2"/>
        </w:rPr>
        <w:t xml:space="preserve">again </w:t>
      </w:r>
      <w:r w:rsidR="00391973" w:rsidRPr="00061D99">
        <w:rPr>
          <w:rFonts w:ascii="Times New Roman" w:hAnsi="Times New Roman" w:cs="Times New Roman"/>
          <w:color w:val="44546A" w:themeColor="text2"/>
        </w:rPr>
        <w:t>using least squares regression</w:t>
      </w:r>
      <w:r w:rsidR="00360C4B" w:rsidRPr="00061D99">
        <w:rPr>
          <w:rFonts w:ascii="Times New Roman" w:hAnsi="Times New Roman" w:cs="Times New Roman"/>
          <w:color w:val="44546A" w:themeColor="text2"/>
        </w:rPr>
        <w:t xml:space="preserve"> </w:t>
      </w:r>
      <w:r w:rsidR="00360C4B"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"URL" : "https://cran.r-project.org/web/packages/growthrates/index.html", "abstract" : "A collection of methods to determine growth rates from experimental data, in particular from batch experiments and plate reader", "author" : [ { "dropping-particle" : "", "family" : "Petzoldt", "given" : "Thomas", "non-dropping-particle" : "", "parse-names" : false, "suffix" : "" } ], "container-title" : "CRAN", "id" : "ITEM-1", "issued" : { "date-parts" : [ [ "2018" ] ] }, "title" : "CRAN - Package growthrates", "type" : "webpage" }, "uris" : [ "http://www.mendeley.com/documents/?uuid=57b0bcb9-a531-408e-b745-dc76980c4673" ] } ], "mendeley" : { "formattedCitation" : "(Petzoldt, 2018)", "plainTextFormattedCitation" : "(Petzoldt, 2018)", "previouslyFormattedCitation" : "(Petzoldt, 2018)" }, "properties" : { "noteIndex" : 0 }, "schema" : "https://github.com/citation-style-language/schema/raw/master/csl-citation.json" }</w:instrText>
      </w:r>
      <w:r w:rsidR="00360C4B"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(Petzoldt, 2018)</w:t>
      </w:r>
      <w:r w:rsidR="00360C4B" w:rsidRPr="00061D99">
        <w:rPr>
          <w:rFonts w:ascii="Times New Roman" w:hAnsi="Times New Roman" w:cs="Times New Roman"/>
          <w:color w:val="44546A" w:themeColor="text2"/>
        </w:rPr>
        <w:fldChar w:fldCharType="end"/>
      </w:r>
      <w:r w:rsidRPr="00061D99">
        <w:rPr>
          <w:rFonts w:ascii="Times New Roman" w:hAnsi="Times New Roman" w:cs="Times New Roman"/>
          <w:color w:val="44546A" w:themeColor="text2"/>
        </w:rPr>
        <w:t>.</w:t>
      </w:r>
      <w:bookmarkEnd w:id="4"/>
      <w:r w:rsidRPr="00061D99">
        <w:rPr>
          <w:rFonts w:ascii="Times New Roman" w:hAnsi="Times New Roman" w:cs="Times New Roman"/>
          <w:color w:val="44546A" w:themeColor="text2"/>
        </w:rPr>
        <w:t xml:space="preserve"> Initial model parameters were manually </w:t>
      </w:r>
      <w:r w:rsidR="00543FFA" w:rsidRPr="00061D99">
        <w:rPr>
          <w:rFonts w:ascii="Times New Roman" w:hAnsi="Times New Roman" w:cs="Times New Roman"/>
          <w:color w:val="44546A" w:themeColor="text2"/>
        </w:rPr>
        <w:t>added,</w:t>
      </w:r>
      <w:r w:rsidRPr="00061D99">
        <w:rPr>
          <w:rFonts w:ascii="Times New Roman" w:hAnsi="Times New Roman" w:cs="Times New Roman"/>
          <w:color w:val="44546A" w:themeColor="text2"/>
        </w:rPr>
        <w:t xml:space="preserve"> </w:t>
      </w:r>
      <w:r w:rsidR="00543FFA" w:rsidRPr="00061D99">
        <w:rPr>
          <w:rFonts w:ascii="Times New Roman" w:hAnsi="Times New Roman" w:cs="Times New Roman"/>
          <w:color w:val="44546A" w:themeColor="text2"/>
        </w:rPr>
        <w:t xml:space="preserve">and optimal coefficients subsequently generated, </w:t>
      </w:r>
      <w:r w:rsidRPr="00061D99">
        <w:rPr>
          <w:rFonts w:ascii="Times New Roman" w:hAnsi="Times New Roman" w:cs="Times New Roman"/>
          <w:color w:val="44546A" w:themeColor="text2"/>
        </w:rPr>
        <w:t>with the degree of fit being assessed using r</w:t>
      </w:r>
      <w:r w:rsidRPr="00061D99">
        <w:rPr>
          <w:rFonts w:ascii="Times New Roman" w:hAnsi="Times New Roman" w:cs="Times New Roman"/>
          <w:color w:val="44546A" w:themeColor="text2"/>
          <w:vertAlign w:val="superscript"/>
        </w:rPr>
        <w:t>2</w:t>
      </w:r>
      <w:r w:rsidRPr="00061D99">
        <w:rPr>
          <w:rFonts w:ascii="Times New Roman" w:hAnsi="Times New Roman" w:cs="Times New Roman"/>
          <w:color w:val="44546A" w:themeColor="text2"/>
        </w:rPr>
        <w:t xml:space="preserve"> values. In terms of fruit quality, variation in fruit sugar content was assessed using linear models. </w:t>
      </w:r>
    </w:p>
    <w:p w14:paraId="7004E098" w14:textId="4855BF8A" w:rsidR="006038C8" w:rsidRPr="00061D99" w:rsidRDefault="0089275B" w:rsidP="004031C6">
      <w:pPr>
        <w:pStyle w:val="ListParagraph"/>
        <w:numPr>
          <w:ilvl w:val="1"/>
          <w:numId w:val="2"/>
        </w:numPr>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t>Fruit phenology m</w:t>
      </w:r>
      <w:r w:rsidR="00570ED3" w:rsidRPr="00061D99">
        <w:rPr>
          <w:rFonts w:ascii="Times New Roman" w:hAnsi="Times New Roman" w:cs="Times New Roman"/>
          <w:b/>
          <w:color w:val="44546A" w:themeColor="text2"/>
        </w:rPr>
        <w:t>achine learning</w:t>
      </w:r>
      <w:r w:rsidR="006038C8" w:rsidRPr="00061D99">
        <w:rPr>
          <w:rFonts w:ascii="Times New Roman" w:hAnsi="Times New Roman" w:cs="Times New Roman"/>
          <w:b/>
          <w:color w:val="44546A" w:themeColor="text2"/>
        </w:rPr>
        <w:t xml:space="preserve"> </w:t>
      </w:r>
      <w:r w:rsidR="00570ED3" w:rsidRPr="00061D99">
        <w:rPr>
          <w:rFonts w:ascii="Times New Roman" w:hAnsi="Times New Roman" w:cs="Times New Roman"/>
          <w:b/>
          <w:color w:val="44546A" w:themeColor="text2"/>
        </w:rPr>
        <w:t>a</w:t>
      </w:r>
      <w:r w:rsidR="006038C8" w:rsidRPr="00061D99">
        <w:rPr>
          <w:rFonts w:ascii="Times New Roman" w:hAnsi="Times New Roman" w:cs="Times New Roman"/>
          <w:b/>
          <w:color w:val="44546A" w:themeColor="text2"/>
        </w:rPr>
        <w:t>pproach</w:t>
      </w:r>
      <w:r w:rsidR="00517684" w:rsidRPr="00061D99">
        <w:rPr>
          <w:rFonts w:ascii="Times New Roman" w:hAnsi="Times New Roman" w:cs="Times New Roman"/>
          <w:b/>
          <w:color w:val="44546A" w:themeColor="text2"/>
        </w:rPr>
        <w:t xml:space="preserve"> </w:t>
      </w:r>
    </w:p>
    <w:p w14:paraId="0F90F346" w14:textId="41FB4F0B" w:rsidR="006E28F0" w:rsidRPr="00061D99" w:rsidRDefault="008C1597" w:rsidP="004031C6">
      <w:pPr>
        <w:spacing w:line="480" w:lineRule="auto"/>
        <w:jc w:val="both"/>
        <w:rPr>
          <w:rFonts w:ascii="Times New Roman" w:hAnsi="Times New Roman" w:cs="Times New Roman"/>
          <w:color w:val="44546A" w:themeColor="text2"/>
        </w:rPr>
      </w:pPr>
      <w:r w:rsidRPr="00061D99">
        <w:rPr>
          <w:rFonts w:ascii="Times New Roman" w:hAnsi="Times New Roman" w:cs="Times New Roman"/>
          <w:color w:val="44546A" w:themeColor="text2"/>
        </w:rPr>
        <w:t xml:space="preserve">The logistic </w:t>
      </w:r>
      <w:r w:rsidR="00486C59" w:rsidRPr="00061D99">
        <w:rPr>
          <w:rFonts w:ascii="Times New Roman" w:hAnsi="Times New Roman" w:cs="Times New Roman"/>
          <w:color w:val="44546A" w:themeColor="text2"/>
        </w:rPr>
        <w:t xml:space="preserve">growth </w:t>
      </w:r>
      <w:r w:rsidRPr="00061D99">
        <w:rPr>
          <w:rFonts w:ascii="Times New Roman" w:hAnsi="Times New Roman" w:cs="Times New Roman"/>
          <w:color w:val="44546A" w:themeColor="text2"/>
        </w:rPr>
        <w:t xml:space="preserve">function for cumulative fruit yields </w:t>
      </w:r>
      <w:r w:rsidR="00486C59" w:rsidRPr="00061D99">
        <w:rPr>
          <w:rFonts w:ascii="Times New Roman" w:hAnsi="Times New Roman" w:cs="Times New Roman"/>
          <w:color w:val="44546A" w:themeColor="text2"/>
        </w:rPr>
        <w:t>over</w:t>
      </w:r>
      <w:r w:rsidRPr="00061D99">
        <w:rPr>
          <w:rFonts w:ascii="Times New Roman" w:hAnsi="Times New Roman" w:cs="Times New Roman"/>
          <w:color w:val="44546A" w:themeColor="text2"/>
        </w:rPr>
        <w:t xml:space="preserve"> time </w:t>
      </w:r>
      <w:r w:rsidRPr="00061D99">
        <w:rPr>
          <w:rFonts w:ascii="Times New Roman" w:hAnsi="Times New Roman" w:cs="Times New Roman"/>
          <w:i/>
          <w:color w:val="44546A" w:themeColor="text2"/>
        </w:rPr>
        <w:t>t</w:t>
      </w:r>
      <w:r w:rsidRPr="00061D99">
        <w:rPr>
          <w:rFonts w:ascii="Times New Roman" w:hAnsi="Times New Roman" w:cs="Times New Roman"/>
          <w:color w:val="44546A" w:themeColor="text2"/>
        </w:rPr>
        <w:t xml:space="preserve">, </w:t>
      </w:r>
      <w:r w:rsidRPr="00061D99">
        <w:rPr>
          <w:rFonts w:ascii="Times New Roman" w:hAnsi="Times New Roman" w:cs="Times New Roman"/>
          <w:i/>
          <w:color w:val="44546A" w:themeColor="text2"/>
        </w:rPr>
        <w:t>y(t),</w:t>
      </w:r>
      <w:r w:rsidRPr="00061D99">
        <w:rPr>
          <w:rFonts w:ascii="Times New Roman" w:hAnsi="Times New Roman" w:cs="Times New Roman"/>
          <w:color w:val="44546A" w:themeColor="text2"/>
        </w:rPr>
        <w:t xml:space="preserve"> was modified by the addition of a delay parameter, </w:t>
      </w:r>
      <w:r w:rsidRPr="00061D99">
        <w:rPr>
          <w:rFonts w:ascii="Times New Roman" w:hAnsi="Times New Roman" w:cs="Times New Roman"/>
          <w:i/>
          <w:color w:val="44546A" w:themeColor="text2"/>
        </w:rPr>
        <w:t>d</w:t>
      </w:r>
      <w:r w:rsidRPr="00061D99">
        <w:rPr>
          <w:rFonts w:ascii="Times New Roman" w:hAnsi="Times New Roman" w:cs="Times New Roman"/>
          <w:color w:val="44546A" w:themeColor="text2"/>
        </w:rPr>
        <w:t>, representing the initial vegetative growth of the strawberry plants</w:t>
      </w:r>
      <w:r w:rsidR="00CE1EB0" w:rsidRPr="00061D99">
        <w:rPr>
          <w:rFonts w:ascii="Times New Roman" w:hAnsi="Times New Roman" w:cs="Times New Roman"/>
          <w:color w:val="44546A" w:themeColor="text2"/>
        </w:rPr>
        <w:t xml:space="preserve"> (</w:t>
      </w:r>
      <w:r w:rsidR="001D4D75" w:rsidRPr="00061D99">
        <w:rPr>
          <w:rFonts w:ascii="Times New Roman" w:hAnsi="Times New Roman" w:cs="Times New Roman"/>
          <w:color w:val="44546A" w:themeColor="text2"/>
        </w:rPr>
        <w:t>equation</w:t>
      </w:r>
      <w:r w:rsidR="00CE1EB0" w:rsidRPr="00061D99">
        <w:rPr>
          <w:rFonts w:ascii="Times New Roman" w:hAnsi="Times New Roman" w:cs="Times New Roman"/>
          <w:color w:val="44546A" w:themeColor="text2"/>
        </w:rPr>
        <w:t xml:space="preserve"> 1).</w:t>
      </w:r>
      <w:r w:rsidRPr="00061D99">
        <w:rPr>
          <w:rFonts w:ascii="Times New Roman" w:hAnsi="Times New Roman" w:cs="Times New Roman"/>
          <w:color w:val="44546A" w:themeColor="text2"/>
        </w:rPr>
        <w:t xml:space="preserve"> </w:t>
      </w:r>
      <w:r w:rsidR="00CE1EB0" w:rsidRPr="00061D99">
        <w:rPr>
          <w:rFonts w:ascii="Times New Roman" w:hAnsi="Times New Roman" w:cs="Times New Roman"/>
          <w:color w:val="44546A" w:themeColor="text2"/>
        </w:rPr>
        <w:t xml:space="preserve">Where </w:t>
      </w:r>
      <w:r w:rsidR="00CE1EB0" w:rsidRPr="00061D99">
        <w:rPr>
          <w:rFonts w:ascii="Times New Roman" w:hAnsi="Times New Roman" w:cs="Times New Roman"/>
          <w:i/>
          <w:color w:val="44546A" w:themeColor="text2"/>
        </w:rPr>
        <w:t>r</w:t>
      </w:r>
      <w:r w:rsidR="00CE1EB0" w:rsidRPr="00061D99">
        <w:rPr>
          <w:rFonts w:ascii="Times New Roman" w:hAnsi="Times New Roman" w:cs="Times New Roman"/>
          <w:color w:val="44546A" w:themeColor="text2"/>
        </w:rPr>
        <w:t xml:space="preserve"> = the intrinsic growth factor; </w:t>
      </w:r>
      <w:r w:rsidR="00CE1EB0" w:rsidRPr="00061D99">
        <w:rPr>
          <w:rFonts w:ascii="Times New Roman" w:hAnsi="Times New Roman" w:cs="Times New Roman"/>
          <w:i/>
          <w:color w:val="44546A" w:themeColor="text2"/>
        </w:rPr>
        <w:t>K</w:t>
      </w:r>
      <w:r w:rsidR="00CE1EB0" w:rsidRPr="00061D99">
        <w:rPr>
          <w:rFonts w:ascii="Times New Roman" w:hAnsi="Times New Roman" w:cs="Times New Roman"/>
          <w:color w:val="44546A" w:themeColor="text2"/>
        </w:rPr>
        <w:t xml:space="preserve"> = the maximum possible yield (carrying capacity); and </w:t>
      </w:r>
      <w:r w:rsidR="00CE1EB0" w:rsidRPr="00061D99">
        <w:rPr>
          <w:rFonts w:ascii="Times New Roman" w:hAnsi="Times New Roman" w:cs="Times New Roman"/>
          <w:i/>
          <w:color w:val="44546A" w:themeColor="text2"/>
        </w:rPr>
        <w:t>p=2</w:t>
      </w:r>
      <w:r w:rsidR="00CE1EB0" w:rsidRPr="00061D99">
        <w:rPr>
          <w:rFonts w:ascii="Times New Roman" w:hAnsi="Times New Roman" w:cs="Times New Roman"/>
          <w:color w:val="44546A" w:themeColor="text2"/>
        </w:rPr>
        <w:t xml:space="preserve"> (a tuning parameter). This function was numerically optimised using gradient descent with an untuned normally-distributed proposal mechanism (a</w:t>
      </w:r>
      <w:r w:rsidR="00CE1EB0" w:rsidRPr="00061D99">
        <w:rPr>
          <w:rFonts w:ascii="Times New Roman" w:hAnsi="Times New Roman" w:cs="Times New Roman"/>
          <w:color w:val="44546A" w:themeColor="text2"/>
          <w:vertAlign w:val="subscript"/>
        </w:rPr>
        <w:t>i+1</w:t>
      </w:r>
      <w:r w:rsidR="00CE1EB0" w:rsidRPr="00061D99">
        <w:rPr>
          <w:rFonts w:ascii="Times New Roman" w:hAnsi="Times New Roman" w:cs="Times New Roman"/>
          <w:color w:val="44546A" w:themeColor="text2"/>
        </w:rPr>
        <w:t xml:space="preserve"> ~ a</w:t>
      </w:r>
      <w:r w:rsidR="00CE1EB0" w:rsidRPr="00061D99">
        <w:rPr>
          <w:rFonts w:ascii="Times New Roman" w:hAnsi="Times New Roman" w:cs="Times New Roman"/>
          <w:color w:val="44546A" w:themeColor="text2"/>
          <w:vertAlign w:val="subscript"/>
        </w:rPr>
        <w:t xml:space="preserve">i </w:t>
      </w:r>
      <w:r w:rsidR="00CE1EB0" w:rsidRPr="00061D99">
        <w:rPr>
          <w:rFonts w:ascii="Times New Roman" w:hAnsi="Times New Roman" w:cs="Times New Roman"/>
          <w:color w:val="44546A" w:themeColor="text2"/>
        </w:rPr>
        <w:t xml:space="preserve">+ </w:t>
      </w:r>
      <w:r w:rsidR="00CE1EB0" w:rsidRPr="00061D99">
        <w:rPr>
          <w:rFonts w:ascii="Times New Roman" w:hAnsi="Times New Roman" w:cs="Times New Roman"/>
          <w:i/>
          <w:color w:val="44546A" w:themeColor="text2"/>
        </w:rPr>
        <w:t>N</w:t>
      </w:r>
      <w:r w:rsidR="00CE1EB0" w:rsidRPr="00061D99">
        <w:rPr>
          <w:rFonts w:ascii="Times New Roman" w:hAnsi="Times New Roman" w:cs="Times New Roman"/>
          <w:color w:val="44546A" w:themeColor="text2"/>
        </w:rPr>
        <w:t>(1,(a</w:t>
      </w:r>
      <w:r w:rsidR="00CE1EB0" w:rsidRPr="00061D99">
        <w:rPr>
          <w:rFonts w:ascii="Times New Roman" w:hAnsi="Times New Roman" w:cs="Times New Roman"/>
          <w:color w:val="44546A" w:themeColor="text2"/>
          <w:vertAlign w:val="subscript"/>
        </w:rPr>
        <w:t>i</w:t>
      </w:r>
      <w:r w:rsidR="00CE1EB0" w:rsidRPr="00061D99">
        <w:rPr>
          <w:rFonts w:ascii="Times New Roman" w:hAnsi="Times New Roman" w:cs="Times New Roman"/>
          <w:color w:val="44546A" w:themeColor="text2"/>
        </w:rPr>
        <w:t xml:space="preserve">*0.01) for </w:t>
      </w:r>
      <w:r w:rsidR="00CE1EB0" w:rsidRPr="00061D99">
        <w:rPr>
          <w:rFonts w:ascii="Times New Roman" w:hAnsi="Times New Roman" w:cs="Times New Roman"/>
          <w:i/>
          <w:color w:val="44546A" w:themeColor="text2"/>
        </w:rPr>
        <w:t>r</w:t>
      </w:r>
      <w:r w:rsidR="00CE1EB0" w:rsidRPr="00061D99">
        <w:rPr>
          <w:rFonts w:ascii="Times New Roman" w:hAnsi="Times New Roman" w:cs="Times New Roman"/>
          <w:color w:val="44546A" w:themeColor="text2"/>
        </w:rPr>
        <w:t xml:space="preserve"> and </w:t>
      </w:r>
      <w:r w:rsidR="00CE1EB0" w:rsidRPr="00061D99">
        <w:rPr>
          <w:rFonts w:ascii="Times New Roman" w:hAnsi="Times New Roman" w:cs="Times New Roman"/>
          <w:i/>
          <w:color w:val="44546A" w:themeColor="text2"/>
        </w:rPr>
        <w:t>d</w:t>
      </w:r>
      <w:r w:rsidR="00CE1EB0" w:rsidRPr="00061D99">
        <w:rPr>
          <w:rFonts w:ascii="Times New Roman" w:hAnsi="Times New Roman" w:cs="Times New Roman"/>
          <w:color w:val="44546A" w:themeColor="text2"/>
        </w:rPr>
        <w:t>; a</w:t>
      </w:r>
      <w:r w:rsidR="00CE1EB0" w:rsidRPr="00061D99">
        <w:rPr>
          <w:rFonts w:ascii="Times New Roman" w:hAnsi="Times New Roman" w:cs="Times New Roman"/>
          <w:color w:val="44546A" w:themeColor="text2"/>
          <w:vertAlign w:val="subscript"/>
        </w:rPr>
        <w:t>i+1</w:t>
      </w:r>
      <w:r w:rsidR="00CE1EB0" w:rsidRPr="00061D99">
        <w:rPr>
          <w:rFonts w:ascii="Times New Roman" w:hAnsi="Times New Roman" w:cs="Times New Roman"/>
          <w:color w:val="44546A" w:themeColor="text2"/>
        </w:rPr>
        <w:t xml:space="preserve"> ~ a</w:t>
      </w:r>
      <w:r w:rsidR="00CE1EB0" w:rsidRPr="00061D99">
        <w:rPr>
          <w:rFonts w:ascii="Times New Roman" w:hAnsi="Times New Roman" w:cs="Times New Roman"/>
          <w:color w:val="44546A" w:themeColor="text2"/>
          <w:vertAlign w:val="subscript"/>
        </w:rPr>
        <w:t xml:space="preserve">i </w:t>
      </w:r>
      <w:r w:rsidR="00CE1EB0" w:rsidRPr="00061D99">
        <w:rPr>
          <w:rFonts w:ascii="Times New Roman" w:hAnsi="Times New Roman" w:cs="Times New Roman"/>
          <w:color w:val="44546A" w:themeColor="text2"/>
        </w:rPr>
        <w:t xml:space="preserve">+ </w:t>
      </w:r>
      <w:r w:rsidR="00CE1EB0" w:rsidRPr="00061D99">
        <w:rPr>
          <w:rFonts w:ascii="Times New Roman" w:hAnsi="Times New Roman" w:cs="Times New Roman"/>
          <w:i/>
          <w:color w:val="44546A" w:themeColor="text2"/>
        </w:rPr>
        <w:t>N</w:t>
      </w:r>
      <w:r w:rsidR="00CE1EB0" w:rsidRPr="00061D99">
        <w:rPr>
          <w:rFonts w:ascii="Times New Roman" w:hAnsi="Times New Roman" w:cs="Times New Roman"/>
          <w:color w:val="44546A" w:themeColor="text2"/>
        </w:rPr>
        <w:t>(1,(a</w:t>
      </w:r>
      <w:r w:rsidR="00CE1EB0" w:rsidRPr="00061D99">
        <w:rPr>
          <w:rFonts w:ascii="Times New Roman" w:hAnsi="Times New Roman" w:cs="Times New Roman"/>
          <w:color w:val="44546A" w:themeColor="text2"/>
          <w:vertAlign w:val="subscript"/>
        </w:rPr>
        <w:t>i</w:t>
      </w:r>
      <w:r w:rsidR="00CE1EB0" w:rsidRPr="00061D99">
        <w:rPr>
          <w:rFonts w:ascii="Times New Roman" w:hAnsi="Times New Roman" w:cs="Times New Roman"/>
          <w:color w:val="44546A" w:themeColor="text2"/>
        </w:rPr>
        <w:t xml:space="preserve">*0.001) for </w:t>
      </w:r>
      <w:r w:rsidR="00CE1EB0" w:rsidRPr="00061D99">
        <w:rPr>
          <w:rFonts w:ascii="Times New Roman" w:hAnsi="Times New Roman" w:cs="Times New Roman"/>
          <w:i/>
          <w:color w:val="44546A" w:themeColor="text2"/>
        </w:rPr>
        <w:t>K</w:t>
      </w:r>
      <w:r w:rsidR="00CE1EB0" w:rsidRPr="00061D99">
        <w:rPr>
          <w:rFonts w:ascii="Times New Roman" w:hAnsi="Times New Roman" w:cs="Times New Roman"/>
          <w:color w:val="44546A" w:themeColor="text2"/>
        </w:rPr>
        <w:t>). Optimisations were run separately for each time-series, for 500 and 10,000 steps</w:t>
      </w:r>
      <w:r w:rsidR="009A2878" w:rsidRPr="00061D99">
        <w:rPr>
          <w:rFonts w:ascii="Times New Roman" w:hAnsi="Times New Roman" w:cs="Times New Roman"/>
          <w:color w:val="44546A" w:themeColor="text2"/>
        </w:rPr>
        <w:t>,</w:t>
      </w:r>
      <w:r w:rsidR="00CE1EB0" w:rsidRPr="00061D99">
        <w:rPr>
          <w:rFonts w:ascii="Times New Roman" w:hAnsi="Times New Roman" w:cs="Times New Roman"/>
          <w:color w:val="44546A" w:themeColor="text2"/>
        </w:rPr>
        <w:t xml:space="preserve"> </w:t>
      </w:r>
      <w:r w:rsidR="009A2878" w:rsidRPr="00061D99">
        <w:rPr>
          <w:rFonts w:ascii="Times New Roman" w:hAnsi="Times New Roman" w:cs="Times New Roman"/>
          <w:color w:val="44546A" w:themeColor="text2"/>
        </w:rPr>
        <w:t>using</w:t>
      </w:r>
      <w:r w:rsidR="00CE1EB0" w:rsidRPr="00061D99">
        <w:rPr>
          <w:rFonts w:ascii="Times New Roman" w:hAnsi="Times New Roman" w:cs="Times New Roman"/>
          <w:color w:val="44546A" w:themeColor="text2"/>
        </w:rPr>
        <w:t xml:space="preserve"> 10 replicates to check convergence.</w:t>
      </w:r>
      <w:r w:rsidR="009A2878" w:rsidRPr="00061D99">
        <w:rPr>
          <w:rFonts w:ascii="Times New Roman" w:hAnsi="Times New Roman" w:cs="Times New Roman"/>
          <w:color w:val="44546A" w:themeColor="text2"/>
        </w:rPr>
        <w:t xml:space="preserve"> Each datalogger </w:t>
      </w:r>
      <w:r w:rsidR="00390E7A" w:rsidRPr="00061D99">
        <w:rPr>
          <w:rFonts w:ascii="Times New Roman" w:hAnsi="Times New Roman" w:cs="Times New Roman"/>
          <w:color w:val="44546A" w:themeColor="text2"/>
        </w:rPr>
        <w:t>represented</w:t>
      </w:r>
      <w:r w:rsidR="009A2878" w:rsidRPr="00061D99">
        <w:rPr>
          <w:rFonts w:ascii="Times New Roman" w:hAnsi="Times New Roman" w:cs="Times New Roman"/>
          <w:color w:val="44546A" w:themeColor="text2"/>
        </w:rPr>
        <w:t xml:space="preserve"> a</w:t>
      </w:r>
      <w:r w:rsidR="001505D1" w:rsidRPr="00061D99">
        <w:rPr>
          <w:rFonts w:ascii="Times New Roman" w:hAnsi="Times New Roman" w:cs="Times New Roman"/>
          <w:color w:val="44546A" w:themeColor="text2"/>
        </w:rPr>
        <w:t>n experimental</w:t>
      </w:r>
      <w:r w:rsidR="009A2878" w:rsidRPr="00061D99">
        <w:rPr>
          <w:rFonts w:ascii="Times New Roman" w:hAnsi="Times New Roman" w:cs="Times New Roman"/>
          <w:color w:val="44546A" w:themeColor="text2"/>
        </w:rPr>
        <w:t xml:space="preserve"> replicate for the machine learning optimisation (N = 18) with microclimatic variation generated by </w:t>
      </w:r>
      <w:r w:rsidR="009A2878" w:rsidRPr="00061D99">
        <w:rPr>
          <w:rFonts w:ascii="Times New Roman" w:hAnsi="Times New Roman" w:cs="Times New Roman"/>
          <w:color w:val="44546A" w:themeColor="text2"/>
        </w:rPr>
        <w:lastRenderedPageBreak/>
        <w:t>natural variation within the polytunnel as well as variation derived from the fleece and row treatments.</w:t>
      </w:r>
      <w:r w:rsidR="001505D1" w:rsidRPr="00061D99">
        <w:rPr>
          <w:rFonts w:ascii="Times New Roman" w:hAnsi="Times New Roman" w:cs="Times New Roman"/>
          <w:color w:val="44546A" w:themeColor="text2"/>
        </w:rPr>
        <w:t xml:space="preserve"> </w:t>
      </w:r>
    </w:p>
    <w:p w14:paraId="0513CEEA" w14:textId="77777777" w:rsidR="0085637A" w:rsidRPr="00061D99" w:rsidRDefault="0085637A" w:rsidP="004031C6">
      <w:pPr>
        <w:spacing w:line="480" w:lineRule="auto"/>
        <w:jc w:val="both"/>
        <w:rPr>
          <w:rFonts w:ascii="Times New Roman" w:hAnsi="Times New Roman" w:cs="Times New Roman"/>
          <w:color w:val="44546A" w:themeColor="text2"/>
        </w:rPr>
      </w:pPr>
    </w:p>
    <w:p w14:paraId="26DE3C2F" w14:textId="77777777" w:rsidR="004031C6" w:rsidRPr="00061D99" w:rsidRDefault="004031C6" w:rsidP="004031C6">
      <w:pPr>
        <w:spacing w:line="480" w:lineRule="auto"/>
        <w:jc w:val="both"/>
        <w:rPr>
          <w:rFonts w:ascii="Times New Roman" w:hAnsi="Times New Roman" w:cs="Times New Roman"/>
          <w:color w:val="44546A" w:themeColor="text2"/>
        </w:rPr>
      </w:pPr>
    </w:p>
    <w:p w14:paraId="619AEBA6" w14:textId="72209CBB" w:rsidR="001D4D75" w:rsidRPr="00061D99" w:rsidRDefault="001D4D75" w:rsidP="004031C6">
      <w:pPr>
        <w:pStyle w:val="ListParagraph"/>
        <w:numPr>
          <w:ilvl w:val="0"/>
          <w:numId w:val="8"/>
        </w:numPr>
        <w:spacing w:line="480" w:lineRule="auto"/>
        <w:jc w:val="both"/>
        <w:rPr>
          <w:rFonts w:ascii="Times New Roman" w:hAnsi="Times New Roman" w:cs="Times New Roman"/>
          <w:color w:val="44546A" w:themeColor="text2"/>
        </w:rPr>
      </w:pPr>
    </w:p>
    <w:p w14:paraId="5AA9BF20" w14:textId="0722CA2C" w:rsidR="006E28F0" w:rsidRPr="00061D99" w:rsidRDefault="001D4D75" w:rsidP="004031C6">
      <w:pPr>
        <w:spacing w:line="480" w:lineRule="auto"/>
        <w:jc w:val="center"/>
        <w:rPr>
          <w:rFonts w:ascii="Times New Roman" w:hAnsi="Times New Roman" w:cs="Times New Roman"/>
          <w:color w:val="44546A" w:themeColor="text2"/>
        </w:rPr>
      </w:pPr>
      <w:r w:rsidRPr="00061D99">
        <w:rPr>
          <w:rFonts w:ascii="Times New Roman" w:hAnsi="Times New Roman" w:cs="Times New Roman"/>
          <w:color w:val="44546A" w:themeColor="text2"/>
          <w:position w:val="-38"/>
        </w:rPr>
        <w:object w:dxaOrig="2265" w:dyaOrig="795" w14:anchorId="5E80AF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pt;height:54pt" o:ole="">
            <v:imagedata r:id="rId11" o:title=""/>
          </v:shape>
          <o:OLEObject Type="Embed" ProgID="Equation.3" ShapeID="_x0000_i1025" DrawAspect="Content" ObjectID="_1520688322" r:id="rId12"/>
        </w:object>
      </w:r>
    </w:p>
    <w:p w14:paraId="688D2119" w14:textId="77777777" w:rsidR="00BE41EA" w:rsidRPr="00061D99" w:rsidRDefault="00BE41EA" w:rsidP="00BE41EA">
      <w:pPr>
        <w:spacing w:line="480" w:lineRule="auto"/>
        <w:rPr>
          <w:rFonts w:ascii="Times New Roman" w:hAnsi="Times New Roman" w:cs="Times New Roman"/>
          <w:bCs/>
          <w:color w:val="44546A" w:themeColor="text2"/>
        </w:rPr>
      </w:pPr>
    </w:p>
    <w:p w14:paraId="736DB829" w14:textId="592821C0" w:rsidR="004C362F" w:rsidRPr="00061D99" w:rsidRDefault="00BE41EA" w:rsidP="00BE41EA">
      <w:pPr>
        <w:spacing w:line="480" w:lineRule="auto"/>
        <w:rPr>
          <w:rFonts w:ascii="Times New Roman" w:hAnsi="Times New Roman" w:cs="Times New Roman"/>
          <w:bCs/>
          <w:color w:val="44546A" w:themeColor="text2"/>
        </w:rPr>
      </w:pPr>
      <w:bookmarkStart w:id="5" w:name="_Hlk21445376"/>
      <w:r w:rsidRPr="00061D99">
        <w:rPr>
          <w:rFonts w:ascii="Times New Roman" w:hAnsi="Times New Roman" w:cs="Times New Roman"/>
          <w:bCs/>
          <w:color w:val="44546A" w:themeColor="text2"/>
        </w:rPr>
        <w:t>Phenology model parameters (r, K and d) were optimised using machine learning</w:t>
      </w:r>
      <w:r w:rsidR="00390DFC" w:rsidRPr="00061D99">
        <w:rPr>
          <w:rFonts w:ascii="Times New Roman" w:hAnsi="Times New Roman" w:cs="Times New Roman"/>
          <w:bCs/>
          <w:color w:val="44546A" w:themeColor="text2"/>
        </w:rPr>
        <w:t xml:space="preserve"> and gradient descent</w:t>
      </w:r>
      <w:r w:rsidRPr="00061D99">
        <w:rPr>
          <w:rFonts w:ascii="Times New Roman" w:hAnsi="Times New Roman" w:cs="Times New Roman"/>
          <w:bCs/>
          <w:color w:val="44546A" w:themeColor="text2"/>
        </w:rPr>
        <w:t xml:space="preserve"> </w:t>
      </w:r>
      <w:r w:rsidR="00754764" w:rsidRPr="00061D99">
        <w:rPr>
          <w:rFonts w:ascii="Times New Roman" w:hAnsi="Times New Roman" w:cs="Times New Roman"/>
          <w:bCs/>
          <w:color w:val="44546A" w:themeColor="text2"/>
        </w:rPr>
        <w:t>with</w:t>
      </w:r>
      <w:r w:rsidRPr="00061D99">
        <w:rPr>
          <w:rFonts w:ascii="Times New Roman" w:hAnsi="Times New Roman" w:cs="Times New Roman"/>
          <w:bCs/>
          <w:color w:val="44546A" w:themeColor="text2"/>
        </w:rPr>
        <w:t xml:space="preserve"> fit estimated </w:t>
      </w:r>
      <w:r w:rsidR="0021144D" w:rsidRPr="00061D99">
        <w:rPr>
          <w:rFonts w:ascii="Times New Roman" w:hAnsi="Times New Roman" w:cs="Times New Roman"/>
          <w:bCs/>
          <w:color w:val="44546A" w:themeColor="text2"/>
        </w:rPr>
        <w:t>using</w:t>
      </w:r>
      <w:r w:rsidRPr="00061D99">
        <w:rPr>
          <w:rFonts w:ascii="Times New Roman" w:hAnsi="Times New Roman" w:cs="Times New Roman"/>
          <w:bCs/>
          <w:color w:val="44546A" w:themeColor="text2"/>
        </w:rPr>
        <w:t xml:space="preserve"> least</w:t>
      </w:r>
      <w:r w:rsidR="00486C59" w:rsidRPr="00061D99">
        <w:rPr>
          <w:rFonts w:ascii="Times New Roman" w:hAnsi="Times New Roman" w:cs="Times New Roman"/>
          <w:bCs/>
          <w:color w:val="44546A" w:themeColor="text2"/>
        </w:rPr>
        <w:t xml:space="preserve"> </w:t>
      </w:r>
      <w:r w:rsidRPr="00061D99">
        <w:rPr>
          <w:rFonts w:ascii="Times New Roman" w:hAnsi="Times New Roman" w:cs="Times New Roman"/>
          <w:bCs/>
          <w:color w:val="44546A" w:themeColor="text2"/>
        </w:rPr>
        <w:t>squares</w:t>
      </w:r>
      <w:r w:rsidR="00BD6161" w:rsidRPr="00061D99">
        <w:rPr>
          <w:rFonts w:ascii="Times New Roman" w:hAnsi="Times New Roman" w:cs="Times New Roman"/>
          <w:bCs/>
          <w:color w:val="44546A" w:themeColor="text2"/>
        </w:rPr>
        <w:t xml:space="preserve"> </w:t>
      </w:r>
      <w:r w:rsidR="0038567C" w:rsidRPr="00061D99">
        <w:rPr>
          <w:rFonts w:ascii="Times New Roman" w:hAnsi="Times New Roman" w:cs="Times New Roman"/>
          <w:bCs/>
          <w:color w:val="44546A" w:themeColor="text2"/>
        </w:rPr>
        <w:fldChar w:fldCharType="begin" w:fldLock="1"/>
      </w:r>
      <w:r w:rsidR="0038567C" w:rsidRPr="00061D99">
        <w:rPr>
          <w:rFonts w:ascii="Times New Roman" w:hAnsi="Times New Roman" w:cs="Times New Roman"/>
          <w:bCs/>
          <w:color w:val="44546A" w:themeColor="text2"/>
        </w:rPr>
        <w:instrText>ADDIN CSL_CITATION { "citationItems" : [ { "id" : "ITEM-1", "itemData" : { "ISBN" : "026202506X", "author" : [ { "dropping-particle" : "", "family" : "Baldi", "given" : "Pierre", "non-dropping-particle" : "", "parse-names" : false, "suffix" : "" }, { "dropping-particle" : "", "family" : "Brunak", "given" : "S\u00f8ren", "non-dropping-particle" : "", "parse-names" : false, "suffix" : "" }, { "dropping-particle" : "", "family" : "Bach", "given" : "Francis", "non-dropping-particle" : "", "parse-names" : false, "suffix" : "" } ], "genre" : "BOOK", "id" : "ITEM-1", "issued" : { "date-parts" : [ [ "2001" ] ] }, "publisher" : "MIT press. Cambridge, Massachusetts", "title" : "Bioinformatics: the machine learning approach", "type" : "book" }, "uris" : [ "http://www.mendeley.com/documents/?uuid=8635ce4b-0090-4210-9d0c-c597ebc19dec" ] } ], "mendeley" : { "formattedCitation" : "(Baldi et al., 2001)", "plainTextFormattedCitation" : "(Baldi et al., 2001)", "previouslyFormattedCitation" : "(Baldi et al., 2001)" }, "properties" : { "noteIndex" : 0 }, "schema" : "https://github.com/citation-style-language/schema/raw/master/csl-citation.json" }</w:instrText>
      </w:r>
      <w:r w:rsidR="0038567C" w:rsidRPr="00061D99">
        <w:rPr>
          <w:rFonts w:ascii="Times New Roman" w:hAnsi="Times New Roman" w:cs="Times New Roman"/>
          <w:bCs/>
          <w:color w:val="44546A" w:themeColor="text2"/>
        </w:rPr>
        <w:fldChar w:fldCharType="separate"/>
      </w:r>
      <w:r w:rsidR="0038567C" w:rsidRPr="00061D99">
        <w:rPr>
          <w:rFonts w:ascii="Times New Roman" w:hAnsi="Times New Roman" w:cs="Times New Roman"/>
          <w:bCs/>
          <w:noProof/>
          <w:color w:val="44546A" w:themeColor="text2"/>
        </w:rPr>
        <w:t>(Baldi et al., 2001)</w:t>
      </w:r>
      <w:r w:rsidR="0038567C" w:rsidRPr="00061D99">
        <w:rPr>
          <w:rFonts w:ascii="Times New Roman" w:hAnsi="Times New Roman" w:cs="Times New Roman"/>
          <w:bCs/>
          <w:color w:val="44546A" w:themeColor="text2"/>
        </w:rPr>
        <w:fldChar w:fldCharType="end"/>
      </w:r>
      <w:r w:rsidRPr="00061D99">
        <w:rPr>
          <w:rFonts w:ascii="Times New Roman" w:hAnsi="Times New Roman" w:cs="Times New Roman"/>
          <w:bCs/>
          <w:color w:val="44546A" w:themeColor="text2"/>
        </w:rPr>
        <w:t>. For each, a maximal model with interaction of the form (&lt;parameter&gt; ~ mean_temperature * RH * PAR) was considered initially. Thereafter, insignificant terms and interactions (F-ratios) were refined using reverse stepwise (sequential) deletion via AIC to produce a minimal model for each parameter. Fitted models were checked for homoscedasticity and normality of variance.</w:t>
      </w:r>
      <w:r w:rsidR="0021144D" w:rsidRPr="00061D99">
        <w:rPr>
          <w:rFonts w:ascii="Times New Roman" w:hAnsi="Times New Roman" w:cs="Times New Roman"/>
          <w:color w:val="44546A" w:themeColor="text2"/>
        </w:rPr>
        <w:t xml:space="preserve"> All statistical analyses and data modelling were carried out using the statistical software, R</w:t>
      </w:r>
      <w:r w:rsidR="00BD6161" w:rsidRPr="00061D99">
        <w:rPr>
          <w:rFonts w:ascii="Times New Roman" w:hAnsi="Times New Roman" w:cs="Times New Roman"/>
          <w:color w:val="44546A" w:themeColor="text2"/>
        </w:rPr>
        <w:t xml:space="preserve"> v3.4.1</w:t>
      </w:r>
      <w:r w:rsidR="0021144D" w:rsidRPr="00061D99">
        <w:rPr>
          <w:rFonts w:ascii="Times New Roman" w:hAnsi="Times New Roman" w:cs="Times New Roman"/>
          <w:color w:val="44546A" w:themeColor="text2"/>
        </w:rPr>
        <w:t xml:space="preserve"> </w:t>
      </w:r>
      <w:r w:rsidR="0021144D"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"10.1038/sj.hdy.6800737", "ISBN" : "3_900051_00_3", "ISSN" : "3-900051-07-0", "PMID" : "16106260", "abstract" : "R Core Team (2016). R: A language and environment for statistical computing. R Foundation for Statistical Computing, Vienna, Austria. URL http://www.R-project.org/.", "author" : [ { "dropping-particle" : "", "family" : "R Core Team", "given" : "", "non-dropping-particle" : "", "parse-names" : false, "suffix" : "" } ], "container-title" : "R Foundation for Statistical Computing, Vienna, Austria. URL http://www.R-project.org/.", "id" : "ITEM-1", "issued" : { "date-parts" : [ [ "2018" ] ] }, "number-of-pages" : "R Foundation for Statistical Computing", "title" : "R: A language and environment for statistical computing (v3.4.1).", "type" : "book" }, "uris" : [ "http://www.mendeley.com/documents/?uuid=9cb43a55-e3e8-441a-b681-ff1822fa1908" ] } ], "mendeley" : { "formattedCitation" : "(R Core Team, 2018)", "plainTextFormattedCitation" : "(R Core Team, 2018)", "previouslyFormattedCitation" : "(R Core Team, 2018)" }, "properties" : { "noteIndex" : 0 }, "schema" : "https://github.com/citation-style-language/schema/raw/master/csl-citation.json" }</w:instrText>
      </w:r>
      <w:r w:rsidR="0021144D" w:rsidRPr="00061D99">
        <w:rPr>
          <w:rFonts w:ascii="Times New Roman" w:hAnsi="Times New Roman" w:cs="Times New Roman"/>
          <w:color w:val="44546A" w:themeColor="text2"/>
        </w:rPr>
        <w:fldChar w:fldCharType="separate"/>
      </w:r>
      <w:r w:rsidR="0021144D" w:rsidRPr="00061D99">
        <w:rPr>
          <w:rFonts w:ascii="Times New Roman" w:hAnsi="Times New Roman" w:cs="Times New Roman"/>
          <w:noProof/>
          <w:color w:val="44546A" w:themeColor="text2"/>
        </w:rPr>
        <w:t>(R Core Team, 2018)</w:t>
      </w:r>
      <w:r w:rsidR="0021144D" w:rsidRPr="00061D99">
        <w:rPr>
          <w:rFonts w:ascii="Times New Roman" w:hAnsi="Times New Roman" w:cs="Times New Roman"/>
          <w:color w:val="44546A" w:themeColor="text2"/>
        </w:rPr>
        <w:fldChar w:fldCharType="end"/>
      </w:r>
      <w:r w:rsidR="0021144D" w:rsidRPr="00061D99">
        <w:rPr>
          <w:rFonts w:ascii="Times New Roman" w:hAnsi="Times New Roman" w:cs="Times New Roman"/>
          <w:color w:val="44546A" w:themeColor="text2"/>
        </w:rPr>
        <w:t>.</w:t>
      </w:r>
    </w:p>
    <w:bookmarkEnd w:id="5"/>
    <w:p w14:paraId="4CAAC0B6" w14:textId="77777777" w:rsidR="00BE41EA" w:rsidRPr="00061D99" w:rsidRDefault="00BE41EA" w:rsidP="00BE41EA">
      <w:pPr>
        <w:spacing w:line="480" w:lineRule="auto"/>
        <w:rPr>
          <w:rFonts w:ascii="Times New Roman" w:hAnsi="Times New Roman" w:cs="Times New Roman"/>
          <w:bCs/>
          <w:color w:val="44546A" w:themeColor="text2"/>
        </w:rPr>
      </w:pPr>
    </w:p>
    <w:p w14:paraId="7FF5B271" w14:textId="3CA079CE" w:rsidR="006038C8" w:rsidRPr="00061D99" w:rsidRDefault="0089275B" w:rsidP="004031C6">
      <w:pPr>
        <w:pStyle w:val="ListParagraph"/>
        <w:numPr>
          <w:ilvl w:val="0"/>
          <w:numId w:val="2"/>
        </w:numPr>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t>Results</w:t>
      </w:r>
      <w:r w:rsidR="005121DE" w:rsidRPr="00061D99">
        <w:rPr>
          <w:rFonts w:ascii="Times New Roman" w:hAnsi="Times New Roman" w:cs="Times New Roman"/>
          <w:b/>
          <w:color w:val="44546A" w:themeColor="text2"/>
        </w:rPr>
        <w:t xml:space="preserve"> and discussion</w:t>
      </w:r>
    </w:p>
    <w:p w14:paraId="7131FD5C" w14:textId="7EAB73E2" w:rsidR="005962EE" w:rsidRPr="00061D99" w:rsidRDefault="00D5623B"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Seedlings were planted on 31</w:t>
      </w:r>
      <w:r w:rsidRPr="00061D99">
        <w:rPr>
          <w:rFonts w:ascii="Times New Roman" w:hAnsi="Times New Roman" w:cs="Times New Roman"/>
          <w:color w:val="44546A" w:themeColor="text2"/>
          <w:vertAlign w:val="superscript"/>
        </w:rPr>
        <w:t>st</w:t>
      </w:r>
      <w:r w:rsidRPr="00061D99">
        <w:rPr>
          <w:rFonts w:ascii="Times New Roman" w:hAnsi="Times New Roman" w:cs="Times New Roman"/>
          <w:color w:val="44546A" w:themeColor="text2"/>
        </w:rPr>
        <w:t xml:space="preserve"> March 2017 and data was collected until the final</w:t>
      </w:r>
      <w:r w:rsidR="00D33FAD" w:rsidRPr="00061D99">
        <w:rPr>
          <w:rFonts w:ascii="Times New Roman" w:hAnsi="Times New Roman" w:cs="Times New Roman"/>
          <w:color w:val="44546A" w:themeColor="text2"/>
        </w:rPr>
        <w:t xml:space="preserve"> fruit</w:t>
      </w:r>
      <w:r w:rsidRPr="00061D99">
        <w:rPr>
          <w:rFonts w:ascii="Times New Roman" w:hAnsi="Times New Roman" w:cs="Times New Roman"/>
          <w:color w:val="44546A" w:themeColor="text2"/>
        </w:rPr>
        <w:t xml:space="preserve"> harvest on </w:t>
      </w:r>
      <w:r w:rsidR="00D33FAD" w:rsidRPr="00061D99">
        <w:rPr>
          <w:rFonts w:ascii="Times New Roman" w:hAnsi="Times New Roman" w:cs="Times New Roman"/>
          <w:color w:val="44546A" w:themeColor="text2"/>
        </w:rPr>
        <w:t>11</w:t>
      </w:r>
      <w:r w:rsidR="00D33FAD" w:rsidRPr="00061D99">
        <w:rPr>
          <w:rFonts w:ascii="Times New Roman" w:hAnsi="Times New Roman" w:cs="Times New Roman"/>
          <w:color w:val="44546A" w:themeColor="text2"/>
          <w:vertAlign w:val="superscript"/>
        </w:rPr>
        <w:t>th</w:t>
      </w:r>
      <w:r w:rsidR="00D33FAD" w:rsidRPr="00061D99">
        <w:rPr>
          <w:rFonts w:ascii="Times New Roman" w:hAnsi="Times New Roman" w:cs="Times New Roman"/>
          <w:color w:val="44546A" w:themeColor="text2"/>
        </w:rPr>
        <w:t xml:space="preserve"> July 2017. </w:t>
      </w:r>
      <w:r w:rsidR="00467577" w:rsidRPr="00061D99">
        <w:rPr>
          <w:rFonts w:ascii="Times New Roman" w:hAnsi="Times New Roman" w:cs="Times New Roman"/>
          <w:color w:val="44546A" w:themeColor="text2"/>
        </w:rPr>
        <w:t>Polytunnel a</w:t>
      </w:r>
      <w:r w:rsidR="00D33FAD" w:rsidRPr="00061D99">
        <w:rPr>
          <w:rFonts w:ascii="Times New Roman" w:hAnsi="Times New Roman" w:cs="Times New Roman"/>
          <w:color w:val="44546A" w:themeColor="text2"/>
        </w:rPr>
        <w:t>ir temperature</w:t>
      </w:r>
      <w:r w:rsidR="00051604" w:rsidRPr="00061D99">
        <w:rPr>
          <w:rFonts w:ascii="Times New Roman" w:hAnsi="Times New Roman" w:cs="Times New Roman"/>
          <w:color w:val="44546A" w:themeColor="text2"/>
        </w:rPr>
        <w:t xml:space="preserve">s generally increased </w:t>
      </w:r>
      <w:r w:rsidR="00467577" w:rsidRPr="00061D99">
        <w:rPr>
          <w:rFonts w:ascii="Times New Roman" w:hAnsi="Times New Roman" w:cs="Times New Roman"/>
          <w:color w:val="44546A" w:themeColor="text2"/>
        </w:rPr>
        <w:t>over the duration of the study</w:t>
      </w:r>
      <w:r w:rsidR="00051604" w:rsidRPr="00061D99">
        <w:rPr>
          <w:rFonts w:ascii="Times New Roman" w:hAnsi="Times New Roman" w:cs="Times New Roman"/>
          <w:color w:val="44546A" w:themeColor="text2"/>
        </w:rPr>
        <w:t>, with the mean daily air temperature of 13.1</w:t>
      </w:r>
      <w:r w:rsidR="00467577" w:rsidRPr="00061D99">
        <w:rPr>
          <w:rFonts w:ascii="Times New Roman" w:hAnsi="Times New Roman" w:cs="Times New Roman"/>
          <w:color w:val="44546A" w:themeColor="text2"/>
        </w:rPr>
        <w:t xml:space="preserve"> ± 0.05</w:t>
      </w:r>
      <w:r w:rsidR="00051604" w:rsidRPr="00061D99">
        <w:rPr>
          <w:rFonts w:ascii="Times New Roman" w:hAnsi="Times New Roman" w:cs="Times New Roman"/>
          <w:color w:val="44546A" w:themeColor="text2"/>
        </w:rPr>
        <w:t xml:space="preserve">°C in April </w:t>
      </w:r>
      <w:r w:rsidR="00CD5EB4" w:rsidRPr="00061D99">
        <w:rPr>
          <w:rFonts w:ascii="Times New Roman" w:hAnsi="Times New Roman" w:cs="Times New Roman"/>
          <w:color w:val="44546A" w:themeColor="text2"/>
        </w:rPr>
        <w:t xml:space="preserve">gradually </w:t>
      </w:r>
      <w:r w:rsidR="00051604" w:rsidRPr="00061D99">
        <w:rPr>
          <w:rFonts w:ascii="Times New Roman" w:hAnsi="Times New Roman" w:cs="Times New Roman"/>
          <w:color w:val="44546A" w:themeColor="text2"/>
        </w:rPr>
        <w:t>rising to 22.4</w:t>
      </w:r>
      <w:r w:rsidR="00467577" w:rsidRPr="00061D99">
        <w:rPr>
          <w:rFonts w:ascii="Times New Roman" w:hAnsi="Times New Roman" w:cs="Times New Roman"/>
          <w:color w:val="44546A" w:themeColor="text2"/>
        </w:rPr>
        <w:t xml:space="preserve"> ± 0.08</w:t>
      </w:r>
      <w:r w:rsidR="00051604" w:rsidRPr="00061D99">
        <w:rPr>
          <w:rFonts w:ascii="Times New Roman" w:hAnsi="Times New Roman" w:cs="Times New Roman"/>
          <w:color w:val="44546A" w:themeColor="text2"/>
        </w:rPr>
        <w:t>°C</w:t>
      </w:r>
      <w:r w:rsidR="00D33FAD" w:rsidRPr="00061D99">
        <w:rPr>
          <w:rFonts w:ascii="Times New Roman" w:hAnsi="Times New Roman" w:cs="Times New Roman"/>
          <w:color w:val="44546A" w:themeColor="text2"/>
        </w:rPr>
        <w:t xml:space="preserve"> </w:t>
      </w:r>
      <w:r w:rsidR="00051604" w:rsidRPr="00061D99">
        <w:rPr>
          <w:rFonts w:ascii="Times New Roman" w:hAnsi="Times New Roman" w:cs="Times New Roman"/>
          <w:color w:val="44546A" w:themeColor="text2"/>
        </w:rPr>
        <w:t>in July.</w:t>
      </w:r>
      <w:r w:rsidR="00467577" w:rsidRPr="00061D99">
        <w:rPr>
          <w:rFonts w:ascii="Times New Roman" w:hAnsi="Times New Roman" w:cs="Times New Roman"/>
          <w:color w:val="44546A" w:themeColor="text2"/>
        </w:rPr>
        <w:t xml:space="preserve"> Air temperatures fluctuated cyclically during the day</w:t>
      </w:r>
      <w:r w:rsidR="00844133" w:rsidRPr="00061D99">
        <w:rPr>
          <w:rFonts w:ascii="Times New Roman" w:hAnsi="Times New Roman" w:cs="Times New Roman"/>
          <w:color w:val="44546A" w:themeColor="text2"/>
        </w:rPr>
        <w:t xml:space="preserve"> (Figure 2a) but</w:t>
      </w:r>
      <w:r w:rsidR="00467577" w:rsidRPr="00061D99">
        <w:rPr>
          <w:rFonts w:ascii="Times New Roman" w:hAnsi="Times New Roman" w:cs="Times New Roman"/>
          <w:color w:val="44546A" w:themeColor="text2"/>
        </w:rPr>
        <w:t xml:space="preserve"> </w:t>
      </w:r>
      <w:r w:rsidR="00844133" w:rsidRPr="00061D99">
        <w:rPr>
          <w:rFonts w:ascii="Times New Roman" w:hAnsi="Times New Roman" w:cs="Times New Roman"/>
          <w:color w:val="44546A" w:themeColor="text2"/>
        </w:rPr>
        <w:t>s</w:t>
      </w:r>
      <w:r w:rsidR="008F0884" w:rsidRPr="00061D99">
        <w:rPr>
          <w:rFonts w:ascii="Times New Roman" w:hAnsi="Times New Roman" w:cs="Times New Roman"/>
          <w:color w:val="44546A" w:themeColor="text2"/>
        </w:rPr>
        <w:t xml:space="preserve">oil moisture remained </w:t>
      </w:r>
      <w:r w:rsidR="00CD5EB4" w:rsidRPr="00061D99">
        <w:rPr>
          <w:rFonts w:ascii="Times New Roman" w:hAnsi="Times New Roman" w:cs="Times New Roman"/>
          <w:color w:val="44546A" w:themeColor="text2"/>
        </w:rPr>
        <w:t>relatively</w:t>
      </w:r>
      <w:r w:rsidR="008F0884" w:rsidRPr="00061D99">
        <w:rPr>
          <w:rFonts w:ascii="Times New Roman" w:hAnsi="Times New Roman" w:cs="Times New Roman"/>
          <w:color w:val="44546A" w:themeColor="text2"/>
        </w:rPr>
        <w:t xml:space="preserve"> static over the period, with mean soil moisture in April</w:t>
      </w:r>
      <w:r w:rsidR="00CD5EB4" w:rsidRPr="00061D99">
        <w:rPr>
          <w:rFonts w:ascii="Times New Roman" w:hAnsi="Times New Roman" w:cs="Times New Roman"/>
          <w:color w:val="44546A" w:themeColor="text2"/>
        </w:rPr>
        <w:t>, June</w:t>
      </w:r>
      <w:r w:rsidR="008F0884" w:rsidRPr="00061D99">
        <w:rPr>
          <w:rFonts w:ascii="Times New Roman" w:hAnsi="Times New Roman" w:cs="Times New Roman"/>
          <w:color w:val="44546A" w:themeColor="text2"/>
        </w:rPr>
        <w:t xml:space="preserve"> and July being 55.0</w:t>
      </w:r>
      <w:r w:rsidR="003D01FE" w:rsidRPr="00061D99">
        <w:rPr>
          <w:rFonts w:ascii="Times New Roman" w:hAnsi="Times New Roman" w:cs="Times New Roman"/>
          <w:color w:val="44546A" w:themeColor="text2"/>
        </w:rPr>
        <w:t xml:space="preserve"> ± 0.06%</w:t>
      </w:r>
      <w:r w:rsidR="00CD5EB4" w:rsidRPr="00061D99">
        <w:rPr>
          <w:rFonts w:ascii="Times New Roman" w:hAnsi="Times New Roman" w:cs="Times New Roman"/>
          <w:color w:val="44546A" w:themeColor="text2"/>
        </w:rPr>
        <w:t>, 54.6 ± 0.04%</w:t>
      </w:r>
      <w:r w:rsidR="008F0884" w:rsidRPr="00061D99">
        <w:rPr>
          <w:rFonts w:ascii="Times New Roman" w:hAnsi="Times New Roman" w:cs="Times New Roman"/>
          <w:color w:val="44546A" w:themeColor="text2"/>
        </w:rPr>
        <w:t xml:space="preserve"> and 49.7</w:t>
      </w:r>
      <w:r w:rsidR="003D01FE" w:rsidRPr="00061D99">
        <w:rPr>
          <w:rFonts w:ascii="Times New Roman" w:hAnsi="Times New Roman" w:cs="Times New Roman"/>
          <w:color w:val="44546A" w:themeColor="text2"/>
        </w:rPr>
        <w:t xml:space="preserve"> ± 0.2%</w:t>
      </w:r>
      <w:r w:rsidR="008F0884" w:rsidRPr="00061D99">
        <w:rPr>
          <w:rFonts w:ascii="Times New Roman" w:hAnsi="Times New Roman" w:cs="Times New Roman"/>
          <w:color w:val="44546A" w:themeColor="text2"/>
        </w:rPr>
        <w:t>, respectively.</w:t>
      </w:r>
      <w:r w:rsidR="00844133" w:rsidRPr="00061D99">
        <w:rPr>
          <w:rFonts w:ascii="Times New Roman" w:hAnsi="Times New Roman" w:cs="Times New Roman"/>
          <w:color w:val="44546A" w:themeColor="text2"/>
        </w:rPr>
        <w:t xml:space="preserve"> S</w:t>
      </w:r>
      <w:r w:rsidR="003D01FE" w:rsidRPr="00061D99">
        <w:rPr>
          <w:rFonts w:ascii="Times New Roman" w:hAnsi="Times New Roman" w:cs="Times New Roman"/>
          <w:color w:val="44546A" w:themeColor="text2"/>
        </w:rPr>
        <w:t xml:space="preserve">oil moisture declined for several days </w:t>
      </w:r>
      <w:r w:rsidR="00844133" w:rsidRPr="00061D99">
        <w:rPr>
          <w:rFonts w:ascii="Times New Roman" w:hAnsi="Times New Roman" w:cs="Times New Roman"/>
          <w:color w:val="44546A" w:themeColor="text2"/>
        </w:rPr>
        <w:t xml:space="preserve">in May </w:t>
      </w:r>
      <w:r w:rsidR="003D01FE" w:rsidRPr="00061D99">
        <w:rPr>
          <w:rFonts w:ascii="Times New Roman" w:hAnsi="Times New Roman" w:cs="Times New Roman"/>
          <w:color w:val="44546A" w:themeColor="text2"/>
        </w:rPr>
        <w:t xml:space="preserve">with mean daily values dropping below 40% on </w:t>
      </w:r>
      <w:r w:rsidR="00CD5EB4" w:rsidRPr="00061D99">
        <w:rPr>
          <w:rFonts w:ascii="Times New Roman" w:hAnsi="Times New Roman" w:cs="Times New Roman"/>
          <w:color w:val="44546A" w:themeColor="text2"/>
        </w:rPr>
        <w:t>five</w:t>
      </w:r>
      <w:r w:rsidR="003D01FE" w:rsidRPr="00061D99">
        <w:rPr>
          <w:rFonts w:ascii="Times New Roman" w:hAnsi="Times New Roman" w:cs="Times New Roman"/>
          <w:color w:val="44546A" w:themeColor="text2"/>
        </w:rPr>
        <w:t xml:space="preserve"> </w:t>
      </w:r>
      <w:r w:rsidR="00CD5EB4" w:rsidRPr="00061D99">
        <w:rPr>
          <w:rFonts w:ascii="Times New Roman" w:hAnsi="Times New Roman" w:cs="Times New Roman"/>
          <w:color w:val="44546A" w:themeColor="text2"/>
        </w:rPr>
        <w:t xml:space="preserve">days and below 45% on seven days resulting in a lower mean soil </w:t>
      </w:r>
      <w:r w:rsidR="00CD5EB4" w:rsidRPr="00061D99">
        <w:rPr>
          <w:rFonts w:ascii="Times New Roman" w:hAnsi="Times New Roman" w:cs="Times New Roman"/>
          <w:color w:val="44546A" w:themeColor="text2"/>
        </w:rPr>
        <w:lastRenderedPageBreak/>
        <w:t>moisture content of 49.7 ± 0.08%</w:t>
      </w:r>
      <w:r w:rsidR="003D01FE" w:rsidRPr="00061D99">
        <w:rPr>
          <w:rFonts w:ascii="Times New Roman" w:hAnsi="Times New Roman" w:cs="Times New Roman"/>
          <w:color w:val="44546A" w:themeColor="text2"/>
        </w:rPr>
        <w:t>.</w:t>
      </w:r>
      <w:r w:rsidR="00EE1EBF" w:rsidRPr="00061D99">
        <w:rPr>
          <w:rFonts w:ascii="Times New Roman" w:hAnsi="Times New Roman" w:cs="Times New Roman"/>
          <w:color w:val="44546A" w:themeColor="text2"/>
        </w:rPr>
        <w:t xml:space="preserve"> </w:t>
      </w:r>
      <w:r w:rsidR="00525074" w:rsidRPr="00061D99">
        <w:rPr>
          <w:rFonts w:ascii="Times New Roman" w:hAnsi="Times New Roman" w:cs="Times New Roman"/>
          <w:color w:val="44546A" w:themeColor="text2"/>
        </w:rPr>
        <w:t>PAR irradiance followed a cyclical daily pattern</w:t>
      </w:r>
      <w:r w:rsidR="003D01FE" w:rsidRPr="00061D99">
        <w:rPr>
          <w:rFonts w:ascii="Times New Roman" w:hAnsi="Times New Roman" w:cs="Times New Roman"/>
          <w:color w:val="44546A" w:themeColor="text2"/>
        </w:rPr>
        <w:t>,</w:t>
      </w:r>
      <w:r w:rsidR="00525074" w:rsidRPr="00061D99">
        <w:rPr>
          <w:rFonts w:ascii="Times New Roman" w:hAnsi="Times New Roman" w:cs="Times New Roman"/>
          <w:color w:val="44546A" w:themeColor="text2"/>
        </w:rPr>
        <w:t xml:space="preserve"> and peak values occurred </w:t>
      </w:r>
      <w:r w:rsidR="003D01FE" w:rsidRPr="00061D99">
        <w:rPr>
          <w:rFonts w:ascii="Times New Roman" w:hAnsi="Times New Roman" w:cs="Times New Roman"/>
          <w:color w:val="44546A" w:themeColor="text2"/>
        </w:rPr>
        <w:t>most frequently between 14:00 and 15:00 with night</w:t>
      </w:r>
      <w:r w:rsidR="00844133" w:rsidRPr="00061D99">
        <w:rPr>
          <w:rFonts w:ascii="Times New Roman" w:hAnsi="Times New Roman" w:cs="Times New Roman"/>
          <w:color w:val="44546A" w:themeColor="text2"/>
        </w:rPr>
        <w:t>-</w:t>
      </w:r>
      <w:r w:rsidR="003D01FE" w:rsidRPr="00061D99">
        <w:rPr>
          <w:rFonts w:ascii="Times New Roman" w:hAnsi="Times New Roman" w:cs="Times New Roman"/>
          <w:color w:val="44546A" w:themeColor="text2"/>
        </w:rPr>
        <w:t>time values of ~0 W m</w:t>
      </w:r>
      <w:r w:rsidR="003D01FE" w:rsidRPr="00061D99">
        <w:rPr>
          <w:rFonts w:ascii="Times New Roman" w:hAnsi="Times New Roman" w:cs="Times New Roman"/>
          <w:color w:val="44546A" w:themeColor="text2"/>
          <w:vertAlign w:val="superscript"/>
        </w:rPr>
        <w:t>-2</w:t>
      </w:r>
      <w:r w:rsidR="003D01FE" w:rsidRPr="00061D99">
        <w:rPr>
          <w:rFonts w:ascii="Times New Roman" w:hAnsi="Times New Roman" w:cs="Times New Roman"/>
          <w:color w:val="44546A" w:themeColor="text2"/>
        </w:rPr>
        <w:t xml:space="preserve"> recorded </w:t>
      </w:r>
      <w:r w:rsidR="00BF356D" w:rsidRPr="00061D99">
        <w:rPr>
          <w:rFonts w:ascii="Times New Roman" w:hAnsi="Times New Roman" w:cs="Times New Roman"/>
          <w:color w:val="44546A" w:themeColor="text2"/>
        </w:rPr>
        <w:t xml:space="preserve">approximately </w:t>
      </w:r>
      <w:r w:rsidR="003D01FE" w:rsidRPr="00061D99">
        <w:rPr>
          <w:rFonts w:ascii="Times New Roman" w:hAnsi="Times New Roman" w:cs="Times New Roman"/>
          <w:color w:val="44546A" w:themeColor="text2"/>
        </w:rPr>
        <w:t>between 21:00 and 05:00</w:t>
      </w:r>
      <w:r w:rsidR="00BF356D" w:rsidRPr="00061D99">
        <w:rPr>
          <w:rFonts w:ascii="Times New Roman" w:hAnsi="Times New Roman" w:cs="Times New Roman"/>
          <w:color w:val="44546A" w:themeColor="text2"/>
        </w:rPr>
        <w:t>, depending on the day length</w:t>
      </w:r>
      <w:r w:rsidR="003D01FE" w:rsidRPr="00061D99">
        <w:rPr>
          <w:rFonts w:ascii="Times New Roman" w:hAnsi="Times New Roman" w:cs="Times New Roman"/>
          <w:color w:val="44546A" w:themeColor="text2"/>
        </w:rPr>
        <w:t xml:space="preserve">. </w:t>
      </w:r>
      <w:r w:rsidR="00525074" w:rsidRPr="00061D99">
        <w:rPr>
          <w:rFonts w:ascii="Times New Roman" w:hAnsi="Times New Roman" w:cs="Times New Roman"/>
          <w:color w:val="44546A" w:themeColor="text2"/>
        </w:rPr>
        <w:t xml:space="preserve">RH also followed a cyclical daily pattern but </w:t>
      </w:r>
      <w:r w:rsidR="003732D4" w:rsidRPr="00061D99">
        <w:rPr>
          <w:rFonts w:ascii="Times New Roman" w:hAnsi="Times New Roman" w:cs="Times New Roman"/>
          <w:color w:val="44546A" w:themeColor="text2"/>
        </w:rPr>
        <w:t>decl</w:t>
      </w:r>
      <w:r w:rsidR="00CD5EB4" w:rsidRPr="00061D99">
        <w:rPr>
          <w:rFonts w:ascii="Times New Roman" w:hAnsi="Times New Roman" w:cs="Times New Roman"/>
          <w:color w:val="44546A" w:themeColor="text2"/>
        </w:rPr>
        <w:t xml:space="preserve">ined over time from a mean daily RH of 71.3 ± 0.1% in April to 64.5 ± 0.3% in July. Minimum values for RH </w:t>
      </w:r>
      <w:r w:rsidR="00844133" w:rsidRPr="00061D99">
        <w:rPr>
          <w:rFonts w:ascii="Times New Roman" w:hAnsi="Times New Roman" w:cs="Times New Roman"/>
          <w:color w:val="44546A" w:themeColor="text2"/>
        </w:rPr>
        <w:t>followed</w:t>
      </w:r>
      <w:r w:rsidR="00BF356D" w:rsidRPr="00061D99">
        <w:rPr>
          <w:rFonts w:ascii="Times New Roman" w:hAnsi="Times New Roman" w:cs="Times New Roman"/>
          <w:color w:val="44546A" w:themeColor="text2"/>
        </w:rPr>
        <w:t xml:space="preserve"> an inverse pattern to the timings of maximum and minimum air temperatures</w:t>
      </w:r>
      <w:r w:rsidR="00844133" w:rsidRPr="00061D99">
        <w:rPr>
          <w:rFonts w:ascii="Times New Roman" w:hAnsi="Times New Roman" w:cs="Times New Roman"/>
          <w:color w:val="44546A" w:themeColor="text2"/>
        </w:rPr>
        <w:t xml:space="preserve"> (Figure 3a)</w:t>
      </w:r>
      <w:r w:rsidR="00CD5EB4" w:rsidRPr="00061D99">
        <w:rPr>
          <w:rFonts w:ascii="Times New Roman" w:hAnsi="Times New Roman" w:cs="Times New Roman"/>
          <w:color w:val="44546A" w:themeColor="text2"/>
        </w:rPr>
        <w:t>.</w:t>
      </w:r>
    </w:p>
    <w:p w14:paraId="5876DF9A" w14:textId="2B214C12" w:rsidR="00D5623B" w:rsidRPr="00061D99" w:rsidRDefault="00D5623B" w:rsidP="004031C6">
      <w:pPr>
        <w:pStyle w:val="ListParagraph"/>
        <w:numPr>
          <w:ilvl w:val="1"/>
          <w:numId w:val="2"/>
        </w:numPr>
        <w:spacing w:line="480" w:lineRule="auto"/>
        <w:rPr>
          <w:rFonts w:ascii="Times New Roman" w:hAnsi="Times New Roman" w:cs="Times New Roman"/>
          <w:color w:val="44546A" w:themeColor="text2"/>
        </w:rPr>
      </w:pPr>
      <w:r w:rsidRPr="00061D99">
        <w:rPr>
          <w:rFonts w:ascii="Times New Roman" w:hAnsi="Times New Roman" w:cs="Times New Roman"/>
          <w:b/>
          <w:color w:val="44546A" w:themeColor="text2"/>
        </w:rPr>
        <w:t>Parameterisation of polytunnel conditions</w:t>
      </w:r>
    </w:p>
    <w:p w14:paraId="469ADCA8" w14:textId="11587EB7" w:rsidR="00A64FA8" w:rsidRPr="00061D99" w:rsidRDefault="00BF356D"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 xml:space="preserve">The models </w:t>
      </w:r>
      <w:r w:rsidR="002D25B0" w:rsidRPr="00061D99">
        <w:rPr>
          <w:rFonts w:ascii="Times New Roman" w:hAnsi="Times New Roman" w:cs="Times New Roman"/>
          <w:color w:val="44546A" w:themeColor="text2"/>
        </w:rPr>
        <w:t xml:space="preserve">which </w:t>
      </w:r>
      <w:r w:rsidR="004241C9" w:rsidRPr="00061D99">
        <w:rPr>
          <w:rFonts w:ascii="Times New Roman" w:hAnsi="Times New Roman" w:cs="Times New Roman"/>
          <w:color w:val="44546A" w:themeColor="text2"/>
        </w:rPr>
        <w:t>optimally</w:t>
      </w:r>
      <w:r w:rsidR="002D25B0" w:rsidRPr="00061D99">
        <w:rPr>
          <w:rFonts w:ascii="Times New Roman" w:hAnsi="Times New Roman" w:cs="Times New Roman"/>
          <w:color w:val="44546A" w:themeColor="text2"/>
        </w:rPr>
        <w:t xml:space="preserve"> explained </w:t>
      </w:r>
      <w:r w:rsidR="001D6301" w:rsidRPr="00061D99">
        <w:rPr>
          <w:rFonts w:ascii="Times New Roman" w:hAnsi="Times New Roman" w:cs="Times New Roman"/>
          <w:color w:val="44546A" w:themeColor="text2"/>
        </w:rPr>
        <w:t xml:space="preserve">variation in </w:t>
      </w:r>
      <w:r w:rsidR="002D25B0" w:rsidRPr="00061D99">
        <w:rPr>
          <w:rFonts w:ascii="Times New Roman" w:hAnsi="Times New Roman" w:cs="Times New Roman"/>
          <w:color w:val="44546A" w:themeColor="text2"/>
        </w:rPr>
        <w:t>air temperatures, RH, PAR irradiance</w:t>
      </w:r>
      <w:r w:rsidRPr="00061D99">
        <w:rPr>
          <w:rFonts w:ascii="Times New Roman" w:hAnsi="Times New Roman" w:cs="Times New Roman"/>
          <w:color w:val="44546A" w:themeColor="text2"/>
        </w:rPr>
        <w:t xml:space="preserve"> </w:t>
      </w:r>
      <w:r w:rsidR="004241C9" w:rsidRPr="00061D99">
        <w:rPr>
          <w:rFonts w:ascii="Times New Roman" w:hAnsi="Times New Roman" w:cs="Times New Roman"/>
          <w:color w:val="44546A" w:themeColor="text2"/>
        </w:rPr>
        <w:t xml:space="preserve">all </w:t>
      </w:r>
      <w:r w:rsidRPr="00061D99">
        <w:rPr>
          <w:rFonts w:ascii="Times New Roman" w:hAnsi="Times New Roman" w:cs="Times New Roman"/>
          <w:color w:val="44546A" w:themeColor="text2"/>
        </w:rPr>
        <w:t xml:space="preserve">included </w:t>
      </w:r>
      <w:r w:rsidR="002D25B0" w:rsidRPr="00061D99">
        <w:rPr>
          <w:rFonts w:ascii="Times New Roman" w:hAnsi="Times New Roman" w:cs="Times New Roman"/>
          <w:color w:val="44546A" w:themeColor="text2"/>
        </w:rPr>
        <w:t>the fleece treatments, the row of the polytunnel, linear parameters which described variation over the period (i.e. between days) and trigonometric parameters which described the cyclical nature of measurements taken throughout the day</w:t>
      </w:r>
      <w:r w:rsidR="00FF560E" w:rsidRPr="00061D99">
        <w:rPr>
          <w:rFonts w:ascii="Times New Roman" w:hAnsi="Times New Roman" w:cs="Times New Roman"/>
          <w:color w:val="44546A" w:themeColor="text2"/>
        </w:rPr>
        <w:t xml:space="preserve"> </w:t>
      </w:r>
      <w:r w:rsidR="002D25B0" w:rsidRPr="00061D99">
        <w:rPr>
          <w:rFonts w:ascii="Times New Roman" w:hAnsi="Times New Roman" w:cs="Times New Roman"/>
          <w:color w:val="44546A" w:themeColor="text2"/>
        </w:rPr>
        <w:t>(Table 1).</w:t>
      </w:r>
      <w:r w:rsidR="004C362F" w:rsidRPr="00061D99">
        <w:rPr>
          <w:rFonts w:ascii="Times New Roman" w:hAnsi="Times New Roman" w:cs="Times New Roman"/>
          <w:color w:val="44546A" w:themeColor="text2"/>
        </w:rPr>
        <w:t xml:space="preserve"> </w:t>
      </w:r>
      <w:r w:rsidR="00DA296B" w:rsidRPr="00061D99">
        <w:rPr>
          <w:rFonts w:ascii="Times New Roman" w:hAnsi="Times New Roman" w:cs="Times New Roman"/>
          <w:color w:val="44546A" w:themeColor="text2"/>
        </w:rPr>
        <w:t xml:space="preserve">Trigonometric functions were associated with the greatest effect sizes and explained the most variation in the datasets for air temperatures, RH and PAR irradiance. </w:t>
      </w:r>
      <w:r w:rsidR="00782886" w:rsidRPr="00061D99">
        <w:rPr>
          <w:rFonts w:ascii="Times New Roman" w:hAnsi="Times New Roman" w:cs="Times New Roman"/>
          <w:color w:val="44546A" w:themeColor="text2"/>
        </w:rPr>
        <w:t>In the</w:t>
      </w:r>
      <w:r w:rsidR="007C2F82" w:rsidRPr="00061D99">
        <w:rPr>
          <w:rFonts w:ascii="Times New Roman" w:hAnsi="Times New Roman" w:cs="Times New Roman"/>
          <w:color w:val="44546A" w:themeColor="text2"/>
        </w:rPr>
        <w:t xml:space="preserve"> case </w:t>
      </w:r>
      <w:r w:rsidR="00782886" w:rsidRPr="00061D99">
        <w:rPr>
          <w:rFonts w:ascii="Times New Roman" w:hAnsi="Times New Roman" w:cs="Times New Roman"/>
          <w:color w:val="44546A" w:themeColor="text2"/>
        </w:rPr>
        <w:t>of</w:t>
      </w:r>
      <w:r w:rsidR="007C2F82" w:rsidRPr="00061D99">
        <w:rPr>
          <w:rFonts w:ascii="Times New Roman" w:hAnsi="Times New Roman" w:cs="Times New Roman"/>
          <w:color w:val="44546A" w:themeColor="text2"/>
        </w:rPr>
        <w:t xml:space="preserve"> soil moisture, however, a </w:t>
      </w:r>
      <w:r w:rsidR="00825B0C" w:rsidRPr="00061D99">
        <w:rPr>
          <w:rFonts w:ascii="Times New Roman" w:hAnsi="Times New Roman" w:cs="Times New Roman"/>
          <w:color w:val="44546A" w:themeColor="text2"/>
        </w:rPr>
        <w:t xml:space="preserve">positive </w:t>
      </w:r>
      <w:r w:rsidR="007C2F82" w:rsidRPr="00061D99">
        <w:rPr>
          <w:rFonts w:ascii="Times New Roman" w:hAnsi="Times New Roman" w:cs="Times New Roman"/>
          <w:color w:val="44546A" w:themeColor="text2"/>
        </w:rPr>
        <w:t>linear function was a superior parameter for explaining variation throughout the day</w:t>
      </w:r>
      <w:r w:rsidR="004C362F" w:rsidRPr="00061D99">
        <w:rPr>
          <w:rFonts w:ascii="Times New Roman" w:hAnsi="Times New Roman" w:cs="Times New Roman"/>
          <w:color w:val="44546A" w:themeColor="text2"/>
        </w:rPr>
        <w:t>, likely because this was manually adjusted daily.</w:t>
      </w:r>
      <w:r w:rsidR="00A64FA8" w:rsidRPr="00061D99">
        <w:rPr>
          <w:rFonts w:ascii="Times New Roman" w:hAnsi="Times New Roman" w:cs="Times New Roman"/>
          <w:color w:val="44546A" w:themeColor="text2"/>
        </w:rPr>
        <w:t xml:space="preserve"> </w:t>
      </w:r>
    </w:p>
    <w:p w14:paraId="7534E843" w14:textId="79884C14" w:rsidR="00224AE5" w:rsidRPr="00061D99" w:rsidRDefault="007C2F82"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Although the high level of replication resulted in low P values</w:t>
      </w:r>
      <w:r w:rsidR="00A64FA8" w:rsidRPr="00061D99">
        <w:rPr>
          <w:rFonts w:ascii="Times New Roman" w:hAnsi="Times New Roman" w:cs="Times New Roman"/>
          <w:color w:val="44546A" w:themeColor="text2"/>
        </w:rPr>
        <w:t xml:space="preserve"> </w:t>
      </w:r>
      <w:r w:rsidR="00825B0C" w:rsidRPr="00061D99">
        <w:rPr>
          <w:rFonts w:ascii="Times New Roman" w:hAnsi="Times New Roman" w:cs="Times New Roman"/>
          <w:color w:val="44546A" w:themeColor="text2"/>
        </w:rPr>
        <w:t>across</w:t>
      </w:r>
      <w:r w:rsidR="00FF560E" w:rsidRPr="00061D99">
        <w:rPr>
          <w:rFonts w:ascii="Times New Roman" w:hAnsi="Times New Roman" w:cs="Times New Roman"/>
          <w:color w:val="44546A" w:themeColor="text2"/>
        </w:rPr>
        <w:t xml:space="preserve"> all variables and responses</w:t>
      </w:r>
      <w:r w:rsidRPr="00061D99">
        <w:rPr>
          <w:rFonts w:ascii="Times New Roman" w:hAnsi="Times New Roman" w:cs="Times New Roman"/>
          <w:color w:val="44546A" w:themeColor="text2"/>
        </w:rPr>
        <w:t>, the relative effect sizes</w:t>
      </w:r>
      <w:r w:rsidR="00A64FA8" w:rsidRPr="00061D99">
        <w:rPr>
          <w:rFonts w:ascii="Times New Roman" w:hAnsi="Times New Roman" w:cs="Times New Roman"/>
          <w:color w:val="44546A" w:themeColor="text2"/>
        </w:rPr>
        <w:t xml:space="preserve"> (model values)</w:t>
      </w:r>
      <w:r w:rsidRPr="00061D99">
        <w:rPr>
          <w:rFonts w:ascii="Times New Roman" w:hAnsi="Times New Roman" w:cs="Times New Roman"/>
          <w:color w:val="44546A" w:themeColor="text2"/>
        </w:rPr>
        <w:t xml:space="preserve"> indicated the degree to which the stated parameter influenced polytunnel conditions.</w:t>
      </w:r>
      <w:r w:rsidR="00F6130C" w:rsidRPr="00061D99">
        <w:rPr>
          <w:rFonts w:ascii="Times New Roman" w:hAnsi="Times New Roman" w:cs="Times New Roman"/>
          <w:color w:val="44546A" w:themeColor="text2"/>
        </w:rPr>
        <w:t xml:space="preserve"> </w:t>
      </w:r>
      <w:r w:rsidRPr="00061D99">
        <w:rPr>
          <w:rFonts w:ascii="Times New Roman" w:hAnsi="Times New Roman" w:cs="Times New Roman"/>
          <w:color w:val="44546A" w:themeColor="text2"/>
        </w:rPr>
        <w:t>Air temperature and RH increased and decreased over the experimental period, respectively, but the relatively low effect sizes for PAR irradiance and soil moisture</w:t>
      </w:r>
      <w:r w:rsidR="00FF560E" w:rsidRPr="00061D99">
        <w:rPr>
          <w:rFonts w:ascii="Times New Roman" w:hAnsi="Times New Roman" w:cs="Times New Roman"/>
          <w:color w:val="44546A" w:themeColor="text2"/>
        </w:rPr>
        <w:t xml:space="preserve">, when compared with </w:t>
      </w:r>
      <w:r w:rsidR="00A033BC" w:rsidRPr="00061D99">
        <w:rPr>
          <w:rFonts w:ascii="Times New Roman" w:hAnsi="Times New Roman" w:cs="Times New Roman"/>
          <w:color w:val="44546A" w:themeColor="text2"/>
        </w:rPr>
        <w:t xml:space="preserve">their </w:t>
      </w:r>
      <w:r w:rsidR="00FF560E" w:rsidRPr="00061D99">
        <w:rPr>
          <w:rFonts w:ascii="Times New Roman" w:hAnsi="Times New Roman" w:cs="Times New Roman"/>
          <w:color w:val="44546A" w:themeColor="text2"/>
        </w:rPr>
        <w:t>absolute values,</w:t>
      </w:r>
      <w:r w:rsidRPr="00061D99">
        <w:rPr>
          <w:rFonts w:ascii="Times New Roman" w:hAnsi="Times New Roman" w:cs="Times New Roman"/>
          <w:color w:val="44546A" w:themeColor="text2"/>
        </w:rPr>
        <w:t xml:space="preserve"> indicated that mean daily values remained relatively </w:t>
      </w:r>
      <w:r w:rsidR="00EE1EBF" w:rsidRPr="00061D99">
        <w:rPr>
          <w:rFonts w:ascii="Times New Roman" w:hAnsi="Times New Roman" w:cs="Times New Roman"/>
          <w:color w:val="44546A" w:themeColor="text2"/>
        </w:rPr>
        <w:t>consistent</w:t>
      </w:r>
      <w:r w:rsidR="00FF560E" w:rsidRPr="00061D99">
        <w:rPr>
          <w:rFonts w:ascii="Times New Roman" w:hAnsi="Times New Roman" w:cs="Times New Roman"/>
          <w:color w:val="44546A" w:themeColor="text2"/>
        </w:rPr>
        <w:t xml:space="preserve"> over the period</w:t>
      </w:r>
      <w:r w:rsidRPr="00061D99">
        <w:rPr>
          <w:rFonts w:ascii="Times New Roman" w:hAnsi="Times New Roman" w:cs="Times New Roman"/>
          <w:color w:val="44546A" w:themeColor="text2"/>
        </w:rPr>
        <w:t>.</w:t>
      </w:r>
      <w:r w:rsidR="00B37B63" w:rsidRPr="00061D99">
        <w:rPr>
          <w:rFonts w:ascii="Times New Roman" w:hAnsi="Times New Roman" w:cs="Times New Roman"/>
          <w:color w:val="44546A" w:themeColor="text2"/>
        </w:rPr>
        <w:t xml:space="preserve"> </w:t>
      </w:r>
      <w:r w:rsidR="00224AE5" w:rsidRPr="00061D99">
        <w:rPr>
          <w:rFonts w:ascii="Times New Roman" w:hAnsi="Times New Roman" w:cs="Times New Roman"/>
          <w:color w:val="44546A" w:themeColor="text2"/>
        </w:rPr>
        <w:t>Th</w:t>
      </w:r>
      <w:r w:rsidR="00552607" w:rsidRPr="00061D99">
        <w:rPr>
          <w:rFonts w:ascii="Times New Roman" w:hAnsi="Times New Roman" w:cs="Times New Roman"/>
          <w:color w:val="44546A" w:themeColor="text2"/>
        </w:rPr>
        <w:t>e fleece treatment was associated with an increase in air temperatures by a mean of 0.8°C and 0.7°C</w:t>
      </w:r>
      <w:r w:rsidR="007E1909" w:rsidRPr="00061D99">
        <w:rPr>
          <w:rFonts w:ascii="Times New Roman" w:hAnsi="Times New Roman" w:cs="Times New Roman"/>
          <w:color w:val="44546A" w:themeColor="text2"/>
        </w:rPr>
        <w:t xml:space="preserve"> and a decline of </w:t>
      </w:r>
      <w:r w:rsidR="00F34ED1" w:rsidRPr="00061D99">
        <w:rPr>
          <w:rFonts w:ascii="Times New Roman" w:hAnsi="Times New Roman" w:cs="Times New Roman"/>
          <w:color w:val="44546A" w:themeColor="text2"/>
        </w:rPr>
        <w:t>1.4</w:t>
      </w:r>
      <w:r w:rsidR="007E1909" w:rsidRPr="00061D99">
        <w:rPr>
          <w:rFonts w:ascii="Times New Roman" w:hAnsi="Times New Roman" w:cs="Times New Roman"/>
          <w:color w:val="44546A" w:themeColor="text2"/>
        </w:rPr>
        <w:t xml:space="preserve">% and </w:t>
      </w:r>
      <w:r w:rsidR="00F34ED1" w:rsidRPr="00061D99">
        <w:rPr>
          <w:rFonts w:ascii="Times New Roman" w:hAnsi="Times New Roman" w:cs="Times New Roman"/>
          <w:color w:val="44546A" w:themeColor="text2"/>
        </w:rPr>
        <w:t>1.8</w:t>
      </w:r>
      <w:r w:rsidR="007E1909" w:rsidRPr="00061D99">
        <w:rPr>
          <w:rFonts w:ascii="Times New Roman" w:hAnsi="Times New Roman" w:cs="Times New Roman"/>
          <w:color w:val="44546A" w:themeColor="text2"/>
        </w:rPr>
        <w:t>% for RH</w:t>
      </w:r>
      <w:r w:rsidR="00552607" w:rsidRPr="00061D99">
        <w:rPr>
          <w:rFonts w:ascii="Times New Roman" w:hAnsi="Times New Roman" w:cs="Times New Roman"/>
          <w:color w:val="44546A" w:themeColor="text2"/>
        </w:rPr>
        <w:t xml:space="preserve"> for the managed and permanent fleece, respectively, across the whole experiment. Direct comparison of only the occasions where the fleeces </w:t>
      </w:r>
      <w:r w:rsidR="00C92D71" w:rsidRPr="00061D99">
        <w:rPr>
          <w:rFonts w:ascii="Times New Roman" w:hAnsi="Times New Roman" w:cs="Times New Roman"/>
          <w:color w:val="44546A" w:themeColor="text2"/>
        </w:rPr>
        <w:t xml:space="preserve">were </w:t>
      </w:r>
      <w:r w:rsidR="00552607" w:rsidRPr="00061D99">
        <w:rPr>
          <w:rFonts w:ascii="Times New Roman" w:hAnsi="Times New Roman" w:cs="Times New Roman"/>
          <w:color w:val="44546A" w:themeColor="text2"/>
        </w:rPr>
        <w:t xml:space="preserve">on for the different treatments revealed that </w:t>
      </w:r>
      <w:r w:rsidR="005A7C00" w:rsidRPr="00061D99">
        <w:rPr>
          <w:rFonts w:ascii="Times New Roman" w:hAnsi="Times New Roman" w:cs="Times New Roman"/>
          <w:color w:val="44546A" w:themeColor="text2"/>
        </w:rPr>
        <w:t xml:space="preserve">the </w:t>
      </w:r>
      <w:r w:rsidR="00552607" w:rsidRPr="00061D99">
        <w:rPr>
          <w:rFonts w:ascii="Times New Roman" w:hAnsi="Times New Roman" w:cs="Times New Roman"/>
          <w:color w:val="44546A" w:themeColor="text2"/>
        </w:rPr>
        <w:t>air temperature w</w:t>
      </w:r>
      <w:r w:rsidR="005A7C00" w:rsidRPr="00061D99">
        <w:rPr>
          <w:rFonts w:ascii="Times New Roman" w:hAnsi="Times New Roman" w:cs="Times New Roman"/>
          <w:color w:val="44546A" w:themeColor="text2"/>
        </w:rPr>
        <w:t>as</w:t>
      </w:r>
      <w:r w:rsidR="00552607" w:rsidRPr="00061D99">
        <w:rPr>
          <w:rFonts w:ascii="Times New Roman" w:hAnsi="Times New Roman" w:cs="Times New Roman"/>
          <w:color w:val="44546A" w:themeColor="text2"/>
        </w:rPr>
        <w:t xml:space="preserve"> a mean of 1</w:t>
      </w:r>
      <w:r w:rsidR="00825B0C" w:rsidRPr="00061D99">
        <w:rPr>
          <w:rFonts w:ascii="Times New Roman" w:hAnsi="Times New Roman" w:cs="Times New Roman"/>
          <w:color w:val="44546A" w:themeColor="text2"/>
        </w:rPr>
        <w:t>4</w:t>
      </w:r>
      <w:r w:rsidR="00552607" w:rsidRPr="00061D99">
        <w:rPr>
          <w:rFonts w:ascii="Times New Roman" w:hAnsi="Times New Roman" w:cs="Times New Roman"/>
          <w:color w:val="44546A" w:themeColor="text2"/>
        </w:rPr>
        <w:t xml:space="preserve">% higher </w:t>
      </w:r>
      <w:r w:rsidR="00C92D71" w:rsidRPr="00061D99">
        <w:rPr>
          <w:rFonts w:ascii="Times New Roman" w:hAnsi="Times New Roman" w:cs="Times New Roman"/>
          <w:color w:val="44546A" w:themeColor="text2"/>
        </w:rPr>
        <w:t>under the fleeces compared to the control</w:t>
      </w:r>
      <w:r w:rsidR="00552607" w:rsidRPr="00061D99">
        <w:rPr>
          <w:rFonts w:ascii="Times New Roman" w:hAnsi="Times New Roman" w:cs="Times New Roman"/>
          <w:color w:val="44546A" w:themeColor="text2"/>
        </w:rPr>
        <w:t xml:space="preserve"> (y = 1.14x, r</w:t>
      </w:r>
      <w:r w:rsidR="00552607" w:rsidRPr="00061D99">
        <w:rPr>
          <w:rFonts w:ascii="Times New Roman" w:hAnsi="Times New Roman" w:cs="Times New Roman"/>
          <w:color w:val="44546A" w:themeColor="text2"/>
          <w:vertAlign w:val="superscript"/>
        </w:rPr>
        <w:t>2</w:t>
      </w:r>
      <w:r w:rsidR="00552607" w:rsidRPr="00061D99">
        <w:rPr>
          <w:rFonts w:ascii="Times New Roman" w:hAnsi="Times New Roman" w:cs="Times New Roman"/>
          <w:color w:val="44546A" w:themeColor="text2"/>
        </w:rPr>
        <w:t xml:space="preserve"> = 0.96)</w:t>
      </w:r>
      <w:r w:rsidR="00F34ED1" w:rsidRPr="00061D99">
        <w:rPr>
          <w:rFonts w:ascii="Times New Roman" w:hAnsi="Times New Roman" w:cs="Times New Roman"/>
          <w:color w:val="44546A" w:themeColor="text2"/>
        </w:rPr>
        <w:t xml:space="preserve"> and RH was a mean of </w:t>
      </w:r>
      <w:r w:rsidR="00B92DDF" w:rsidRPr="00061D99">
        <w:rPr>
          <w:rFonts w:ascii="Times New Roman" w:hAnsi="Times New Roman" w:cs="Times New Roman"/>
          <w:color w:val="44546A" w:themeColor="text2"/>
        </w:rPr>
        <w:t>7</w:t>
      </w:r>
      <w:r w:rsidR="00F34ED1" w:rsidRPr="00061D99">
        <w:rPr>
          <w:rFonts w:ascii="Times New Roman" w:hAnsi="Times New Roman" w:cs="Times New Roman"/>
          <w:color w:val="44546A" w:themeColor="text2"/>
        </w:rPr>
        <w:t>% lower compared to the control (</w:t>
      </w:r>
      <w:r w:rsidR="00B92DDF" w:rsidRPr="00061D99">
        <w:rPr>
          <w:rFonts w:ascii="Times New Roman" w:hAnsi="Times New Roman" w:cs="Times New Roman"/>
          <w:color w:val="44546A" w:themeColor="text2"/>
        </w:rPr>
        <w:t>y = 1.07x - 5.9, r</w:t>
      </w:r>
      <w:r w:rsidR="00B92DDF" w:rsidRPr="00061D99">
        <w:rPr>
          <w:rFonts w:ascii="Times New Roman" w:hAnsi="Times New Roman" w:cs="Times New Roman"/>
          <w:color w:val="44546A" w:themeColor="text2"/>
          <w:vertAlign w:val="superscript"/>
        </w:rPr>
        <w:t>2</w:t>
      </w:r>
      <w:r w:rsidR="00B92DDF" w:rsidRPr="00061D99">
        <w:rPr>
          <w:rFonts w:ascii="Times New Roman" w:hAnsi="Times New Roman" w:cs="Times New Roman"/>
          <w:color w:val="44546A" w:themeColor="text2"/>
        </w:rPr>
        <w:t xml:space="preserve"> = 0.98</w:t>
      </w:r>
      <w:r w:rsidR="00F34ED1" w:rsidRPr="00061D99">
        <w:rPr>
          <w:rFonts w:ascii="Times New Roman" w:hAnsi="Times New Roman" w:cs="Times New Roman"/>
          <w:color w:val="44546A" w:themeColor="text2"/>
        </w:rPr>
        <w:t>)</w:t>
      </w:r>
      <w:r w:rsidR="00552607" w:rsidRPr="00061D99">
        <w:rPr>
          <w:rFonts w:ascii="Times New Roman" w:hAnsi="Times New Roman" w:cs="Times New Roman"/>
          <w:color w:val="44546A" w:themeColor="text2"/>
        </w:rPr>
        <w:t xml:space="preserve">. The effect size for the fleece treatments on </w:t>
      </w:r>
      <w:r w:rsidR="005A7C00" w:rsidRPr="00061D99">
        <w:rPr>
          <w:rFonts w:ascii="Times New Roman" w:hAnsi="Times New Roman" w:cs="Times New Roman"/>
          <w:color w:val="44546A" w:themeColor="text2"/>
        </w:rPr>
        <w:t>PAR irradiance</w:t>
      </w:r>
      <w:r w:rsidR="00552607" w:rsidRPr="00061D99">
        <w:rPr>
          <w:rFonts w:ascii="Times New Roman" w:hAnsi="Times New Roman" w:cs="Times New Roman"/>
          <w:color w:val="44546A" w:themeColor="text2"/>
        </w:rPr>
        <w:t xml:space="preserve"> were low when compared to their absolute values. Fleecing was associated with increased soil moisture, however, the degree of fit for this parameter was much lower than for air temperatures</w:t>
      </w:r>
      <w:r w:rsidR="003E5321" w:rsidRPr="00061D99">
        <w:rPr>
          <w:rFonts w:ascii="Times New Roman" w:hAnsi="Times New Roman" w:cs="Times New Roman"/>
          <w:color w:val="44546A" w:themeColor="text2"/>
        </w:rPr>
        <w:t xml:space="preserve"> and </w:t>
      </w:r>
      <w:r w:rsidR="003E5321" w:rsidRPr="00061D99">
        <w:rPr>
          <w:rFonts w:ascii="Times New Roman" w:hAnsi="Times New Roman" w:cs="Times New Roman"/>
          <w:color w:val="44546A" w:themeColor="text2"/>
        </w:rPr>
        <w:lastRenderedPageBreak/>
        <w:t>RH</w:t>
      </w:r>
      <w:r w:rsidR="00607823" w:rsidRPr="00061D99">
        <w:rPr>
          <w:rFonts w:ascii="Times New Roman" w:hAnsi="Times New Roman" w:cs="Times New Roman"/>
          <w:color w:val="44546A" w:themeColor="text2"/>
        </w:rPr>
        <w:t xml:space="preserve">. Direct comparison of only the occasions where the fleeces were on for the different treatments revealed that soil moisture was a mean of 8% higher </w:t>
      </w:r>
      <w:r w:rsidR="00C92D71" w:rsidRPr="00061D99">
        <w:rPr>
          <w:rFonts w:ascii="Times New Roman" w:hAnsi="Times New Roman" w:cs="Times New Roman"/>
          <w:color w:val="44546A" w:themeColor="text2"/>
        </w:rPr>
        <w:t>than the control</w:t>
      </w:r>
      <w:r w:rsidR="00607823" w:rsidRPr="00061D99">
        <w:rPr>
          <w:rFonts w:ascii="Times New Roman" w:hAnsi="Times New Roman" w:cs="Times New Roman"/>
          <w:color w:val="44546A" w:themeColor="text2"/>
        </w:rPr>
        <w:t xml:space="preserve"> </w:t>
      </w:r>
      <w:r w:rsidR="00552607" w:rsidRPr="00061D99">
        <w:rPr>
          <w:rFonts w:ascii="Times New Roman" w:hAnsi="Times New Roman" w:cs="Times New Roman"/>
          <w:color w:val="44546A" w:themeColor="text2"/>
        </w:rPr>
        <w:t>(y = 1.08x, r</w:t>
      </w:r>
      <w:r w:rsidR="00552607" w:rsidRPr="00061D99">
        <w:rPr>
          <w:rFonts w:ascii="Times New Roman" w:hAnsi="Times New Roman" w:cs="Times New Roman"/>
          <w:color w:val="44546A" w:themeColor="text2"/>
          <w:vertAlign w:val="superscript"/>
        </w:rPr>
        <w:t>2</w:t>
      </w:r>
      <w:r w:rsidR="00552607" w:rsidRPr="00061D99">
        <w:rPr>
          <w:rFonts w:ascii="Times New Roman" w:hAnsi="Times New Roman" w:cs="Times New Roman"/>
          <w:color w:val="44546A" w:themeColor="text2"/>
        </w:rPr>
        <w:t xml:space="preserve"> = 0.77).</w:t>
      </w:r>
      <w:r w:rsidR="00607823" w:rsidRPr="00061D99">
        <w:rPr>
          <w:rFonts w:ascii="Times New Roman" w:hAnsi="Times New Roman" w:cs="Times New Roman"/>
          <w:color w:val="44546A" w:themeColor="text2"/>
        </w:rPr>
        <w:t xml:space="preserve"> </w:t>
      </w:r>
      <w:r w:rsidR="00552607" w:rsidRPr="00061D99">
        <w:rPr>
          <w:rFonts w:ascii="Times New Roman" w:hAnsi="Times New Roman" w:cs="Times New Roman"/>
          <w:color w:val="44546A" w:themeColor="text2"/>
        </w:rPr>
        <w:t xml:space="preserve">Although row was significant </w:t>
      </w:r>
      <w:r w:rsidR="00825B0C" w:rsidRPr="00061D99">
        <w:rPr>
          <w:rFonts w:ascii="Times New Roman" w:hAnsi="Times New Roman" w:cs="Times New Roman"/>
          <w:color w:val="44546A" w:themeColor="text2"/>
        </w:rPr>
        <w:t xml:space="preserve">across the GLM analyses, </w:t>
      </w:r>
      <w:r w:rsidR="00552607" w:rsidRPr="00061D99">
        <w:rPr>
          <w:rFonts w:ascii="Times New Roman" w:hAnsi="Times New Roman" w:cs="Times New Roman"/>
          <w:color w:val="44546A" w:themeColor="text2"/>
        </w:rPr>
        <w:t>the effect size for this variable was low across all four of the environmental variables.</w:t>
      </w:r>
    </w:p>
    <w:p w14:paraId="5F9DDFFB" w14:textId="4F2FB5B8" w:rsidR="00B050BF" w:rsidRPr="00061D99" w:rsidRDefault="00B050BF" w:rsidP="004031C6">
      <w:pPr>
        <w:spacing w:line="480" w:lineRule="auto"/>
        <w:rPr>
          <w:rFonts w:ascii="Times New Roman" w:hAnsi="Times New Roman" w:cs="Times New Roman"/>
          <w:color w:val="44546A" w:themeColor="text2"/>
        </w:rPr>
      </w:pPr>
    </w:p>
    <w:p w14:paraId="4E4824FC" w14:textId="77777777" w:rsidR="004031C6" w:rsidRPr="00061D99" w:rsidRDefault="004031C6" w:rsidP="00BD6161">
      <w:pPr>
        <w:keepNext/>
        <w:keepLines/>
        <w:spacing w:line="480" w:lineRule="auto"/>
        <w:rPr>
          <w:rFonts w:ascii="Times New Roman" w:hAnsi="Times New Roman" w:cs="Times New Roman"/>
          <w:color w:val="44546A" w:themeColor="text2"/>
        </w:rPr>
      </w:pPr>
      <w:bookmarkStart w:id="6" w:name="_Hlk2257253"/>
      <w:r w:rsidRPr="00061D99">
        <w:rPr>
          <w:rFonts w:ascii="Times New Roman" w:hAnsi="Times New Roman" w:cs="Times New Roman"/>
          <w:color w:val="44546A" w:themeColor="text2"/>
        </w:rPr>
        <w:t xml:space="preserve">Table 1: Generalised Linear </w:t>
      </w:r>
      <w:bookmarkEnd w:id="6"/>
      <w:r w:rsidRPr="00061D99">
        <w:rPr>
          <w:rFonts w:ascii="Times New Roman" w:hAnsi="Times New Roman" w:cs="Times New Roman"/>
          <w:color w:val="44546A" w:themeColor="text2"/>
        </w:rPr>
        <w:t>Model (GLM) outputs for polytunnel environmental conditions; air temperature, relative humidity (RH), photosynthetically active radiation (PAR) irradiance and soil moisture. Explanatory variables are compared with the intercept (control), row, fleece treatment, fleece on/off, day and time of day. Categorical variables are row and fleece treatment. Continuous variables, day and time, are untransformed linear variables unless otherwise stated (cos = cosine, sin = sine). The error structure is gaussian. Linear Mixed Effects (LME) model outputs for treatments effects on fruit yield and quality. Fixed effects were the explanatory variables; fleece treatment (managed and permanent) and row (leg or centre). The random effect was harvesting date to account for the repeated measures design.</w:t>
      </w:r>
    </w:p>
    <w:tbl>
      <w:tblPr>
        <w:tblW w:w="0" w:type="auto"/>
        <w:jc w:val="center"/>
        <w:tblLook w:val="04A0" w:firstRow="1" w:lastRow="0" w:firstColumn="1" w:lastColumn="0" w:noHBand="0" w:noVBand="1"/>
      </w:tblPr>
      <w:tblGrid>
        <w:gridCol w:w="2691"/>
        <w:gridCol w:w="1721"/>
        <w:gridCol w:w="833"/>
        <w:gridCol w:w="766"/>
        <w:gridCol w:w="829"/>
      </w:tblGrid>
      <w:tr w:rsidR="004031C6" w:rsidRPr="00061D99" w14:paraId="25B092A9" w14:textId="77777777" w:rsidTr="00647F16">
        <w:trPr>
          <w:trHeight w:val="345"/>
          <w:jc w:val="center"/>
        </w:trPr>
        <w:tc>
          <w:tcPr>
            <w:tcW w:w="0" w:type="auto"/>
            <w:tcBorders>
              <w:top w:val="single" w:sz="4" w:space="0" w:color="auto"/>
              <w:left w:val="nil"/>
              <w:bottom w:val="single" w:sz="4" w:space="0" w:color="auto"/>
              <w:right w:val="nil"/>
            </w:tcBorders>
            <w:shd w:val="clear" w:color="auto" w:fill="auto"/>
            <w:noWrap/>
            <w:vAlign w:val="bottom"/>
            <w:hideMark/>
          </w:tcPr>
          <w:p w14:paraId="40BFBE33"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Response</w:t>
            </w:r>
          </w:p>
        </w:tc>
        <w:tc>
          <w:tcPr>
            <w:tcW w:w="0" w:type="auto"/>
            <w:tcBorders>
              <w:top w:val="single" w:sz="4" w:space="0" w:color="auto"/>
              <w:left w:val="nil"/>
              <w:bottom w:val="single" w:sz="4" w:space="0" w:color="auto"/>
              <w:right w:val="nil"/>
            </w:tcBorders>
            <w:shd w:val="clear" w:color="auto" w:fill="auto"/>
            <w:noWrap/>
            <w:vAlign w:val="bottom"/>
            <w:hideMark/>
          </w:tcPr>
          <w:p w14:paraId="16F07E86"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Variable</w:t>
            </w:r>
          </w:p>
        </w:tc>
        <w:tc>
          <w:tcPr>
            <w:tcW w:w="0" w:type="auto"/>
            <w:tcBorders>
              <w:top w:val="single" w:sz="4" w:space="0" w:color="auto"/>
              <w:left w:val="nil"/>
              <w:bottom w:val="single" w:sz="4" w:space="0" w:color="auto"/>
              <w:right w:val="nil"/>
            </w:tcBorders>
            <w:shd w:val="clear" w:color="auto" w:fill="auto"/>
            <w:noWrap/>
            <w:vAlign w:val="bottom"/>
            <w:hideMark/>
          </w:tcPr>
          <w:p w14:paraId="2332A5E9"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Value</w:t>
            </w:r>
          </w:p>
        </w:tc>
        <w:tc>
          <w:tcPr>
            <w:tcW w:w="0" w:type="auto"/>
            <w:tcBorders>
              <w:top w:val="single" w:sz="4" w:space="0" w:color="auto"/>
              <w:left w:val="nil"/>
              <w:bottom w:val="single" w:sz="4" w:space="0" w:color="auto"/>
              <w:right w:val="nil"/>
            </w:tcBorders>
            <w:shd w:val="clear" w:color="auto" w:fill="auto"/>
            <w:noWrap/>
            <w:vAlign w:val="bottom"/>
            <w:hideMark/>
          </w:tcPr>
          <w:p w14:paraId="69139D34"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t</w:t>
            </w:r>
          </w:p>
        </w:tc>
        <w:tc>
          <w:tcPr>
            <w:tcW w:w="0" w:type="auto"/>
            <w:tcBorders>
              <w:top w:val="single" w:sz="4" w:space="0" w:color="auto"/>
              <w:left w:val="nil"/>
              <w:bottom w:val="single" w:sz="4" w:space="0" w:color="auto"/>
              <w:right w:val="nil"/>
            </w:tcBorders>
            <w:shd w:val="clear" w:color="auto" w:fill="auto"/>
            <w:noWrap/>
            <w:vAlign w:val="bottom"/>
            <w:hideMark/>
          </w:tcPr>
          <w:p w14:paraId="3082D19F"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P</w:t>
            </w:r>
          </w:p>
        </w:tc>
      </w:tr>
      <w:tr w:rsidR="004031C6" w:rsidRPr="00061D99" w14:paraId="20EDF08A"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01F72554"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 </w:t>
            </w:r>
          </w:p>
        </w:tc>
        <w:tc>
          <w:tcPr>
            <w:tcW w:w="0" w:type="auto"/>
            <w:tcBorders>
              <w:top w:val="nil"/>
              <w:left w:val="nil"/>
              <w:bottom w:val="nil"/>
              <w:right w:val="nil"/>
            </w:tcBorders>
            <w:shd w:val="clear" w:color="auto" w:fill="auto"/>
            <w:noWrap/>
            <w:vAlign w:val="bottom"/>
            <w:hideMark/>
          </w:tcPr>
          <w:p w14:paraId="015FC962"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 </w:t>
            </w:r>
          </w:p>
        </w:tc>
        <w:tc>
          <w:tcPr>
            <w:tcW w:w="0" w:type="auto"/>
            <w:tcBorders>
              <w:top w:val="nil"/>
              <w:left w:val="nil"/>
              <w:bottom w:val="nil"/>
              <w:right w:val="nil"/>
            </w:tcBorders>
            <w:shd w:val="clear" w:color="auto" w:fill="auto"/>
            <w:noWrap/>
            <w:vAlign w:val="bottom"/>
            <w:hideMark/>
          </w:tcPr>
          <w:p w14:paraId="52BD5B1E"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 </w:t>
            </w:r>
          </w:p>
        </w:tc>
        <w:tc>
          <w:tcPr>
            <w:tcW w:w="0" w:type="auto"/>
            <w:tcBorders>
              <w:top w:val="nil"/>
              <w:left w:val="nil"/>
              <w:bottom w:val="nil"/>
              <w:right w:val="nil"/>
            </w:tcBorders>
            <w:shd w:val="clear" w:color="auto" w:fill="auto"/>
            <w:noWrap/>
            <w:vAlign w:val="bottom"/>
            <w:hideMark/>
          </w:tcPr>
          <w:p w14:paraId="455D664F"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 </w:t>
            </w:r>
          </w:p>
        </w:tc>
        <w:tc>
          <w:tcPr>
            <w:tcW w:w="0" w:type="auto"/>
            <w:tcBorders>
              <w:top w:val="nil"/>
              <w:left w:val="nil"/>
              <w:bottom w:val="nil"/>
              <w:right w:val="nil"/>
            </w:tcBorders>
            <w:shd w:val="clear" w:color="auto" w:fill="auto"/>
            <w:noWrap/>
            <w:vAlign w:val="bottom"/>
            <w:hideMark/>
          </w:tcPr>
          <w:p w14:paraId="2B2AB852"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 </w:t>
            </w:r>
          </w:p>
        </w:tc>
      </w:tr>
      <w:tr w:rsidR="004031C6" w:rsidRPr="00061D99" w14:paraId="1E2C33FB"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6331B44C"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GLM: Air temperature (°C)</w:t>
            </w:r>
          </w:p>
        </w:tc>
        <w:tc>
          <w:tcPr>
            <w:tcW w:w="0" w:type="auto"/>
            <w:tcBorders>
              <w:top w:val="nil"/>
              <w:left w:val="nil"/>
              <w:bottom w:val="nil"/>
              <w:right w:val="nil"/>
            </w:tcBorders>
            <w:shd w:val="clear" w:color="auto" w:fill="auto"/>
            <w:noWrap/>
            <w:vAlign w:val="bottom"/>
            <w:hideMark/>
          </w:tcPr>
          <w:p w14:paraId="04DEC378"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Intercept (Control)</w:t>
            </w:r>
          </w:p>
        </w:tc>
        <w:tc>
          <w:tcPr>
            <w:tcW w:w="0" w:type="auto"/>
            <w:tcBorders>
              <w:top w:val="nil"/>
              <w:left w:val="nil"/>
              <w:bottom w:val="nil"/>
              <w:right w:val="nil"/>
            </w:tcBorders>
            <w:shd w:val="clear" w:color="auto" w:fill="auto"/>
            <w:noWrap/>
            <w:vAlign w:val="bottom"/>
          </w:tcPr>
          <w:p w14:paraId="70FD8FBC"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-2697.0</w:t>
            </w:r>
          </w:p>
        </w:tc>
        <w:tc>
          <w:tcPr>
            <w:tcW w:w="0" w:type="auto"/>
            <w:tcBorders>
              <w:top w:val="nil"/>
              <w:left w:val="nil"/>
              <w:bottom w:val="nil"/>
              <w:right w:val="nil"/>
            </w:tcBorders>
            <w:shd w:val="clear" w:color="auto" w:fill="auto"/>
            <w:noWrap/>
            <w:vAlign w:val="bottom"/>
          </w:tcPr>
          <w:p w14:paraId="4A800187"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-357.5</w:t>
            </w:r>
          </w:p>
        </w:tc>
        <w:tc>
          <w:tcPr>
            <w:tcW w:w="0" w:type="auto"/>
            <w:tcBorders>
              <w:top w:val="nil"/>
              <w:left w:val="nil"/>
              <w:bottom w:val="nil"/>
              <w:right w:val="nil"/>
            </w:tcBorders>
            <w:shd w:val="clear" w:color="auto" w:fill="auto"/>
            <w:noWrap/>
            <w:vAlign w:val="bottom"/>
            <w:hideMark/>
          </w:tcPr>
          <w:p w14:paraId="2BC776FB"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109B31B8"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20D2F1E3"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579652CD"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Leg row</w:t>
            </w:r>
          </w:p>
        </w:tc>
        <w:tc>
          <w:tcPr>
            <w:tcW w:w="0" w:type="auto"/>
            <w:tcBorders>
              <w:top w:val="nil"/>
              <w:left w:val="nil"/>
              <w:bottom w:val="nil"/>
              <w:right w:val="nil"/>
            </w:tcBorders>
            <w:shd w:val="clear" w:color="auto" w:fill="auto"/>
            <w:noWrap/>
            <w:vAlign w:val="bottom"/>
          </w:tcPr>
          <w:p w14:paraId="3CF36B4C"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-0.2</w:t>
            </w:r>
          </w:p>
        </w:tc>
        <w:tc>
          <w:tcPr>
            <w:tcW w:w="0" w:type="auto"/>
            <w:tcBorders>
              <w:top w:val="nil"/>
              <w:left w:val="nil"/>
              <w:bottom w:val="nil"/>
              <w:right w:val="nil"/>
            </w:tcBorders>
            <w:shd w:val="clear" w:color="auto" w:fill="auto"/>
            <w:noWrap/>
            <w:vAlign w:val="bottom"/>
          </w:tcPr>
          <w:p w14:paraId="616820DE"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-7.6</w:t>
            </w:r>
          </w:p>
        </w:tc>
        <w:tc>
          <w:tcPr>
            <w:tcW w:w="0" w:type="auto"/>
            <w:tcBorders>
              <w:top w:val="nil"/>
              <w:left w:val="nil"/>
              <w:bottom w:val="nil"/>
              <w:right w:val="nil"/>
            </w:tcBorders>
            <w:shd w:val="clear" w:color="auto" w:fill="auto"/>
            <w:noWrap/>
            <w:vAlign w:val="bottom"/>
            <w:hideMark/>
          </w:tcPr>
          <w:p w14:paraId="72C1D1D1"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76E9A6D1" w14:textId="77777777" w:rsidTr="00647F16">
        <w:trPr>
          <w:trHeight w:val="300"/>
          <w:jc w:val="center"/>
        </w:trPr>
        <w:tc>
          <w:tcPr>
            <w:tcW w:w="0" w:type="auto"/>
            <w:tcBorders>
              <w:top w:val="nil"/>
              <w:left w:val="nil"/>
              <w:bottom w:val="nil"/>
              <w:right w:val="nil"/>
            </w:tcBorders>
            <w:shd w:val="clear" w:color="auto" w:fill="auto"/>
            <w:noWrap/>
            <w:vAlign w:val="bottom"/>
          </w:tcPr>
          <w:p w14:paraId="2CCF1DD0"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20B7705C"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Fleece: On</w:t>
            </w:r>
          </w:p>
        </w:tc>
        <w:tc>
          <w:tcPr>
            <w:tcW w:w="0" w:type="auto"/>
            <w:tcBorders>
              <w:top w:val="nil"/>
              <w:left w:val="nil"/>
              <w:bottom w:val="nil"/>
              <w:right w:val="nil"/>
            </w:tcBorders>
            <w:shd w:val="clear" w:color="auto" w:fill="auto"/>
            <w:noWrap/>
            <w:vAlign w:val="bottom"/>
          </w:tcPr>
          <w:p w14:paraId="385E2AF3"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-0.5</w:t>
            </w:r>
          </w:p>
        </w:tc>
        <w:tc>
          <w:tcPr>
            <w:tcW w:w="0" w:type="auto"/>
            <w:tcBorders>
              <w:top w:val="nil"/>
              <w:left w:val="nil"/>
              <w:bottom w:val="nil"/>
              <w:right w:val="nil"/>
            </w:tcBorders>
            <w:shd w:val="clear" w:color="auto" w:fill="auto"/>
            <w:noWrap/>
            <w:vAlign w:val="bottom"/>
          </w:tcPr>
          <w:p w14:paraId="0FA28898"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-16.7</w:t>
            </w:r>
          </w:p>
        </w:tc>
        <w:tc>
          <w:tcPr>
            <w:tcW w:w="0" w:type="auto"/>
            <w:tcBorders>
              <w:top w:val="nil"/>
              <w:left w:val="nil"/>
              <w:bottom w:val="nil"/>
              <w:right w:val="nil"/>
            </w:tcBorders>
            <w:shd w:val="clear" w:color="auto" w:fill="auto"/>
            <w:noWrap/>
            <w:vAlign w:val="bottom"/>
          </w:tcPr>
          <w:p w14:paraId="695EDA4D"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54BF3431"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7CB1A0E0"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4575A271"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Fleece: Managed</w:t>
            </w:r>
          </w:p>
        </w:tc>
        <w:tc>
          <w:tcPr>
            <w:tcW w:w="0" w:type="auto"/>
            <w:tcBorders>
              <w:top w:val="nil"/>
              <w:left w:val="nil"/>
              <w:bottom w:val="nil"/>
              <w:right w:val="nil"/>
            </w:tcBorders>
            <w:shd w:val="clear" w:color="auto" w:fill="auto"/>
            <w:noWrap/>
            <w:vAlign w:val="bottom"/>
          </w:tcPr>
          <w:p w14:paraId="4CE5A6A3"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0.8</w:t>
            </w:r>
          </w:p>
        </w:tc>
        <w:tc>
          <w:tcPr>
            <w:tcW w:w="0" w:type="auto"/>
            <w:tcBorders>
              <w:top w:val="nil"/>
              <w:left w:val="nil"/>
              <w:bottom w:val="nil"/>
              <w:right w:val="nil"/>
            </w:tcBorders>
            <w:shd w:val="clear" w:color="auto" w:fill="auto"/>
            <w:noWrap/>
            <w:vAlign w:val="bottom"/>
          </w:tcPr>
          <w:p w14:paraId="21369009"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27.8</w:t>
            </w:r>
          </w:p>
        </w:tc>
        <w:tc>
          <w:tcPr>
            <w:tcW w:w="0" w:type="auto"/>
            <w:tcBorders>
              <w:top w:val="nil"/>
              <w:left w:val="nil"/>
              <w:bottom w:val="nil"/>
              <w:right w:val="nil"/>
            </w:tcBorders>
            <w:shd w:val="clear" w:color="auto" w:fill="auto"/>
            <w:noWrap/>
            <w:vAlign w:val="bottom"/>
            <w:hideMark/>
          </w:tcPr>
          <w:p w14:paraId="4540746C"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70F697AA"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4642174A"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70844367"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Fleece: Permanent</w:t>
            </w:r>
          </w:p>
        </w:tc>
        <w:tc>
          <w:tcPr>
            <w:tcW w:w="0" w:type="auto"/>
            <w:tcBorders>
              <w:top w:val="nil"/>
              <w:left w:val="nil"/>
              <w:bottom w:val="nil"/>
              <w:right w:val="nil"/>
            </w:tcBorders>
            <w:shd w:val="clear" w:color="auto" w:fill="auto"/>
            <w:noWrap/>
            <w:vAlign w:val="bottom"/>
          </w:tcPr>
          <w:p w14:paraId="1D1AB83D"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0.7</w:t>
            </w:r>
          </w:p>
        </w:tc>
        <w:tc>
          <w:tcPr>
            <w:tcW w:w="0" w:type="auto"/>
            <w:tcBorders>
              <w:top w:val="nil"/>
              <w:left w:val="nil"/>
              <w:bottom w:val="nil"/>
              <w:right w:val="nil"/>
            </w:tcBorders>
            <w:shd w:val="clear" w:color="auto" w:fill="auto"/>
            <w:noWrap/>
            <w:vAlign w:val="bottom"/>
          </w:tcPr>
          <w:p w14:paraId="251AAC57"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25.7</w:t>
            </w:r>
          </w:p>
        </w:tc>
        <w:tc>
          <w:tcPr>
            <w:tcW w:w="0" w:type="auto"/>
            <w:tcBorders>
              <w:top w:val="nil"/>
              <w:left w:val="nil"/>
              <w:bottom w:val="nil"/>
              <w:right w:val="nil"/>
            </w:tcBorders>
            <w:shd w:val="clear" w:color="auto" w:fill="auto"/>
            <w:noWrap/>
            <w:vAlign w:val="bottom"/>
            <w:hideMark/>
          </w:tcPr>
          <w:p w14:paraId="0B525795"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64B842D4"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3F2538DD"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1203438A"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Day</w:t>
            </w:r>
          </w:p>
        </w:tc>
        <w:tc>
          <w:tcPr>
            <w:tcW w:w="0" w:type="auto"/>
            <w:tcBorders>
              <w:top w:val="nil"/>
              <w:left w:val="nil"/>
              <w:bottom w:val="nil"/>
              <w:right w:val="nil"/>
            </w:tcBorders>
            <w:shd w:val="clear" w:color="auto" w:fill="auto"/>
            <w:noWrap/>
            <w:vAlign w:val="bottom"/>
          </w:tcPr>
          <w:p w14:paraId="2242C307"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0.1</w:t>
            </w:r>
          </w:p>
        </w:tc>
        <w:tc>
          <w:tcPr>
            <w:tcW w:w="0" w:type="auto"/>
            <w:tcBorders>
              <w:top w:val="nil"/>
              <w:left w:val="nil"/>
              <w:bottom w:val="nil"/>
              <w:right w:val="nil"/>
            </w:tcBorders>
            <w:shd w:val="clear" w:color="auto" w:fill="auto"/>
            <w:noWrap/>
            <w:vAlign w:val="bottom"/>
          </w:tcPr>
          <w:p w14:paraId="7640985D"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265.4</w:t>
            </w:r>
          </w:p>
        </w:tc>
        <w:tc>
          <w:tcPr>
            <w:tcW w:w="0" w:type="auto"/>
            <w:tcBorders>
              <w:top w:val="nil"/>
              <w:left w:val="nil"/>
              <w:bottom w:val="nil"/>
              <w:right w:val="nil"/>
            </w:tcBorders>
            <w:shd w:val="clear" w:color="auto" w:fill="auto"/>
            <w:noWrap/>
            <w:vAlign w:val="bottom"/>
            <w:hideMark/>
          </w:tcPr>
          <w:p w14:paraId="27222A2A"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1E5B1EEF"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0BE8BA5A"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7A41C16B"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cos(time)</w:t>
            </w:r>
          </w:p>
        </w:tc>
        <w:tc>
          <w:tcPr>
            <w:tcW w:w="0" w:type="auto"/>
            <w:tcBorders>
              <w:top w:val="nil"/>
              <w:left w:val="nil"/>
              <w:bottom w:val="nil"/>
              <w:right w:val="nil"/>
            </w:tcBorders>
            <w:shd w:val="clear" w:color="auto" w:fill="auto"/>
            <w:noWrap/>
            <w:vAlign w:val="bottom"/>
          </w:tcPr>
          <w:p w14:paraId="47A624F3"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750.4</w:t>
            </w:r>
          </w:p>
        </w:tc>
        <w:tc>
          <w:tcPr>
            <w:tcW w:w="0" w:type="auto"/>
            <w:tcBorders>
              <w:top w:val="nil"/>
              <w:left w:val="nil"/>
              <w:bottom w:val="nil"/>
              <w:right w:val="nil"/>
            </w:tcBorders>
            <w:shd w:val="clear" w:color="auto" w:fill="auto"/>
            <w:noWrap/>
            <w:vAlign w:val="bottom"/>
          </w:tcPr>
          <w:p w14:paraId="4BE45A83"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432.4</w:t>
            </w:r>
          </w:p>
        </w:tc>
        <w:tc>
          <w:tcPr>
            <w:tcW w:w="0" w:type="auto"/>
            <w:tcBorders>
              <w:top w:val="nil"/>
              <w:left w:val="nil"/>
              <w:bottom w:val="nil"/>
              <w:right w:val="nil"/>
            </w:tcBorders>
            <w:shd w:val="clear" w:color="auto" w:fill="auto"/>
            <w:noWrap/>
            <w:vAlign w:val="bottom"/>
            <w:hideMark/>
          </w:tcPr>
          <w:p w14:paraId="1271446F"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230A38D3"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28BE6AAD"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2C0F3D00"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sin(time)</w:t>
            </w:r>
          </w:p>
        </w:tc>
        <w:tc>
          <w:tcPr>
            <w:tcW w:w="0" w:type="auto"/>
            <w:tcBorders>
              <w:top w:val="nil"/>
              <w:left w:val="nil"/>
              <w:bottom w:val="nil"/>
              <w:right w:val="nil"/>
            </w:tcBorders>
            <w:shd w:val="clear" w:color="auto" w:fill="auto"/>
            <w:noWrap/>
            <w:vAlign w:val="bottom"/>
          </w:tcPr>
          <w:p w14:paraId="5FA3EDC8"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176.6</w:t>
            </w:r>
          </w:p>
        </w:tc>
        <w:tc>
          <w:tcPr>
            <w:tcW w:w="0" w:type="auto"/>
            <w:tcBorders>
              <w:top w:val="nil"/>
              <w:left w:val="nil"/>
              <w:bottom w:val="nil"/>
              <w:right w:val="nil"/>
            </w:tcBorders>
            <w:shd w:val="clear" w:color="auto" w:fill="auto"/>
            <w:noWrap/>
            <w:vAlign w:val="bottom"/>
          </w:tcPr>
          <w:p w14:paraId="2EE6081F"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469.7</w:t>
            </w:r>
          </w:p>
        </w:tc>
        <w:tc>
          <w:tcPr>
            <w:tcW w:w="0" w:type="auto"/>
            <w:tcBorders>
              <w:top w:val="nil"/>
              <w:left w:val="nil"/>
              <w:bottom w:val="nil"/>
              <w:right w:val="nil"/>
            </w:tcBorders>
            <w:shd w:val="clear" w:color="auto" w:fill="auto"/>
            <w:noWrap/>
            <w:vAlign w:val="bottom"/>
            <w:hideMark/>
          </w:tcPr>
          <w:p w14:paraId="49D24768"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061FCDF1"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5A32BA89"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672B0956"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791213D6"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458FF2A7"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3E5CB886"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r>
      <w:tr w:rsidR="004031C6" w:rsidRPr="00061D99" w14:paraId="3C9F346B"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0D2C4130"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GLM: RH (%)</w:t>
            </w:r>
          </w:p>
        </w:tc>
        <w:tc>
          <w:tcPr>
            <w:tcW w:w="0" w:type="auto"/>
            <w:tcBorders>
              <w:top w:val="nil"/>
              <w:left w:val="nil"/>
              <w:bottom w:val="nil"/>
              <w:right w:val="nil"/>
            </w:tcBorders>
            <w:shd w:val="clear" w:color="auto" w:fill="auto"/>
            <w:noWrap/>
            <w:vAlign w:val="bottom"/>
            <w:hideMark/>
          </w:tcPr>
          <w:p w14:paraId="75CD8F79"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Intercept (Control)</w:t>
            </w:r>
          </w:p>
        </w:tc>
        <w:tc>
          <w:tcPr>
            <w:tcW w:w="0" w:type="auto"/>
            <w:tcBorders>
              <w:top w:val="nil"/>
              <w:left w:val="nil"/>
              <w:bottom w:val="nil"/>
              <w:right w:val="nil"/>
            </w:tcBorders>
            <w:shd w:val="clear" w:color="auto" w:fill="auto"/>
            <w:noWrap/>
            <w:vAlign w:val="bottom"/>
          </w:tcPr>
          <w:p w14:paraId="6A060845"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3282.0</w:t>
            </w:r>
          </w:p>
        </w:tc>
        <w:tc>
          <w:tcPr>
            <w:tcW w:w="0" w:type="auto"/>
            <w:tcBorders>
              <w:top w:val="nil"/>
              <w:left w:val="nil"/>
              <w:bottom w:val="nil"/>
              <w:right w:val="nil"/>
            </w:tcBorders>
            <w:shd w:val="clear" w:color="auto" w:fill="auto"/>
            <w:noWrap/>
            <w:vAlign w:val="bottom"/>
          </w:tcPr>
          <w:p w14:paraId="04782DE4"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160.35</w:t>
            </w:r>
          </w:p>
        </w:tc>
        <w:tc>
          <w:tcPr>
            <w:tcW w:w="0" w:type="auto"/>
            <w:tcBorders>
              <w:top w:val="nil"/>
              <w:left w:val="nil"/>
              <w:bottom w:val="nil"/>
              <w:right w:val="nil"/>
            </w:tcBorders>
            <w:shd w:val="clear" w:color="auto" w:fill="auto"/>
            <w:noWrap/>
            <w:vAlign w:val="bottom"/>
            <w:hideMark/>
          </w:tcPr>
          <w:p w14:paraId="118529BF"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78D985B8"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42AAB0E8"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29518B6D"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Leg row</w:t>
            </w:r>
          </w:p>
        </w:tc>
        <w:tc>
          <w:tcPr>
            <w:tcW w:w="0" w:type="auto"/>
            <w:tcBorders>
              <w:top w:val="nil"/>
              <w:left w:val="nil"/>
              <w:bottom w:val="nil"/>
              <w:right w:val="nil"/>
            </w:tcBorders>
            <w:shd w:val="clear" w:color="auto" w:fill="auto"/>
            <w:noWrap/>
            <w:vAlign w:val="bottom"/>
          </w:tcPr>
          <w:p w14:paraId="385E9197"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0.9</w:t>
            </w:r>
          </w:p>
        </w:tc>
        <w:tc>
          <w:tcPr>
            <w:tcW w:w="0" w:type="auto"/>
            <w:tcBorders>
              <w:top w:val="nil"/>
              <w:left w:val="nil"/>
              <w:bottom w:val="nil"/>
              <w:right w:val="nil"/>
            </w:tcBorders>
            <w:shd w:val="clear" w:color="auto" w:fill="auto"/>
            <w:noWrap/>
            <w:vAlign w:val="bottom"/>
          </w:tcPr>
          <w:p w14:paraId="1F042227"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14.6</w:t>
            </w:r>
          </w:p>
        </w:tc>
        <w:tc>
          <w:tcPr>
            <w:tcW w:w="0" w:type="auto"/>
            <w:tcBorders>
              <w:top w:val="nil"/>
              <w:left w:val="nil"/>
              <w:bottom w:val="nil"/>
              <w:right w:val="nil"/>
            </w:tcBorders>
            <w:shd w:val="clear" w:color="auto" w:fill="auto"/>
            <w:noWrap/>
            <w:vAlign w:val="bottom"/>
            <w:hideMark/>
          </w:tcPr>
          <w:p w14:paraId="7C9EF2E7"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1034989C" w14:textId="77777777" w:rsidTr="00647F16">
        <w:trPr>
          <w:trHeight w:val="300"/>
          <w:jc w:val="center"/>
        </w:trPr>
        <w:tc>
          <w:tcPr>
            <w:tcW w:w="0" w:type="auto"/>
            <w:tcBorders>
              <w:top w:val="nil"/>
              <w:left w:val="nil"/>
              <w:bottom w:val="nil"/>
              <w:right w:val="nil"/>
            </w:tcBorders>
            <w:shd w:val="clear" w:color="auto" w:fill="auto"/>
            <w:noWrap/>
            <w:vAlign w:val="bottom"/>
          </w:tcPr>
          <w:p w14:paraId="4BEBE326"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3375F3A9"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Fleece: On</w:t>
            </w:r>
          </w:p>
        </w:tc>
        <w:tc>
          <w:tcPr>
            <w:tcW w:w="0" w:type="auto"/>
            <w:tcBorders>
              <w:top w:val="nil"/>
              <w:left w:val="nil"/>
              <w:bottom w:val="nil"/>
              <w:right w:val="nil"/>
            </w:tcBorders>
            <w:shd w:val="clear" w:color="auto" w:fill="auto"/>
            <w:noWrap/>
            <w:vAlign w:val="bottom"/>
          </w:tcPr>
          <w:p w14:paraId="4F115F7A"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4.5</w:t>
            </w:r>
          </w:p>
        </w:tc>
        <w:tc>
          <w:tcPr>
            <w:tcW w:w="0" w:type="auto"/>
            <w:tcBorders>
              <w:top w:val="nil"/>
              <w:left w:val="nil"/>
              <w:bottom w:val="nil"/>
              <w:right w:val="nil"/>
            </w:tcBorders>
            <w:shd w:val="clear" w:color="auto" w:fill="auto"/>
            <w:noWrap/>
            <w:vAlign w:val="bottom"/>
          </w:tcPr>
          <w:p w14:paraId="6888B74A"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53.3</w:t>
            </w:r>
          </w:p>
        </w:tc>
        <w:tc>
          <w:tcPr>
            <w:tcW w:w="0" w:type="auto"/>
            <w:tcBorders>
              <w:top w:val="nil"/>
              <w:left w:val="nil"/>
              <w:bottom w:val="nil"/>
              <w:right w:val="nil"/>
            </w:tcBorders>
            <w:shd w:val="clear" w:color="auto" w:fill="auto"/>
            <w:noWrap/>
            <w:vAlign w:val="bottom"/>
          </w:tcPr>
          <w:p w14:paraId="5FEC8845"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 0.001</w:t>
            </w:r>
          </w:p>
        </w:tc>
      </w:tr>
      <w:tr w:rsidR="004031C6" w:rsidRPr="00061D99" w14:paraId="61677648"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4CCF4E78"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48023B78"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Fleece: Managed</w:t>
            </w:r>
          </w:p>
        </w:tc>
        <w:tc>
          <w:tcPr>
            <w:tcW w:w="0" w:type="auto"/>
            <w:tcBorders>
              <w:top w:val="nil"/>
              <w:left w:val="nil"/>
              <w:bottom w:val="nil"/>
              <w:right w:val="nil"/>
            </w:tcBorders>
            <w:shd w:val="clear" w:color="auto" w:fill="auto"/>
            <w:noWrap/>
            <w:vAlign w:val="bottom"/>
          </w:tcPr>
          <w:p w14:paraId="18B03753"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-1.4</w:t>
            </w:r>
          </w:p>
        </w:tc>
        <w:tc>
          <w:tcPr>
            <w:tcW w:w="0" w:type="auto"/>
            <w:tcBorders>
              <w:top w:val="nil"/>
              <w:left w:val="nil"/>
              <w:bottom w:val="nil"/>
              <w:right w:val="nil"/>
            </w:tcBorders>
            <w:shd w:val="clear" w:color="auto" w:fill="auto"/>
            <w:noWrap/>
            <w:vAlign w:val="bottom"/>
          </w:tcPr>
          <w:p w14:paraId="3B471EA1"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-17.6</w:t>
            </w:r>
          </w:p>
        </w:tc>
        <w:tc>
          <w:tcPr>
            <w:tcW w:w="0" w:type="auto"/>
            <w:tcBorders>
              <w:top w:val="nil"/>
              <w:left w:val="nil"/>
              <w:bottom w:val="nil"/>
              <w:right w:val="nil"/>
            </w:tcBorders>
            <w:shd w:val="clear" w:color="auto" w:fill="auto"/>
            <w:noWrap/>
            <w:vAlign w:val="bottom"/>
            <w:hideMark/>
          </w:tcPr>
          <w:p w14:paraId="326ED829"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5C95DFAD"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59319CBE"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5F571723"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Fleece: Permanent</w:t>
            </w:r>
          </w:p>
        </w:tc>
        <w:tc>
          <w:tcPr>
            <w:tcW w:w="0" w:type="auto"/>
            <w:tcBorders>
              <w:top w:val="nil"/>
              <w:left w:val="nil"/>
              <w:bottom w:val="nil"/>
              <w:right w:val="nil"/>
            </w:tcBorders>
            <w:shd w:val="clear" w:color="auto" w:fill="auto"/>
            <w:noWrap/>
            <w:vAlign w:val="bottom"/>
          </w:tcPr>
          <w:p w14:paraId="2B1F8C0F"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-1.8</w:t>
            </w:r>
          </w:p>
        </w:tc>
        <w:tc>
          <w:tcPr>
            <w:tcW w:w="0" w:type="auto"/>
            <w:tcBorders>
              <w:top w:val="nil"/>
              <w:left w:val="nil"/>
              <w:bottom w:val="nil"/>
              <w:right w:val="nil"/>
            </w:tcBorders>
            <w:shd w:val="clear" w:color="auto" w:fill="auto"/>
            <w:noWrap/>
            <w:vAlign w:val="bottom"/>
          </w:tcPr>
          <w:p w14:paraId="744CD5F7"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-23.9</w:t>
            </w:r>
          </w:p>
        </w:tc>
        <w:tc>
          <w:tcPr>
            <w:tcW w:w="0" w:type="auto"/>
            <w:tcBorders>
              <w:top w:val="nil"/>
              <w:left w:val="nil"/>
              <w:bottom w:val="nil"/>
              <w:right w:val="nil"/>
            </w:tcBorders>
            <w:shd w:val="clear" w:color="auto" w:fill="auto"/>
            <w:noWrap/>
            <w:vAlign w:val="bottom"/>
            <w:hideMark/>
          </w:tcPr>
          <w:p w14:paraId="42B95F9D"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6804FA90"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7CB2E149"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7579ADDE"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Day</w:t>
            </w:r>
          </w:p>
        </w:tc>
        <w:tc>
          <w:tcPr>
            <w:tcW w:w="0" w:type="auto"/>
            <w:tcBorders>
              <w:top w:val="nil"/>
              <w:left w:val="nil"/>
              <w:bottom w:val="nil"/>
              <w:right w:val="nil"/>
            </w:tcBorders>
            <w:shd w:val="clear" w:color="auto" w:fill="auto"/>
            <w:noWrap/>
            <w:vAlign w:val="bottom"/>
          </w:tcPr>
          <w:p w14:paraId="581023B2"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-0.1</w:t>
            </w:r>
          </w:p>
        </w:tc>
        <w:tc>
          <w:tcPr>
            <w:tcW w:w="0" w:type="auto"/>
            <w:tcBorders>
              <w:top w:val="nil"/>
              <w:left w:val="nil"/>
              <w:bottom w:val="nil"/>
              <w:right w:val="nil"/>
            </w:tcBorders>
            <w:shd w:val="clear" w:color="auto" w:fill="auto"/>
            <w:noWrap/>
            <w:vAlign w:val="bottom"/>
          </w:tcPr>
          <w:p w14:paraId="7E363BDA"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-55.8</w:t>
            </w:r>
          </w:p>
        </w:tc>
        <w:tc>
          <w:tcPr>
            <w:tcW w:w="0" w:type="auto"/>
            <w:tcBorders>
              <w:top w:val="nil"/>
              <w:left w:val="nil"/>
              <w:bottom w:val="nil"/>
              <w:right w:val="nil"/>
            </w:tcBorders>
            <w:shd w:val="clear" w:color="auto" w:fill="auto"/>
            <w:noWrap/>
            <w:vAlign w:val="bottom"/>
            <w:hideMark/>
          </w:tcPr>
          <w:p w14:paraId="01A31262"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5F50AC59"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220D52AA"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7428F55C"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cos(time)</w:t>
            </w:r>
          </w:p>
        </w:tc>
        <w:tc>
          <w:tcPr>
            <w:tcW w:w="0" w:type="auto"/>
            <w:tcBorders>
              <w:top w:val="nil"/>
              <w:left w:val="nil"/>
              <w:bottom w:val="nil"/>
              <w:right w:val="nil"/>
            </w:tcBorders>
            <w:shd w:val="clear" w:color="auto" w:fill="auto"/>
            <w:noWrap/>
            <w:vAlign w:val="bottom"/>
          </w:tcPr>
          <w:p w14:paraId="6259ADB3"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-2058.0</w:t>
            </w:r>
          </w:p>
        </w:tc>
        <w:tc>
          <w:tcPr>
            <w:tcW w:w="0" w:type="auto"/>
            <w:tcBorders>
              <w:top w:val="nil"/>
              <w:left w:val="nil"/>
              <w:bottom w:val="nil"/>
              <w:right w:val="nil"/>
            </w:tcBorders>
            <w:shd w:val="clear" w:color="auto" w:fill="auto"/>
            <w:noWrap/>
            <w:vAlign w:val="bottom"/>
          </w:tcPr>
          <w:p w14:paraId="25699FCB"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-437.0</w:t>
            </w:r>
          </w:p>
        </w:tc>
        <w:tc>
          <w:tcPr>
            <w:tcW w:w="0" w:type="auto"/>
            <w:tcBorders>
              <w:top w:val="nil"/>
              <w:left w:val="nil"/>
              <w:bottom w:val="nil"/>
              <w:right w:val="nil"/>
            </w:tcBorders>
            <w:shd w:val="clear" w:color="auto" w:fill="auto"/>
            <w:noWrap/>
            <w:vAlign w:val="bottom"/>
            <w:hideMark/>
          </w:tcPr>
          <w:p w14:paraId="6023FA92"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5817DB17"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34F0AF18"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107A009E"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sin(time)</w:t>
            </w:r>
          </w:p>
        </w:tc>
        <w:tc>
          <w:tcPr>
            <w:tcW w:w="0" w:type="auto"/>
            <w:tcBorders>
              <w:top w:val="nil"/>
              <w:left w:val="nil"/>
              <w:bottom w:val="nil"/>
              <w:right w:val="nil"/>
            </w:tcBorders>
            <w:shd w:val="clear" w:color="auto" w:fill="auto"/>
            <w:noWrap/>
            <w:vAlign w:val="bottom"/>
          </w:tcPr>
          <w:p w14:paraId="33765928"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-495.4</w:t>
            </w:r>
          </w:p>
        </w:tc>
        <w:tc>
          <w:tcPr>
            <w:tcW w:w="0" w:type="auto"/>
            <w:tcBorders>
              <w:top w:val="nil"/>
              <w:left w:val="nil"/>
              <w:bottom w:val="nil"/>
              <w:right w:val="nil"/>
            </w:tcBorders>
            <w:shd w:val="clear" w:color="auto" w:fill="auto"/>
            <w:noWrap/>
            <w:vAlign w:val="bottom"/>
          </w:tcPr>
          <w:p w14:paraId="5E47305E"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-485.6</w:t>
            </w:r>
          </w:p>
        </w:tc>
        <w:tc>
          <w:tcPr>
            <w:tcW w:w="0" w:type="auto"/>
            <w:tcBorders>
              <w:top w:val="nil"/>
              <w:left w:val="nil"/>
              <w:bottom w:val="nil"/>
              <w:right w:val="nil"/>
            </w:tcBorders>
            <w:shd w:val="clear" w:color="auto" w:fill="auto"/>
            <w:noWrap/>
            <w:vAlign w:val="bottom"/>
            <w:hideMark/>
          </w:tcPr>
          <w:p w14:paraId="6C176202"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25079FFE"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263CDEA5"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083618E4"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1E65981B"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3A88FCE8"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345B137E"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r>
      <w:tr w:rsidR="004031C6" w:rsidRPr="00061D99" w14:paraId="416C342C" w14:textId="77777777" w:rsidTr="00647F16">
        <w:trPr>
          <w:trHeight w:val="345"/>
          <w:jc w:val="center"/>
        </w:trPr>
        <w:tc>
          <w:tcPr>
            <w:tcW w:w="0" w:type="auto"/>
            <w:tcBorders>
              <w:top w:val="nil"/>
              <w:left w:val="nil"/>
              <w:bottom w:val="nil"/>
              <w:right w:val="nil"/>
            </w:tcBorders>
            <w:shd w:val="clear" w:color="auto" w:fill="auto"/>
            <w:noWrap/>
            <w:vAlign w:val="bottom"/>
            <w:hideMark/>
          </w:tcPr>
          <w:p w14:paraId="3091973C"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lastRenderedPageBreak/>
              <w:t>GLM: PAR irradiance (W m</w:t>
            </w:r>
            <w:r w:rsidRPr="00061D99">
              <w:rPr>
                <w:rFonts w:ascii="Times New Roman" w:eastAsia="Times New Roman" w:hAnsi="Times New Roman" w:cs="Times New Roman"/>
                <w:color w:val="44546A" w:themeColor="text2"/>
                <w:sz w:val="20"/>
                <w:szCs w:val="20"/>
                <w:vertAlign w:val="superscript"/>
                <w:lang w:eastAsia="en-GB"/>
              </w:rPr>
              <w:t>-2</w:t>
            </w:r>
            <w:r w:rsidRPr="00061D99">
              <w:rPr>
                <w:rFonts w:ascii="Times New Roman" w:eastAsia="Times New Roman" w:hAnsi="Times New Roman" w:cs="Times New Roman"/>
                <w:color w:val="44546A" w:themeColor="text2"/>
                <w:sz w:val="20"/>
                <w:szCs w:val="20"/>
                <w:lang w:eastAsia="en-GB"/>
              </w:rPr>
              <w:t>)</w:t>
            </w:r>
          </w:p>
        </w:tc>
        <w:tc>
          <w:tcPr>
            <w:tcW w:w="0" w:type="auto"/>
            <w:tcBorders>
              <w:top w:val="nil"/>
              <w:left w:val="nil"/>
              <w:bottom w:val="nil"/>
              <w:right w:val="nil"/>
            </w:tcBorders>
            <w:shd w:val="clear" w:color="auto" w:fill="auto"/>
            <w:noWrap/>
            <w:vAlign w:val="bottom"/>
            <w:hideMark/>
          </w:tcPr>
          <w:p w14:paraId="5C63A8F8"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Intercept (Control)</w:t>
            </w:r>
          </w:p>
        </w:tc>
        <w:tc>
          <w:tcPr>
            <w:tcW w:w="0" w:type="auto"/>
            <w:tcBorders>
              <w:top w:val="nil"/>
              <w:left w:val="nil"/>
              <w:bottom w:val="nil"/>
              <w:right w:val="nil"/>
            </w:tcBorders>
            <w:shd w:val="clear" w:color="auto" w:fill="auto"/>
            <w:noWrap/>
            <w:vAlign w:val="bottom"/>
          </w:tcPr>
          <w:p w14:paraId="76561991"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-103.2</w:t>
            </w:r>
          </w:p>
        </w:tc>
        <w:tc>
          <w:tcPr>
            <w:tcW w:w="0" w:type="auto"/>
            <w:tcBorders>
              <w:top w:val="nil"/>
              <w:left w:val="nil"/>
              <w:bottom w:val="nil"/>
              <w:right w:val="nil"/>
            </w:tcBorders>
            <w:shd w:val="clear" w:color="auto" w:fill="auto"/>
            <w:noWrap/>
            <w:vAlign w:val="bottom"/>
          </w:tcPr>
          <w:p w14:paraId="601FC9F5"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-2.0</w:t>
            </w:r>
          </w:p>
        </w:tc>
        <w:tc>
          <w:tcPr>
            <w:tcW w:w="0" w:type="auto"/>
            <w:tcBorders>
              <w:top w:val="nil"/>
              <w:left w:val="nil"/>
              <w:bottom w:val="nil"/>
              <w:right w:val="nil"/>
            </w:tcBorders>
            <w:shd w:val="clear" w:color="auto" w:fill="auto"/>
            <w:noWrap/>
            <w:vAlign w:val="bottom"/>
            <w:hideMark/>
          </w:tcPr>
          <w:p w14:paraId="3E93A6A1"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&gt;0.05</w:t>
            </w:r>
          </w:p>
        </w:tc>
      </w:tr>
      <w:tr w:rsidR="004031C6" w:rsidRPr="00061D99" w14:paraId="39006EE7"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6F1A52F9"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5FEE163D"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Leg row</w:t>
            </w:r>
          </w:p>
        </w:tc>
        <w:tc>
          <w:tcPr>
            <w:tcW w:w="0" w:type="auto"/>
            <w:tcBorders>
              <w:top w:val="nil"/>
              <w:left w:val="nil"/>
              <w:bottom w:val="nil"/>
              <w:right w:val="nil"/>
            </w:tcBorders>
            <w:shd w:val="clear" w:color="auto" w:fill="auto"/>
            <w:noWrap/>
            <w:vAlign w:val="bottom"/>
          </w:tcPr>
          <w:p w14:paraId="4BD7FEB2"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1.0</w:t>
            </w:r>
          </w:p>
        </w:tc>
        <w:tc>
          <w:tcPr>
            <w:tcW w:w="0" w:type="auto"/>
            <w:tcBorders>
              <w:top w:val="nil"/>
              <w:left w:val="nil"/>
              <w:bottom w:val="nil"/>
              <w:right w:val="nil"/>
            </w:tcBorders>
            <w:shd w:val="clear" w:color="auto" w:fill="auto"/>
            <w:noWrap/>
            <w:vAlign w:val="bottom"/>
          </w:tcPr>
          <w:p w14:paraId="3852D904"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7.9</w:t>
            </w:r>
          </w:p>
        </w:tc>
        <w:tc>
          <w:tcPr>
            <w:tcW w:w="0" w:type="auto"/>
            <w:tcBorders>
              <w:top w:val="nil"/>
              <w:left w:val="nil"/>
              <w:bottom w:val="nil"/>
              <w:right w:val="nil"/>
            </w:tcBorders>
            <w:shd w:val="clear" w:color="auto" w:fill="auto"/>
            <w:noWrap/>
            <w:vAlign w:val="bottom"/>
            <w:hideMark/>
          </w:tcPr>
          <w:p w14:paraId="5D5C4CF0"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531D21CA" w14:textId="77777777" w:rsidTr="00647F16">
        <w:trPr>
          <w:trHeight w:val="300"/>
          <w:jc w:val="center"/>
        </w:trPr>
        <w:tc>
          <w:tcPr>
            <w:tcW w:w="0" w:type="auto"/>
            <w:tcBorders>
              <w:top w:val="nil"/>
              <w:left w:val="nil"/>
              <w:bottom w:val="nil"/>
              <w:right w:val="nil"/>
            </w:tcBorders>
            <w:shd w:val="clear" w:color="auto" w:fill="auto"/>
            <w:noWrap/>
            <w:vAlign w:val="bottom"/>
          </w:tcPr>
          <w:p w14:paraId="60AB53FB"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27C1A9A3"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Fleece: On</w:t>
            </w:r>
          </w:p>
        </w:tc>
        <w:tc>
          <w:tcPr>
            <w:tcW w:w="0" w:type="auto"/>
            <w:tcBorders>
              <w:top w:val="nil"/>
              <w:left w:val="nil"/>
              <w:bottom w:val="nil"/>
              <w:right w:val="nil"/>
            </w:tcBorders>
            <w:shd w:val="clear" w:color="auto" w:fill="auto"/>
            <w:noWrap/>
            <w:vAlign w:val="bottom"/>
          </w:tcPr>
          <w:p w14:paraId="4B95A9CE"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-10.9</w:t>
            </w:r>
          </w:p>
        </w:tc>
        <w:tc>
          <w:tcPr>
            <w:tcW w:w="0" w:type="auto"/>
            <w:tcBorders>
              <w:top w:val="nil"/>
              <w:left w:val="nil"/>
              <w:bottom w:val="nil"/>
              <w:right w:val="nil"/>
            </w:tcBorders>
            <w:shd w:val="clear" w:color="auto" w:fill="auto"/>
            <w:noWrap/>
            <w:vAlign w:val="bottom"/>
          </w:tcPr>
          <w:p w14:paraId="47A02AA3"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-49.5</w:t>
            </w:r>
          </w:p>
        </w:tc>
        <w:tc>
          <w:tcPr>
            <w:tcW w:w="0" w:type="auto"/>
            <w:tcBorders>
              <w:top w:val="nil"/>
              <w:left w:val="nil"/>
              <w:bottom w:val="nil"/>
              <w:right w:val="nil"/>
            </w:tcBorders>
            <w:shd w:val="clear" w:color="auto" w:fill="auto"/>
            <w:noWrap/>
            <w:vAlign w:val="bottom"/>
          </w:tcPr>
          <w:p w14:paraId="66909125"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4DB3B140"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1FA62B0F"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44CEAEC6"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Fleece: Managed</w:t>
            </w:r>
          </w:p>
        </w:tc>
        <w:tc>
          <w:tcPr>
            <w:tcW w:w="0" w:type="auto"/>
            <w:tcBorders>
              <w:top w:val="nil"/>
              <w:left w:val="nil"/>
              <w:bottom w:val="nil"/>
              <w:right w:val="nil"/>
            </w:tcBorders>
            <w:shd w:val="clear" w:color="auto" w:fill="auto"/>
            <w:noWrap/>
            <w:vAlign w:val="bottom"/>
          </w:tcPr>
          <w:p w14:paraId="4813B0FB"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4.4</w:t>
            </w:r>
          </w:p>
        </w:tc>
        <w:tc>
          <w:tcPr>
            <w:tcW w:w="0" w:type="auto"/>
            <w:tcBorders>
              <w:top w:val="nil"/>
              <w:left w:val="nil"/>
              <w:bottom w:val="nil"/>
              <w:right w:val="nil"/>
            </w:tcBorders>
            <w:shd w:val="clear" w:color="auto" w:fill="auto"/>
            <w:noWrap/>
            <w:vAlign w:val="bottom"/>
          </w:tcPr>
          <w:p w14:paraId="367958DD"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27.6</w:t>
            </w:r>
          </w:p>
        </w:tc>
        <w:tc>
          <w:tcPr>
            <w:tcW w:w="0" w:type="auto"/>
            <w:tcBorders>
              <w:top w:val="nil"/>
              <w:left w:val="nil"/>
              <w:bottom w:val="nil"/>
              <w:right w:val="nil"/>
            </w:tcBorders>
            <w:shd w:val="clear" w:color="auto" w:fill="auto"/>
            <w:noWrap/>
            <w:vAlign w:val="bottom"/>
            <w:hideMark/>
          </w:tcPr>
          <w:p w14:paraId="6852DB4B"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4998594D"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01A3B866"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00E5D3DC"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Fleece: Permanent</w:t>
            </w:r>
          </w:p>
        </w:tc>
        <w:tc>
          <w:tcPr>
            <w:tcW w:w="0" w:type="auto"/>
            <w:tcBorders>
              <w:top w:val="nil"/>
              <w:left w:val="nil"/>
              <w:bottom w:val="nil"/>
              <w:right w:val="nil"/>
            </w:tcBorders>
            <w:shd w:val="clear" w:color="auto" w:fill="auto"/>
            <w:noWrap/>
            <w:vAlign w:val="bottom"/>
          </w:tcPr>
          <w:p w14:paraId="0BFD583F"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4.7</w:t>
            </w:r>
          </w:p>
        </w:tc>
        <w:tc>
          <w:tcPr>
            <w:tcW w:w="0" w:type="auto"/>
            <w:tcBorders>
              <w:top w:val="nil"/>
              <w:left w:val="nil"/>
              <w:bottom w:val="nil"/>
              <w:right w:val="nil"/>
            </w:tcBorders>
            <w:shd w:val="clear" w:color="auto" w:fill="auto"/>
            <w:noWrap/>
            <w:vAlign w:val="bottom"/>
          </w:tcPr>
          <w:p w14:paraId="112F2624"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29.9</w:t>
            </w:r>
          </w:p>
        </w:tc>
        <w:tc>
          <w:tcPr>
            <w:tcW w:w="0" w:type="auto"/>
            <w:tcBorders>
              <w:top w:val="nil"/>
              <w:left w:val="nil"/>
              <w:bottom w:val="nil"/>
              <w:right w:val="nil"/>
            </w:tcBorders>
            <w:shd w:val="clear" w:color="auto" w:fill="auto"/>
            <w:noWrap/>
            <w:vAlign w:val="bottom"/>
            <w:hideMark/>
          </w:tcPr>
          <w:p w14:paraId="58D6F596"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3415D624"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74A6C8B2"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3D6E39D1"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Day</w:t>
            </w:r>
          </w:p>
        </w:tc>
        <w:tc>
          <w:tcPr>
            <w:tcW w:w="0" w:type="auto"/>
            <w:tcBorders>
              <w:top w:val="nil"/>
              <w:left w:val="nil"/>
              <w:bottom w:val="nil"/>
              <w:right w:val="nil"/>
            </w:tcBorders>
            <w:shd w:val="clear" w:color="auto" w:fill="auto"/>
            <w:noWrap/>
            <w:vAlign w:val="bottom"/>
          </w:tcPr>
          <w:p w14:paraId="48ACE928"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-0.1</w:t>
            </w:r>
          </w:p>
        </w:tc>
        <w:tc>
          <w:tcPr>
            <w:tcW w:w="0" w:type="auto"/>
            <w:tcBorders>
              <w:top w:val="nil"/>
              <w:left w:val="nil"/>
              <w:bottom w:val="nil"/>
              <w:right w:val="nil"/>
            </w:tcBorders>
            <w:shd w:val="clear" w:color="auto" w:fill="auto"/>
            <w:noWrap/>
            <w:vAlign w:val="bottom"/>
          </w:tcPr>
          <w:p w14:paraId="2C798264"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-48.2</w:t>
            </w:r>
          </w:p>
        </w:tc>
        <w:tc>
          <w:tcPr>
            <w:tcW w:w="0" w:type="auto"/>
            <w:tcBorders>
              <w:top w:val="nil"/>
              <w:left w:val="nil"/>
              <w:bottom w:val="nil"/>
              <w:right w:val="nil"/>
            </w:tcBorders>
            <w:shd w:val="clear" w:color="auto" w:fill="auto"/>
            <w:noWrap/>
            <w:vAlign w:val="bottom"/>
            <w:hideMark/>
          </w:tcPr>
          <w:p w14:paraId="4C8C0E85"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5F91E9A0"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44C4E40A"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506D3FFA"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cos(time)</w:t>
            </w:r>
          </w:p>
        </w:tc>
        <w:tc>
          <w:tcPr>
            <w:tcW w:w="0" w:type="auto"/>
            <w:tcBorders>
              <w:top w:val="nil"/>
              <w:left w:val="nil"/>
              <w:bottom w:val="nil"/>
              <w:right w:val="nil"/>
            </w:tcBorders>
            <w:shd w:val="clear" w:color="auto" w:fill="auto"/>
            <w:noWrap/>
            <w:vAlign w:val="bottom"/>
          </w:tcPr>
          <w:p w14:paraId="0A3C4CB0"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2570.0</w:t>
            </w:r>
          </w:p>
        </w:tc>
        <w:tc>
          <w:tcPr>
            <w:tcW w:w="0" w:type="auto"/>
            <w:tcBorders>
              <w:top w:val="nil"/>
              <w:left w:val="nil"/>
              <w:bottom w:val="nil"/>
              <w:right w:val="nil"/>
            </w:tcBorders>
            <w:shd w:val="clear" w:color="auto" w:fill="auto"/>
            <w:noWrap/>
            <w:vAlign w:val="bottom"/>
          </w:tcPr>
          <w:p w14:paraId="4656C0DF"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273.7</w:t>
            </w:r>
          </w:p>
        </w:tc>
        <w:tc>
          <w:tcPr>
            <w:tcW w:w="0" w:type="auto"/>
            <w:tcBorders>
              <w:top w:val="nil"/>
              <w:left w:val="nil"/>
              <w:bottom w:val="nil"/>
              <w:right w:val="nil"/>
            </w:tcBorders>
            <w:shd w:val="clear" w:color="auto" w:fill="auto"/>
            <w:noWrap/>
            <w:vAlign w:val="bottom"/>
            <w:hideMark/>
          </w:tcPr>
          <w:p w14:paraId="0932090D"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4CF7ACFB"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7BBC77E9"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08512F37"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sin(time)</w:t>
            </w:r>
          </w:p>
        </w:tc>
        <w:tc>
          <w:tcPr>
            <w:tcW w:w="0" w:type="auto"/>
            <w:tcBorders>
              <w:top w:val="nil"/>
              <w:left w:val="nil"/>
              <w:bottom w:val="nil"/>
              <w:right w:val="nil"/>
            </w:tcBorders>
            <w:shd w:val="clear" w:color="auto" w:fill="auto"/>
            <w:noWrap/>
            <w:vAlign w:val="bottom"/>
          </w:tcPr>
          <w:p w14:paraId="2D8D1757"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576.3</w:t>
            </w:r>
          </w:p>
        </w:tc>
        <w:tc>
          <w:tcPr>
            <w:tcW w:w="0" w:type="auto"/>
            <w:tcBorders>
              <w:top w:val="nil"/>
              <w:left w:val="nil"/>
              <w:bottom w:val="nil"/>
              <w:right w:val="nil"/>
            </w:tcBorders>
            <w:shd w:val="clear" w:color="auto" w:fill="auto"/>
            <w:noWrap/>
            <w:vAlign w:val="bottom"/>
          </w:tcPr>
          <w:p w14:paraId="18C52D97"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283.3</w:t>
            </w:r>
          </w:p>
        </w:tc>
        <w:tc>
          <w:tcPr>
            <w:tcW w:w="0" w:type="auto"/>
            <w:tcBorders>
              <w:top w:val="nil"/>
              <w:left w:val="nil"/>
              <w:bottom w:val="nil"/>
              <w:right w:val="nil"/>
            </w:tcBorders>
            <w:shd w:val="clear" w:color="auto" w:fill="auto"/>
            <w:noWrap/>
            <w:vAlign w:val="bottom"/>
            <w:hideMark/>
          </w:tcPr>
          <w:p w14:paraId="5F72AA2F"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08C341B0"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54B40634"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195EDDBF"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676DAE98"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75CFDE9F"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429C7F0F"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r>
      <w:tr w:rsidR="004031C6" w:rsidRPr="00061D99" w14:paraId="10281699"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45BBAB3E"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GLM: Soil moisture (%)</w:t>
            </w:r>
          </w:p>
        </w:tc>
        <w:tc>
          <w:tcPr>
            <w:tcW w:w="0" w:type="auto"/>
            <w:tcBorders>
              <w:top w:val="nil"/>
              <w:left w:val="nil"/>
              <w:bottom w:val="nil"/>
              <w:right w:val="nil"/>
            </w:tcBorders>
            <w:shd w:val="clear" w:color="auto" w:fill="auto"/>
            <w:noWrap/>
            <w:vAlign w:val="bottom"/>
            <w:hideMark/>
          </w:tcPr>
          <w:p w14:paraId="4BA54D1A"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Intercept (Control)</w:t>
            </w:r>
          </w:p>
        </w:tc>
        <w:tc>
          <w:tcPr>
            <w:tcW w:w="0" w:type="auto"/>
            <w:tcBorders>
              <w:top w:val="nil"/>
              <w:left w:val="nil"/>
              <w:bottom w:val="nil"/>
              <w:right w:val="nil"/>
            </w:tcBorders>
            <w:shd w:val="clear" w:color="auto" w:fill="auto"/>
            <w:noWrap/>
            <w:vAlign w:val="bottom"/>
          </w:tcPr>
          <w:p w14:paraId="1F8BC7A6"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14.4</w:t>
            </w:r>
          </w:p>
        </w:tc>
        <w:tc>
          <w:tcPr>
            <w:tcW w:w="0" w:type="auto"/>
            <w:tcBorders>
              <w:top w:val="nil"/>
              <w:left w:val="nil"/>
              <w:bottom w:val="nil"/>
              <w:right w:val="nil"/>
            </w:tcBorders>
            <w:shd w:val="clear" w:color="auto" w:fill="auto"/>
            <w:noWrap/>
            <w:vAlign w:val="bottom"/>
          </w:tcPr>
          <w:p w14:paraId="5076DFAE"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0.9</w:t>
            </w:r>
          </w:p>
        </w:tc>
        <w:tc>
          <w:tcPr>
            <w:tcW w:w="0" w:type="auto"/>
            <w:tcBorders>
              <w:top w:val="nil"/>
              <w:left w:val="nil"/>
              <w:bottom w:val="nil"/>
              <w:right w:val="nil"/>
            </w:tcBorders>
            <w:shd w:val="clear" w:color="auto" w:fill="auto"/>
            <w:noWrap/>
            <w:vAlign w:val="bottom"/>
            <w:hideMark/>
          </w:tcPr>
          <w:p w14:paraId="7B6FEEC6"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&gt;0.05</w:t>
            </w:r>
          </w:p>
        </w:tc>
      </w:tr>
      <w:tr w:rsidR="004031C6" w:rsidRPr="00061D99" w14:paraId="5B551294"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6CF79803"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718FA046"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Leg row</w:t>
            </w:r>
          </w:p>
        </w:tc>
        <w:tc>
          <w:tcPr>
            <w:tcW w:w="0" w:type="auto"/>
            <w:tcBorders>
              <w:top w:val="nil"/>
              <w:left w:val="nil"/>
              <w:bottom w:val="nil"/>
              <w:right w:val="nil"/>
            </w:tcBorders>
            <w:shd w:val="clear" w:color="auto" w:fill="auto"/>
            <w:noWrap/>
            <w:vAlign w:val="bottom"/>
          </w:tcPr>
          <w:p w14:paraId="2E04A0EE"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0.3</w:t>
            </w:r>
          </w:p>
        </w:tc>
        <w:tc>
          <w:tcPr>
            <w:tcW w:w="0" w:type="auto"/>
            <w:tcBorders>
              <w:top w:val="nil"/>
              <w:left w:val="nil"/>
              <w:bottom w:val="nil"/>
              <w:right w:val="nil"/>
            </w:tcBorders>
            <w:shd w:val="clear" w:color="auto" w:fill="auto"/>
            <w:noWrap/>
            <w:vAlign w:val="bottom"/>
          </w:tcPr>
          <w:p w14:paraId="029E9BE9"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5.8</w:t>
            </w:r>
          </w:p>
        </w:tc>
        <w:tc>
          <w:tcPr>
            <w:tcW w:w="0" w:type="auto"/>
            <w:tcBorders>
              <w:top w:val="nil"/>
              <w:left w:val="nil"/>
              <w:bottom w:val="nil"/>
              <w:right w:val="nil"/>
            </w:tcBorders>
            <w:shd w:val="clear" w:color="auto" w:fill="auto"/>
            <w:noWrap/>
            <w:vAlign w:val="bottom"/>
            <w:hideMark/>
          </w:tcPr>
          <w:p w14:paraId="19CFFE22"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0A33C3C6" w14:textId="77777777" w:rsidTr="00647F16">
        <w:trPr>
          <w:trHeight w:val="300"/>
          <w:jc w:val="center"/>
        </w:trPr>
        <w:tc>
          <w:tcPr>
            <w:tcW w:w="0" w:type="auto"/>
            <w:tcBorders>
              <w:top w:val="nil"/>
              <w:left w:val="nil"/>
              <w:bottom w:val="nil"/>
              <w:right w:val="nil"/>
            </w:tcBorders>
            <w:shd w:val="clear" w:color="auto" w:fill="auto"/>
            <w:noWrap/>
            <w:vAlign w:val="bottom"/>
          </w:tcPr>
          <w:p w14:paraId="69B69965"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1D27AB88"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Fleece: On</w:t>
            </w:r>
          </w:p>
        </w:tc>
        <w:tc>
          <w:tcPr>
            <w:tcW w:w="0" w:type="auto"/>
            <w:tcBorders>
              <w:top w:val="nil"/>
              <w:left w:val="nil"/>
              <w:bottom w:val="nil"/>
              <w:right w:val="nil"/>
            </w:tcBorders>
            <w:shd w:val="clear" w:color="auto" w:fill="auto"/>
            <w:noWrap/>
            <w:vAlign w:val="bottom"/>
          </w:tcPr>
          <w:p w14:paraId="15EC5334"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-4.9</w:t>
            </w:r>
          </w:p>
        </w:tc>
        <w:tc>
          <w:tcPr>
            <w:tcW w:w="0" w:type="auto"/>
            <w:tcBorders>
              <w:top w:val="nil"/>
              <w:left w:val="nil"/>
              <w:bottom w:val="nil"/>
              <w:right w:val="nil"/>
            </w:tcBorders>
            <w:shd w:val="clear" w:color="auto" w:fill="auto"/>
            <w:noWrap/>
            <w:vAlign w:val="bottom"/>
          </w:tcPr>
          <w:p w14:paraId="2640C0B8"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-70.4</w:t>
            </w:r>
          </w:p>
        </w:tc>
        <w:tc>
          <w:tcPr>
            <w:tcW w:w="0" w:type="auto"/>
            <w:tcBorders>
              <w:top w:val="nil"/>
              <w:left w:val="nil"/>
              <w:bottom w:val="nil"/>
              <w:right w:val="nil"/>
            </w:tcBorders>
            <w:shd w:val="clear" w:color="auto" w:fill="auto"/>
            <w:noWrap/>
            <w:vAlign w:val="bottom"/>
          </w:tcPr>
          <w:p w14:paraId="1D2E099E"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12A222A5"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7EEA4071"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7BB7341F"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Fleece: Managed</w:t>
            </w:r>
          </w:p>
        </w:tc>
        <w:tc>
          <w:tcPr>
            <w:tcW w:w="0" w:type="auto"/>
            <w:tcBorders>
              <w:top w:val="nil"/>
              <w:left w:val="nil"/>
              <w:bottom w:val="nil"/>
              <w:right w:val="nil"/>
            </w:tcBorders>
            <w:shd w:val="clear" w:color="auto" w:fill="auto"/>
            <w:noWrap/>
            <w:vAlign w:val="bottom"/>
          </w:tcPr>
          <w:p w14:paraId="3E5779E1"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7.7</w:t>
            </w:r>
          </w:p>
        </w:tc>
        <w:tc>
          <w:tcPr>
            <w:tcW w:w="0" w:type="auto"/>
            <w:tcBorders>
              <w:top w:val="nil"/>
              <w:left w:val="nil"/>
              <w:bottom w:val="nil"/>
              <w:right w:val="nil"/>
            </w:tcBorders>
            <w:shd w:val="clear" w:color="auto" w:fill="auto"/>
            <w:noWrap/>
            <w:vAlign w:val="bottom"/>
          </w:tcPr>
          <w:p w14:paraId="3CEB86E1"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116.0</w:t>
            </w:r>
          </w:p>
        </w:tc>
        <w:tc>
          <w:tcPr>
            <w:tcW w:w="0" w:type="auto"/>
            <w:tcBorders>
              <w:top w:val="nil"/>
              <w:left w:val="nil"/>
              <w:bottom w:val="nil"/>
              <w:right w:val="nil"/>
            </w:tcBorders>
            <w:shd w:val="clear" w:color="auto" w:fill="auto"/>
            <w:noWrap/>
            <w:vAlign w:val="bottom"/>
            <w:hideMark/>
          </w:tcPr>
          <w:p w14:paraId="32A22CEC"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11EB2EE6"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7117BD4D"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36C61701"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Fleece: Permanent</w:t>
            </w:r>
          </w:p>
        </w:tc>
        <w:tc>
          <w:tcPr>
            <w:tcW w:w="0" w:type="auto"/>
            <w:tcBorders>
              <w:top w:val="nil"/>
              <w:left w:val="nil"/>
              <w:bottom w:val="nil"/>
              <w:right w:val="nil"/>
            </w:tcBorders>
            <w:shd w:val="clear" w:color="auto" w:fill="auto"/>
            <w:noWrap/>
            <w:vAlign w:val="bottom"/>
          </w:tcPr>
          <w:p w14:paraId="686D47B8"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4.4</w:t>
            </w:r>
          </w:p>
        </w:tc>
        <w:tc>
          <w:tcPr>
            <w:tcW w:w="0" w:type="auto"/>
            <w:tcBorders>
              <w:top w:val="nil"/>
              <w:left w:val="nil"/>
              <w:bottom w:val="nil"/>
              <w:right w:val="nil"/>
            </w:tcBorders>
            <w:shd w:val="clear" w:color="auto" w:fill="auto"/>
            <w:noWrap/>
            <w:vAlign w:val="bottom"/>
          </w:tcPr>
          <w:p w14:paraId="43654D30"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68.0</w:t>
            </w:r>
          </w:p>
        </w:tc>
        <w:tc>
          <w:tcPr>
            <w:tcW w:w="0" w:type="auto"/>
            <w:tcBorders>
              <w:top w:val="nil"/>
              <w:left w:val="nil"/>
              <w:bottom w:val="nil"/>
              <w:right w:val="nil"/>
            </w:tcBorders>
            <w:shd w:val="clear" w:color="auto" w:fill="auto"/>
            <w:noWrap/>
            <w:vAlign w:val="bottom"/>
            <w:hideMark/>
          </w:tcPr>
          <w:p w14:paraId="204F0122"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181D2DBF"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0672F437"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030FA07A"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Day</w:t>
            </w:r>
          </w:p>
        </w:tc>
        <w:tc>
          <w:tcPr>
            <w:tcW w:w="0" w:type="auto"/>
            <w:tcBorders>
              <w:top w:val="nil"/>
              <w:left w:val="nil"/>
              <w:bottom w:val="nil"/>
              <w:right w:val="nil"/>
            </w:tcBorders>
            <w:shd w:val="clear" w:color="auto" w:fill="auto"/>
            <w:noWrap/>
            <w:vAlign w:val="bottom"/>
          </w:tcPr>
          <w:p w14:paraId="098C082B"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0.002</w:t>
            </w:r>
          </w:p>
        </w:tc>
        <w:tc>
          <w:tcPr>
            <w:tcW w:w="0" w:type="auto"/>
            <w:tcBorders>
              <w:top w:val="nil"/>
              <w:left w:val="nil"/>
              <w:bottom w:val="nil"/>
              <w:right w:val="nil"/>
            </w:tcBorders>
            <w:shd w:val="clear" w:color="auto" w:fill="auto"/>
            <w:noWrap/>
            <w:vAlign w:val="bottom"/>
          </w:tcPr>
          <w:p w14:paraId="5C2214AA"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2.3</w:t>
            </w:r>
          </w:p>
        </w:tc>
        <w:tc>
          <w:tcPr>
            <w:tcW w:w="0" w:type="auto"/>
            <w:tcBorders>
              <w:top w:val="nil"/>
              <w:left w:val="nil"/>
              <w:bottom w:val="nil"/>
              <w:right w:val="nil"/>
            </w:tcBorders>
            <w:shd w:val="clear" w:color="auto" w:fill="auto"/>
            <w:noWrap/>
            <w:vAlign w:val="bottom"/>
            <w:hideMark/>
          </w:tcPr>
          <w:p w14:paraId="227FB3B0"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&lt;0.05</w:t>
            </w:r>
          </w:p>
        </w:tc>
      </w:tr>
      <w:tr w:rsidR="004031C6" w:rsidRPr="00061D99" w14:paraId="681C6472"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3270C4D1"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hideMark/>
          </w:tcPr>
          <w:p w14:paraId="2B3B43E5"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Time</w:t>
            </w:r>
          </w:p>
        </w:tc>
        <w:tc>
          <w:tcPr>
            <w:tcW w:w="0" w:type="auto"/>
            <w:tcBorders>
              <w:top w:val="nil"/>
              <w:left w:val="nil"/>
              <w:bottom w:val="nil"/>
              <w:right w:val="nil"/>
            </w:tcBorders>
            <w:shd w:val="clear" w:color="auto" w:fill="auto"/>
            <w:noWrap/>
            <w:vAlign w:val="bottom"/>
          </w:tcPr>
          <w:p w14:paraId="1BA863FD"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81.2</w:t>
            </w:r>
          </w:p>
        </w:tc>
        <w:tc>
          <w:tcPr>
            <w:tcW w:w="0" w:type="auto"/>
            <w:tcBorders>
              <w:top w:val="nil"/>
              <w:left w:val="nil"/>
              <w:bottom w:val="nil"/>
              <w:right w:val="nil"/>
            </w:tcBorders>
            <w:shd w:val="clear" w:color="auto" w:fill="auto"/>
            <w:noWrap/>
            <w:vAlign w:val="bottom"/>
          </w:tcPr>
          <w:p w14:paraId="26109271"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6.7</w:t>
            </w:r>
          </w:p>
        </w:tc>
        <w:tc>
          <w:tcPr>
            <w:tcW w:w="0" w:type="auto"/>
            <w:tcBorders>
              <w:top w:val="nil"/>
              <w:left w:val="nil"/>
              <w:bottom w:val="nil"/>
              <w:right w:val="nil"/>
            </w:tcBorders>
            <w:shd w:val="clear" w:color="auto" w:fill="auto"/>
            <w:noWrap/>
            <w:vAlign w:val="bottom"/>
            <w:hideMark/>
          </w:tcPr>
          <w:p w14:paraId="64CEAEFF"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&lt;0.001</w:t>
            </w:r>
          </w:p>
        </w:tc>
      </w:tr>
      <w:tr w:rsidR="004031C6" w:rsidRPr="00061D99" w14:paraId="75AA27CF" w14:textId="77777777" w:rsidTr="00647F16">
        <w:trPr>
          <w:trHeight w:val="300"/>
          <w:jc w:val="center"/>
        </w:trPr>
        <w:tc>
          <w:tcPr>
            <w:tcW w:w="0" w:type="auto"/>
            <w:tcBorders>
              <w:top w:val="nil"/>
              <w:left w:val="nil"/>
              <w:bottom w:val="nil"/>
              <w:right w:val="nil"/>
            </w:tcBorders>
            <w:shd w:val="clear" w:color="auto" w:fill="auto"/>
            <w:noWrap/>
            <w:vAlign w:val="bottom"/>
            <w:hideMark/>
          </w:tcPr>
          <w:p w14:paraId="24465444"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 </w:t>
            </w:r>
          </w:p>
        </w:tc>
        <w:tc>
          <w:tcPr>
            <w:tcW w:w="0" w:type="auto"/>
            <w:tcBorders>
              <w:top w:val="nil"/>
              <w:left w:val="nil"/>
              <w:bottom w:val="nil"/>
              <w:right w:val="nil"/>
            </w:tcBorders>
            <w:shd w:val="clear" w:color="auto" w:fill="auto"/>
            <w:noWrap/>
            <w:vAlign w:val="bottom"/>
            <w:hideMark/>
          </w:tcPr>
          <w:p w14:paraId="391B68EE"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 </w:t>
            </w:r>
          </w:p>
        </w:tc>
        <w:tc>
          <w:tcPr>
            <w:tcW w:w="0" w:type="auto"/>
            <w:tcBorders>
              <w:top w:val="nil"/>
              <w:left w:val="nil"/>
              <w:bottom w:val="nil"/>
              <w:right w:val="nil"/>
            </w:tcBorders>
            <w:shd w:val="clear" w:color="auto" w:fill="auto"/>
            <w:noWrap/>
            <w:vAlign w:val="bottom"/>
            <w:hideMark/>
          </w:tcPr>
          <w:p w14:paraId="6B953D16"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 </w:t>
            </w:r>
          </w:p>
        </w:tc>
        <w:tc>
          <w:tcPr>
            <w:tcW w:w="0" w:type="auto"/>
            <w:tcBorders>
              <w:top w:val="nil"/>
              <w:left w:val="nil"/>
              <w:bottom w:val="nil"/>
              <w:right w:val="nil"/>
            </w:tcBorders>
            <w:shd w:val="clear" w:color="auto" w:fill="auto"/>
            <w:noWrap/>
            <w:vAlign w:val="bottom"/>
            <w:hideMark/>
          </w:tcPr>
          <w:p w14:paraId="575571E6"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 </w:t>
            </w:r>
          </w:p>
        </w:tc>
        <w:tc>
          <w:tcPr>
            <w:tcW w:w="0" w:type="auto"/>
            <w:tcBorders>
              <w:top w:val="nil"/>
              <w:left w:val="nil"/>
              <w:bottom w:val="nil"/>
              <w:right w:val="nil"/>
            </w:tcBorders>
            <w:shd w:val="clear" w:color="auto" w:fill="auto"/>
            <w:noWrap/>
            <w:vAlign w:val="bottom"/>
            <w:hideMark/>
          </w:tcPr>
          <w:p w14:paraId="03FF569B"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 </w:t>
            </w:r>
          </w:p>
        </w:tc>
      </w:tr>
      <w:tr w:rsidR="004031C6" w:rsidRPr="00061D99" w14:paraId="63C6AE35" w14:textId="77777777" w:rsidTr="00647F16">
        <w:trPr>
          <w:trHeight w:val="300"/>
          <w:jc w:val="center"/>
        </w:trPr>
        <w:tc>
          <w:tcPr>
            <w:tcW w:w="0" w:type="auto"/>
            <w:tcBorders>
              <w:top w:val="nil"/>
              <w:left w:val="nil"/>
              <w:bottom w:val="nil"/>
              <w:right w:val="nil"/>
            </w:tcBorders>
            <w:shd w:val="clear" w:color="auto" w:fill="auto"/>
            <w:noWrap/>
            <w:vAlign w:val="bottom"/>
          </w:tcPr>
          <w:p w14:paraId="1BC6368C"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LME: Yield per plant (g)</w:t>
            </w:r>
          </w:p>
        </w:tc>
        <w:tc>
          <w:tcPr>
            <w:tcW w:w="0" w:type="auto"/>
            <w:tcBorders>
              <w:top w:val="nil"/>
              <w:left w:val="nil"/>
              <w:bottom w:val="nil"/>
              <w:right w:val="nil"/>
            </w:tcBorders>
            <w:shd w:val="clear" w:color="auto" w:fill="auto"/>
            <w:noWrap/>
            <w:vAlign w:val="bottom"/>
          </w:tcPr>
          <w:p w14:paraId="1E276690"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Intercept</w:t>
            </w:r>
          </w:p>
        </w:tc>
        <w:tc>
          <w:tcPr>
            <w:tcW w:w="0" w:type="auto"/>
            <w:tcBorders>
              <w:top w:val="nil"/>
              <w:left w:val="nil"/>
              <w:bottom w:val="nil"/>
              <w:right w:val="nil"/>
            </w:tcBorders>
            <w:shd w:val="clear" w:color="auto" w:fill="auto"/>
            <w:noWrap/>
            <w:vAlign w:val="bottom"/>
          </w:tcPr>
          <w:p w14:paraId="689663A6"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30.6</w:t>
            </w:r>
          </w:p>
        </w:tc>
        <w:tc>
          <w:tcPr>
            <w:tcW w:w="0" w:type="auto"/>
            <w:tcBorders>
              <w:top w:val="nil"/>
              <w:left w:val="nil"/>
              <w:bottom w:val="nil"/>
              <w:right w:val="nil"/>
            </w:tcBorders>
            <w:shd w:val="clear" w:color="auto" w:fill="auto"/>
            <w:noWrap/>
            <w:vAlign w:val="bottom"/>
          </w:tcPr>
          <w:p w14:paraId="6C79C021"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3.6</w:t>
            </w:r>
          </w:p>
        </w:tc>
        <w:tc>
          <w:tcPr>
            <w:tcW w:w="0" w:type="auto"/>
            <w:tcBorders>
              <w:top w:val="nil"/>
              <w:left w:val="nil"/>
              <w:bottom w:val="nil"/>
              <w:right w:val="nil"/>
            </w:tcBorders>
            <w:shd w:val="clear" w:color="auto" w:fill="auto"/>
            <w:noWrap/>
            <w:vAlign w:val="bottom"/>
          </w:tcPr>
          <w:p w14:paraId="15CC9040"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 0.001</w:t>
            </w:r>
          </w:p>
        </w:tc>
      </w:tr>
      <w:tr w:rsidR="004031C6" w:rsidRPr="00061D99" w14:paraId="63A46C91" w14:textId="77777777" w:rsidTr="00647F16">
        <w:trPr>
          <w:trHeight w:val="300"/>
          <w:jc w:val="center"/>
        </w:trPr>
        <w:tc>
          <w:tcPr>
            <w:tcW w:w="0" w:type="auto"/>
            <w:tcBorders>
              <w:top w:val="nil"/>
              <w:left w:val="nil"/>
              <w:bottom w:val="nil"/>
              <w:right w:val="nil"/>
            </w:tcBorders>
            <w:shd w:val="clear" w:color="auto" w:fill="auto"/>
            <w:noWrap/>
            <w:vAlign w:val="bottom"/>
          </w:tcPr>
          <w:p w14:paraId="5816019E"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5F48E67C"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Managed</w:t>
            </w:r>
          </w:p>
        </w:tc>
        <w:tc>
          <w:tcPr>
            <w:tcW w:w="0" w:type="auto"/>
            <w:tcBorders>
              <w:top w:val="nil"/>
              <w:left w:val="nil"/>
              <w:bottom w:val="nil"/>
              <w:right w:val="nil"/>
            </w:tcBorders>
            <w:shd w:val="clear" w:color="auto" w:fill="auto"/>
            <w:noWrap/>
            <w:vAlign w:val="bottom"/>
          </w:tcPr>
          <w:p w14:paraId="0ABF05F5"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-5.7</w:t>
            </w:r>
          </w:p>
        </w:tc>
        <w:tc>
          <w:tcPr>
            <w:tcW w:w="0" w:type="auto"/>
            <w:tcBorders>
              <w:top w:val="nil"/>
              <w:left w:val="nil"/>
              <w:bottom w:val="nil"/>
              <w:right w:val="nil"/>
            </w:tcBorders>
            <w:shd w:val="clear" w:color="auto" w:fill="auto"/>
            <w:noWrap/>
            <w:vAlign w:val="bottom"/>
          </w:tcPr>
          <w:p w14:paraId="5D54327D"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-3.3</w:t>
            </w:r>
          </w:p>
        </w:tc>
        <w:tc>
          <w:tcPr>
            <w:tcW w:w="0" w:type="auto"/>
            <w:tcBorders>
              <w:top w:val="nil"/>
              <w:left w:val="nil"/>
              <w:bottom w:val="nil"/>
              <w:right w:val="nil"/>
            </w:tcBorders>
            <w:shd w:val="clear" w:color="auto" w:fill="auto"/>
            <w:noWrap/>
            <w:vAlign w:val="bottom"/>
          </w:tcPr>
          <w:p w14:paraId="0221BEE1"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&lt; 0.01</w:t>
            </w:r>
          </w:p>
        </w:tc>
      </w:tr>
      <w:tr w:rsidR="004031C6" w:rsidRPr="00061D99" w14:paraId="4C4D8352" w14:textId="77777777" w:rsidTr="00647F16">
        <w:trPr>
          <w:trHeight w:val="300"/>
          <w:jc w:val="center"/>
        </w:trPr>
        <w:tc>
          <w:tcPr>
            <w:tcW w:w="0" w:type="auto"/>
            <w:tcBorders>
              <w:top w:val="nil"/>
              <w:left w:val="nil"/>
              <w:bottom w:val="nil"/>
              <w:right w:val="nil"/>
            </w:tcBorders>
            <w:shd w:val="clear" w:color="auto" w:fill="auto"/>
            <w:noWrap/>
            <w:vAlign w:val="bottom"/>
          </w:tcPr>
          <w:p w14:paraId="35E5E4AC"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4F827DD7"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Permanent</w:t>
            </w:r>
          </w:p>
        </w:tc>
        <w:tc>
          <w:tcPr>
            <w:tcW w:w="0" w:type="auto"/>
            <w:tcBorders>
              <w:top w:val="nil"/>
              <w:left w:val="nil"/>
              <w:bottom w:val="nil"/>
              <w:right w:val="nil"/>
            </w:tcBorders>
            <w:shd w:val="clear" w:color="auto" w:fill="auto"/>
            <w:noWrap/>
            <w:vAlign w:val="bottom"/>
          </w:tcPr>
          <w:p w14:paraId="5C227566"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-3.3</w:t>
            </w:r>
          </w:p>
        </w:tc>
        <w:tc>
          <w:tcPr>
            <w:tcW w:w="0" w:type="auto"/>
            <w:tcBorders>
              <w:top w:val="nil"/>
              <w:left w:val="nil"/>
              <w:bottom w:val="nil"/>
              <w:right w:val="nil"/>
            </w:tcBorders>
            <w:shd w:val="clear" w:color="auto" w:fill="auto"/>
            <w:noWrap/>
            <w:vAlign w:val="bottom"/>
          </w:tcPr>
          <w:p w14:paraId="30FEB128"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-1.9</w:t>
            </w:r>
          </w:p>
        </w:tc>
        <w:tc>
          <w:tcPr>
            <w:tcW w:w="0" w:type="auto"/>
            <w:tcBorders>
              <w:top w:val="nil"/>
              <w:left w:val="nil"/>
              <w:bottom w:val="nil"/>
              <w:right w:val="nil"/>
            </w:tcBorders>
            <w:shd w:val="clear" w:color="auto" w:fill="auto"/>
            <w:noWrap/>
            <w:vAlign w:val="bottom"/>
          </w:tcPr>
          <w:p w14:paraId="35DF22F9"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&gt; 0.05</w:t>
            </w:r>
          </w:p>
        </w:tc>
      </w:tr>
      <w:tr w:rsidR="004031C6" w:rsidRPr="00061D99" w14:paraId="2650F1A9" w14:textId="77777777" w:rsidTr="00647F16">
        <w:trPr>
          <w:trHeight w:val="300"/>
          <w:jc w:val="center"/>
        </w:trPr>
        <w:tc>
          <w:tcPr>
            <w:tcW w:w="0" w:type="auto"/>
            <w:tcBorders>
              <w:top w:val="nil"/>
              <w:left w:val="nil"/>
              <w:bottom w:val="nil"/>
              <w:right w:val="nil"/>
            </w:tcBorders>
            <w:shd w:val="clear" w:color="auto" w:fill="auto"/>
            <w:noWrap/>
            <w:vAlign w:val="bottom"/>
          </w:tcPr>
          <w:p w14:paraId="54B3CAF6"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107E27F8"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Leg</w:t>
            </w:r>
          </w:p>
        </w:tc>
        <w:tc>
          <w:tcPr>
            <w:tcW w:w="0" w:type="auto"/>
            <w:tcBorders>
              <w:top w:val="nil"/>
              <w:left w:val="nil"/>
              <w:bottom w:val="nil"/>
              <w:right w:val="nil"/>
            </w:tcBorders>
            <w:shd w:val="clear" w:color="auto" w:fill="auto"/>
            <w:noWrap/>
            <w:vAlign w:val="bottom"/>
          </w:tcPr>
          <w:p w14:paraId="52D01E73"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1.6</w:t>
            </w:r>
          </w:p>
        </w:tc>
        <w:tc>
          <w:tcPr>
            <w:tcW w:w="0" w:type="auto"/>
            <w:tcBorders>
              <w:top w:val="nil"/>
              <w:left w:val="nil"/>
              <w:bottom w:val="nil"/>
              <w:right w:val="nil"/>
            </w:tcBorders>
            <w:shd w:val="clear" w:color="auto" w:fill="auto"/>
            <w:noWrap/>
            <w:vAlign w:val="bottom"/>
          </w:tcPr>
          <w:p w14:paraId="152CF4F3"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1.1</w:t>
            </w:r>
          </w:p>
        </w:tc>
        <w:tc>
          <w:tcPr>
            <w:tcW w:w="0" w:type="auto"/>
            <w:tcBorders>
              <w:top w:val="nil"/>
              <w:left w:val="nil"/>
              <w:bottom w:val="nil"/>
              <w:right w:val="nil"/>
            </w:tcBorders>
            <w:shd w:val="clear" w:color="auto" w:fill="auto"/>
            <w:noWrap/>
            <w:vAlign w:val="bottom"/>
          </w:tcPr>
          <w:p w14:paraId="78BDD994"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&gt; 0.05</w:t>
            </w:r>
          </w:p>
        </w:tc>
      </w:tr>
      <w:tr w:rsidR="004031C6" w:rsidRPr="00061D99" w14:paraId="57446EC9" w14:textId="77777777" w:rsidTr="00647F16">
        <w:trPr>
          <w:trHeight w:val="300"/>
          <w:jc w:val="center"/>
        </w:trPr>
        <w:tc>
          <w:tcPr>
            <w:tcW w:w="0" w:type="auto"/>
            <w:tcBorders>
              <w:top w:val="nil"/>
              <w:left w:val="nil"/>
              <w:bottom w:val="nil"/>
              <w:right w:val="nil"/>
            </w:tcBorders>
            <w:shd w:val="clear" w:color="auto" w:fill="auto"/>
            <w:noWrap/>
            <w:vAlign w:val="bottom"/>
          </w:tcPr>
          <w:p w14:paraId="0A53B3A5"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481F6CD9"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789FAB9A"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20872CEE"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7CD37535"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r>
      <w:tr w:rsidR="004031C6" w:rsidRPr="00061D99" w14:paraId="77FD0E35" w14:textId="77777777" w:rsidTr="00647F16">
        <w:trPr>
          <w:trHeight w:val="300"/>
          <w:jc w:val="center"/>
        </w:trPr>
        <w:tc>
          <w:tcPr>
            <w:tcW w:w="0" w:type="auto"/>
            <w:tcBorders>
              <w:top w:val="nil"/>
              <w:left w:val="nil"/>
              <w:bottom w:val="nil"/>
              <w:right w:val="nil"/>
            </w:tcBorders>
            <w:shd w:val="clear" w:color="auto" w:fill="auto"/>
            <w:noWrap/>
            <w:vAlign w:val="bottom"/>
          </w:tcPr>
          <w:p w14:paraId="775AEAA9"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LME: Sugar content (°Bx)</w:t>
            </w:r>
          </w:p>
        </w:tc>
        <w:tc>
          <w:tcPr>
            <w:tcW w:w="0" w:type="auto"/>
            <w:tcBorders>
              <w:top w:val="nil"/>
              <w:left w:val="nil"/>
              <w:bottom w:val="nil"/>
              <w:right w:val="nil"/>
            </w:tcBorders>
            <w:shd w:val="clear" w:color="auto" w:fill="auto"/>
            <w:noWrap/>
            <w:vAlign w:val="bottom"/>
          </w:tcPr>
          <w:p w14:paraId="75E946D5"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Intercept</w:t>
            </w:r>
          </w:p>
        </w:tc>
        <w:tc>
          <w:tcPr>
            <w:tcW w:w="0" w:type="auto"/>
            <w:tcBorders>
              <w:top w:val="nil"/>
              <w:left w:val="nil"/>
              <w:bottom w:val="nil"/>
              <w:right w:val="nil"/>
            </w:tcBorders>
            <w:shd w:val="clear" w:color="auto" w:fill="auto"/>
            <w:noWrap/>
            <w:vAlign w:val="bottom"/>
          </w:tcPr>
          <w:p w14:paraId="114F59E2"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9.8</w:t>
            </w:r>
          </w:p>
        </w:tc>
        <w:tc>
          <w:tcPr>
            <w:tcW w:w="0" w:type="auto"/>
            <w:tcBorders>
              <w:top w:val="nil"/>
              <w:left w:val="nil"/>
              <w:bottom w:val="nil"/>
              <w:right w:val="nil"/>
            </w:tcBorders>
            <w:shd w:val="clear" w:color="auto" w:fill="auto"/>
            <w:noWrap/>
            <w:vAlign w:val="bottom"/>
          </w:tcPr>
          <w:p w14:paraId="2C37FA5C"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17.4</w:t>
            </w:r>
          </w:p>
        </w:tc>
        <w:tc>
          <w:tcPr>
            <w:tcW w:w="0" w:type="auto"/>
            <w:tcBorders>
              <w:top w:val="nil"/>
              <w:left w:val="nil"/>
              <w:bottom w:val="nil"/>
              <w:right w:val="nil"/>
            </w:tcBorders>
            <w:shd w:val="clear" w:color="auto" w:fill="auto"/>
            <w:noWrap/>
            <w:vAlign w:val="bottom"/>
          </w:tcPr>
          <w:p w14:paraId="7A8C6B4B"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 0.001</w:t>
            </w:r>
          </w:p>
        </w:tc>
      </w:tr>
      <w:tr w:rsidR="004031C6" w:rsidRPr="00061D99" w14:paraId="6C07BC68" w14:textId="77777777" w:rsidTr="00647F16">
        <w:trPr>
          <w:trHeight w:val="300"/>
          <w:jc w:val="center"/>
        </w:trPr>
        <w:tc>
          <w:tcPr>
            <w:tcW w:w="0" w:type="auto"/>
            <w:tcBorders>
              <w:top w:val="nil"/>
              <w:left w:val="nil"/>
              <w:bottom w:val="nil"/>
              <w:right w:val="nil"/>
            </w:tcBorders>
            <w:shd w:val="clear" w:color="auto" w:fill="auto"/>
            <w:noWrap/>
            <w:vAlign w:val="bottom"/>
          </w:tcPr>
          <w:p w14:paraId="42171219"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0A1E12E4"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Managed</w:t>
            </w:r>
          </w:p>
        </w:tc>
        <w:tc>
          <w:tcPr>
            <w:tcW w:w="0" w:type="auto"/>
            <w:tcBorders>
              <w:top w:val="nil"/>
              <w:left w:val="nil"/>
              <w:bottom w:val="nil"/>
              <w:right w:val="nil"/>
            </w:tcBorders>
            <w:shd w:val="clear" w:color="auto" w:fill="auto"/>
            <w:noWrap/>
            <w:vAlign w:val="bottom"/>
          </w:tcPr>
          <w:p w14:paraId="3EC76515"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0.2</w:t>
            </w:r>
          </w:p>
        </w:tc>
        <w:tc>
          <w:tcPr>
            <w:tcW w:w="0" w:type="auto"/>
            <w:tcBorders>
              <w:top w:val="nil"/>
              <w:left w:val="nil"/>
              <w:bottom w:val="nil"/>
              <w:right w:val="nil"/>
            </w:tcBorders>
            <w:shd w:val="clear" w:color="auto" w:fill="auto"/>
            <w:noWrap/>
            <w:vAlign w:val="bottom"/>
          </w:tcPr>
          <w:p w14:paraId="027DAF93"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1.1</w:t>
            </w:r>
          </w:p>
        </w:tc>
        <w:tc>
          <w:tcPr>
            <w:tcW w:w="0" w:type="auto"/>
            <w:tcBorders>
              <w:top w:val="nil"/>
              <w:left w:val="nil"/>
              <w:bottom w:val="nil"/>
              <w:right w:val="nil"/>
            </w:tcBorders>
            <w:shd w:val="clear" w:color="auto" w:fill="auto"/>
            <w:noWrap/>
            <w:vAlign w:val="bottom"/>
          </w:tcPr>
          <w:p w14:paraId="2AC53ED2"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&gt; 0.05</w:t>
            </w:r>
          </w:p>
        </w:tc>
      </w:tr>
      <w:tr w:rsidR="004031C6" w:rsidRPr="00061D99" w14:paraId="142F0836" w14:textId="77777777" w:rsidTr="00647F16">
        <w:trPr>
          <w:trHeight w:val="300"/>
          <w:jc w:val="center"/>
        </w:trPr>
        <w:tc>
          <w:tcPr>
            <w:tcW w:w="0" w:type="auto"/>
            <w:tcBorders>
              <w:top w:val="nil"/>
              <w:left w:val="nil"/>
              <w:bottom w:val="nil"/>
              <w:right w:val="nil"/>
            </w:tcBorders>
            <w:shd w:val="clear" w:color="auto" w:fill="auto"/>
            <w:noWrap/>
            <w:vAlign w:val="bottom"/>
          </w:tcPr>
          <w:p w14:paraId="7FD3C283"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79DA089B"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Permanent</w:t>
            </w:r>
          </w:p>
        </w:tc>
        <w:tc>
          <w:tcPr>
            <w:tcW w:w="0" w:type="auto"/>
            <w:tcBorders>
              <w:top w:val="nil"/>
              <w:left w:val="nil"/>
              <w:bottom w:val="nil"/>
              <w:right w:val="nil"/>
            </w:tcBorders>
            <w:shd w:val="clear" w:color="auto" w:fill="auto"/>
            <w:noWrap/>
            <w:vAlign w:val="bottom"/>
          </w:tcPr>
          <w:p w14:paraId="3C892D9A"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0.1</w:t>
            </w:r>
          </w:p>
        </w:tc>
        <w:tc>
          <w:tcPr>
            <w:tcW w:w="0" w:type="auto"/>
            <w:tcBorders>
              <w:top w:val="nil"/>
              <w:left w:val="nil"/>
              <w:bottom w:val="nil"/>
              <w:right w:val="nil"/>
            </w:tcBorders>
            <w:shd w:val="clear" w:color="auto" w:fill="auto"/>
            <w:noWrap/>
            <w:vAlign w:val="bottom"/>
          </w:tcPr>
          <w:p w14:paraId="75A73A32"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0.8</w:t>
            </w:r>
          </w:p>
        </w:tc>
        <w:tc>
          <w:tcPr>
            <w:tcW w:w="0" w:type="auto"/>
            <w:tcBorders>
              <w:top w:val="nil"/>
              <w:left w:val="nil"/>
              <w:bottom w:val="nil"/>
              <w:right w:val="nil"/>
            </w:tcBorders>
            <w:shd w:val="clear" w:color="auto" w:fill="auto"/>
            <w:noWrap/>
            <w:vAlign w:val="bottom"/>
          </w:tcPr>
          <w:p w14:paraId="2B70746B"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&gt; 0.05</w:t>
            </w:r>
          </w:p>
        </w:tc>
      </w:tr>
      <w:tr w:rsidR="004031C6" w:rsidRPr="00061D99" w14:paraId="7F57E34F" w14:textId="77777777" w:rsidTr="00647F16">
        <w:trPr>
          <w:trHeight w:val="300"/>
          <w:jc w:val="center"/>
        </w:trPr>
        <w:tc>
          <w:tcPr>
            <w:tcW w:w="0" w:type="auto"/>
            <w:tcBorders>
              <w:top w:val="nil"/>
              <w:left w:val="nil"/>
              <w:bottom w:val="nil"/>
              <w:right w:val="nil"/>
            </w:tcBorders>
            <w:shd w:val="clear" w:color="auto" w:fill="auto"/>
            <w:noWrap/>
            <w:vAlign w:val="bottom"/>
          </w:tcPr>
          <w:p w14:paraId="6B5AC333"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13FF7597"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Leg</w:t>
            </w:r>
          </w:p>
        </w:tc>
        <w:tc>
          <w:tcPr>
            <w:tcW w:w="0" w:type="auto"/>
            <w:tcBorders>
              <w:top w:val="nil"/>
              <w:left w:val="nil"/>
              <w:bottom w:val="nil"/>
              <w:right w:val="nil"/>
            </w:tcBorders>
            <w:shd w:val="clear" w:color="auto" w:fill="auto"/>
            <w:noWrap/>
            <w:vAlign w:val="bottom"/>
          </w:tcPr>
          <w:p w14:paraId="4A4ED149"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-0.1</w:t>
            </w:r>
          </w:p>
        </w:tc>
        <w:tc>
          <w:tcPr>
            <w:tcW w:w="0" w:type="auto"/>
            <w:tcBorders>
              <w:top w:val="nil"/>
              <w:left w:val="nil"/>
              <w:bottom w:val="nil"/>
              <w:right w:val="nil"/>
            </w:tcBorders>
            <w:shd w:val="clear" w:color="auto" w:fill="auto"/>
            <w:noWrap/>
            <w:vAlign w:val="bottom"/>
          </w:tcPr>
          <w:p w14:paraId="4CBFB689"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-0.6</w:t>
            </w:r>
          </w:p>
        </w:tc>
        <w:tc>
          <w:tcPr>
            <w:tcW w:w="0" w:type="auto"/>
            <w:tcBorders>
              <w:top w:val="nil"/>
              <w:left w:val="nil"/>
              <w:bottom w:val="nil"/>
              <w:right w:val="nil"/>
            </w:tcBorders>
            <w:shd w:val="clear" w:color="auto" w:fill="auto"/>
            <w:noWrap/>
            <w:vAlign w:val="bottom"/>
          </w:tcPr>
          <w:p w14:paraId="71CA7783"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&gt; 0.05</w:t>
            </w:r>
          </w:p>
        </w:tc>
      </w:tr>
      <w:tr w:rsidR="004031C6" w:rsidRPr="00061D99" w14:paraId="63C1128F" w14:textId="77777777" w:rsidTr="00647F16">
        <w:trPr>
          <w:trHeight w:val="300"/>
          <w:jc w:val="center"/>
        </w:trPr>
        <w:tc>
          <w:tcPr>
            <w:tcW w:w="0" w:type="auto"/>
            <w:tcBorders>
              <w:top w:val="nil"/>
              <w:left w:val="nil"/>
              <w:bottom w:val="nil"/>
              <w:right w:val="nil"/>
            </w:tcBorders>
            <w:shd w:val="clear" w:color="auto" w:fill="auto"/>
            <w:noWrap/>
            <w:vAlign w:val="bottom"/>
          </w:tcPr>
          <w:p w14:paraId="69B83E50"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5C3B8390"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723318DB"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2D4D78D4"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10212CD1"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r>
      <w:tr w:rsidR="004031C6" w:rsidRPr="00061D99" w14:paraId="0AF81374" w14:textId="77777777" w:rsidTr="00647F16">
        <w:trPr>
          <w:trHeight w:val="300"/>
          <w:jc w:val="center"/>
        </w:trPr>
        <w:tc>
          <w:tcPr>
            <w:tcW w:w="0" w:type="auto"/>
            <w:tcBorders>
              <w:top w:val="nil"/>
              <w:left w:val="nil"/>
              <w:bottom w:val="nil"/>
              <w:right w:val="nil"/>
            </w:tcBorders>
            <w:shd w:val="clear" w:color="auto" w:fill="auto"/>
            <w:noWrap/>
            <w:vAlign w:val="bottom"/>
          </w:tcPr>
          <w:p w14:paraId="00F1E07A"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 xml:space="preserve">LME: Class 1 yield per </w:t>
            </w:r>
          </w:p>
        </w:tc>
        <w:tc>
          <w:tcPr>
            <w:tcW w:w="0" w:type="auto"/>
            <w:tcBorders>
              <w:top w:val="nil"/>
              <w:left w:val="nil"/>
              <w:bottom w:val="nil"/>
              <w:right w:val="nil"/>
            </w:tcBorders>
            <w:shd w:val="clear" w:color="auto" w:fill="auto"/>
            <w:noWrap/>
            <w:vAlign w:val="bottom"/>
          </w:tcPr>
          <w:p w14:paraId="5A3D6AB5"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Intercept</w:t>
            </w:r>
          </w:p>
        </w:tc>
        <w:tc>
          <w:tcPr>
            <w:tcW w:w="0" w:type="auto"/>
            <w:tcBorders>
              <w:top w:val="nil"/>
              <w:left w:val="nil"/>
              <w:bottom w:val="nil"/>
              <w:right w:val="nil"/>
            </w:tcBorders>
            <w:shd w:val="clear" w:color="auto" w:fill="auto"/>
            <w:noWrap/>
            <w:vAlign w:val="bottom"/>
          </w:tcPr>
          <w:p w14:paraId="0133790D"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29.5</w:t>
            </w:r>
          </w:p>
        </w:tc>
        <w:tc>
          <w:tcPr>
            <w:tcW w:w="0" w:type="auto"/>
            <w:tcBorders>
              <w:top w:val="nil"/>
              <w:left w:val="nil"/>
              <w:bottom w:val="nil"/>
              <w:right w:val="nil"/>
            </w:tcBorders>
            <w:shd w:val="clear" w:color="auto" w:fill="auto"/>
            <w:noWrap/>
            <w:vAlign w:val="bottom"/>
          </w:tcPr>
          <w:p w14:paraId="2EB797C1"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3.8</w:t>
            </w:r>
          </w:p>
        </w:tc>
        <w:tc>
          <w:tcPr>
            <w:tcW w:w="0" w:type="auto"/>
            <w:tcBorders>
              <w:top w:val="nil"/>
              <w:left w:val="nil"/>
              <w:bottom w:val="nil"/>
              <w:right w:val="nil"/>
            </w:tcBorders>
            <w:shd w:val="clear" w:color="auto" w:fill="auto"/>
            <w:noWrap/>
            <w:vAlign w:val="bottom"/>
          </w:tcPr>
          <w:p w14:paraId="54458B26"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&lt; 0.001</w:t>
            </w:r>
          </w:p>
        </w:tc>
      </w:tr>
      <w:tr w:rsidR="004031C6" w:rsidRPr="00061D99" w14:paraId="6CA475F5" w14:textId="77777777" w:rsidTr="00647F16">
        <w:trPr>
          <w:trHeight w:val="300"/>
          <w:jc w:val="center"/>
        </w:trPr>
        <w:tc>
          <w:tcPr>
            <w:tcW w:w="0" w:type="auto"/>
            <w:tcBorders>
              <w:top w:val="nil"/>
              <w:left w:val="nil"/>
              <w:bottom w:val="nil"/>
              <w:right w:val="nil"/>
            </w:tcBorders>
            <w:shd w:val="clear" w:color="auto" w:fill="auto"/>
            <w:noWrap/>
            <w:vAlign w:val="bottom"/>
          </w:tcPr>
          <w:p w14:paraId="6A0EEE74"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plant (g)</w:t>
            </w:r>
          </w:p>
        </w:tc>
        <w:tc>
          <w:tcPr>
            <w:tcW w:w="0" w:type="auto"/>
            <w:tcBorders>
              <w:top w:val="nil"/>
              <w:left w:val="nil"/>
              <w:bottom w:val="nil"/>
              <w:right w:val="nil"/>
            </w:tcBorders>
            <w:shd w:val="clear" w:color="auto" w:fill="auto"/>
            <w:noWrap/>
            <w:vAlign w:val="bottom"/>
          </w:tcPr>
          <w:p w14:paraId="59DEC383"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Managed</w:t>
            </w:r>
          </w:p>
        </w:tc>
        <w:tc>
          <w:tcPr>
            <w:tcW w:w="0" w:type="auto"/>
            <w:tcBorders>
              <w:top w:val="nil"/>
              <w:left w:val="nil"/>
              <w:bottom w:val="nil"/>
              <w:right w:val="nil"/>
            </w:tcBorders>
            <w:shd w:val="clear" w:color="auto" w:fill="auto"/>
            <w:noWrap/>
            <w:vAlign w:val="bottom"/>
          </w:tcPr>
          <w:p w14:paraId="51FF5D98"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-6.5</w:t>
            </w:r>
          </w:p>
        </w:tc>
        <w:tc>
          <w:tcPr>
            <w:tcW w:w="0" w:type="auto"/>
            <w:tcBorders>
              <w:top w:val="nil"/>
              <w:left w:val="nil"/>
              <w:bottom w:val="nil"/>
              <w:right w:val="nil"/>
            </w:tcBorders>
            <w:shd w:val="clear" w:color="auto" w:fill="auto"/>
            <w:noWrap/>
            <w:vAlign w:val="bottom"/>
          </w:tcPr>
          <w:p w14:paraId="4CB6645D"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-4.0</w:t>
            </w:r>
          </w:p>
        </w:tc>
        <w:tc>
          <w:tcPr>
            <w:tcW w:w="0" w:type="auto"/>
            <w:tcBorders>
              <w:top w:val="nil"/>
              <w:left w:val="nil"/>
              <w:bottom w:val="nil"/>
              <w:right w:val="nil"/>
            </w:tcBorders>
            <w:shd w:val="clear" w:color="auto" w:fill="auto"/>
            <w:noWrap/>
            <w:vAlign w:val="bottom"/>
          </w:tcPr>
          <w:p w14:paraId="0C351CF4"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&lt; 0.01</w:t>
            </w:r>
          </w:p>
        </w:tc>
      </w:tr>
      <w:tr w:rsidR="004031C6" w:rsidRPr="00061D99" w14:paraId="0E2F376E" w14:textId="77777777" w:rsidTr="00647F16">
        <w:trPr>
          <w:trHeight w:val="300"/>
          <w:jc w:val="center"/>
        </w:trPr>
        <w:tc>
          <w:tcPr>
            <w:tcW w:w="0" w:type="auto"/>
            <w:tcBorders>
              <w:top w:val="nil"/>
              <w:left w:val="nil"/>
              <w:bottom w:val="nil"/>
              <w:right w:val="nil"/>
            </w:tcBorders>
            <w:shd w:val="clear" w:color="auto" w:fill="auto"/>
            <w:noWrap/>
            <w:vAlign w:val="bottom"/>
          </w:tcPr>
          <w:p w14:paraId="7C4E367B"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5F8CFDE6"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Permanent</w:t>
            </w:r>
          </w:p>
        </w:tc>
        <w:tc>
          <w:tcPr>
            <w:tcW w:w="0" w:type="auto"/>
            <w:tcBorders>
              <w:top w:val="nil"/>
              <w:left w:val="nil"/>
              <w:bottom w:val="nil"/>
              <w:right w:val="nil"/>
            </w:tcBorders>
            <w:shd w:val="clear" w:color="auto" w:fill="auto"/>
            <w:noWrap/>
            <w:vAlign w:val="bottom"/>
          </w:tcPr>
          <w:p w14:paraId="3EF54C14"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-4.0</w:t>
            </w:r>
          </w:p>
        </w:tc>
        <w:tc>
          <w:tcPr>
            <w:tcW w:w="0" w:type="auto"/>
            <w:tcBorders>
              <w:top w:val="nil"/>
              <w:left w:val="nil"/>
              <w:bottom w:val="nil"/>
              <w:right w:val="nil"/>
            </w:tcBorders>
            <w:shd w:val="clear" w:color="auto" w:fill="auto"/>
            <w:noWrap/>
            <w:vAlign w:val="bottom"/>
          </w:tcPr>
          <w:p w14:paraId="637467D7"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-2.5</w:t>
            </w:r>
          </w:p>
        </w:tc>
        <w:tc>
          <w:tcPr>
            <w:tcW w:w="0" w:type="auto"/>
            <w:tcBorders>
              <w:top w:val="nil"/>
              <w:left w:val="nil"/>
              <w:bottom w:val="nil"/>
              <w:right w:val="nil"/>
            </w:tcBorders>
            <w:shd w:val="clear" w:color="auto" w:fill="auto"/>
            <w:noWrap/>
            <w:vAlign w:val="bottom"/>
          </w:tcPr>
          <w:p w14:paraId="03C09560"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&lt; 0.05</w:t>
            </w:r>
          </w:p>
        </w:tc>
      </w:tr>
      <w:tr w:rsidR="004031C6" w:rsidRPr="00061D99" w14:paraId="603F5030" w14:textId="77777777" w:rsidTr="00647F16">
        <w:trPr>
          <w:trHeight w:val="300"/>
          <w:jc w:val="center"/>
        </w:trPr>
        <w:tc>
          <w:tcPr>
            <w:tcW w:w="0" w:type="auto"/>
            <w:tcBorders>
              <w:top w:val="nil"/>
              <w:left w:val="nil"/>
              <w:bottom w:val="nil"/>
              <w:right w:val="nil"/>
            </w:tcBorders>
            <w:shd w:val="clear" w:color="auto" w:fill="auto"/>
            <w:noWrap/>
            <w:vAlign w:val="bottom"/>
          </w:tcPr>
          <w:p w14:paraId="446E293D"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5130DE6E"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Leg</w:t>
            </w:r>
          </w:p>
        </w:tc>
        <w:tc>
          <w:tcPr>
            <w:tcW w:w="0" w:type="auto"/>
            <w:tcBorders>
              <w:top w:val="nil"/>
              <w:left w:val="nil"/>
              <w:bottom w:val="nil"/>
              <w:right w:val="nil"/>
            </w:tcBorders>
            <w:shd w:val="clear" w:color="auto" w:fill="auto"/>
            <w:noWrap/>
            <w:vAlign w:val="bottom"/>
          </w:tcPr>
          <w:p w14:paraId="5AD1F08F"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1.9</w:t>
            </w:r>
          </w:p>
        </w:tc>
        <w:tc>
          <w:tcPr>
            <w:tcW w:w="0" w:type="auto"/>
            <w:tcBorders>
              <w:top w:val="nil"/>
              <w:left w:val="nil"/>
              <w:bottom w:val="nil"/>
              <w:right w:val="nil"/>
            </w:tcBorders>
            <w:shd w:val="clear" w:color="auto" w:fill="auto"/>
            <w:noWrap/>
            <w:vAlign w:val="bottom"/>
          </w:tcPr>
          <w:p w14:paraId="43068C8B"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1.4</w:t>
            </w:r>
          </w:p>
        </w:tc>
        <w:tc>
          <w:tcPr>
            <w:tcW w:w="0" w:type="auto"/>
            <w:tcBorders>
              <w:top w:val="nil"/>
              <w:left w:val="nil"/>
              <w:bottom w:val="nil"/>
              <w:right w:val="nil"/>
            </w:tcBorders>
            <w:shd w:val="clear" w:color="auto" w:fill="auto"/>
            <w:noWrap/>
            <w:vAlign w:val="bottom"/>
          </w:tcPr>
          <w:p w14:paraId="6D4A8E3B"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&gt; 0.05</w:t>
            </w:r>
          </w:p>
        </w:tc>
      </w:tr>
      <w:tr w:rsidR="004031C6" w:rsidRPr="00061D99" w14:paraId="0798C093" w14:textId="77777777" w:rsidTr="00647F16">
        <w:trPr>
          <w:trHeight w:val="300"/>
          <w:jc w:val="center"/>
        </w:trPr>
        <w:tc>
          <w:tcPr>
            <w:tcW w:w="0" w:type="auto"/>
            <w:tcBorders>
              <w:top w:val="nil"/>
              <w:left w:val="nil"/>
              <w:bottom w:val="nil"/>
              <w:right w:val="nil"/>
            </w:tcBorders>
            <w:shd w:val="clear" w:color="auto" w:fill="auto"/>
            <w:noWrap/>
            <w:vAlign w:val="bottom"/>
          </w:tcPr>
          <w:p w14:paraId="77F42ADC"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6D1D2990"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12D06C08"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60CD25FA"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3936D511"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r>
      <w:tr w:rsidR="004031C6" w:rsidRPr="00061D99" w14:paraId="47900A39" w14:textId="77777777" w:rsidTr="00647F16">
        <w:trPr>
          <w:trHeight w:val="300"/>
          <w:jc w:val="center"/>
        </w:trPr>
        <w:tc>
          <w:tcPr>
            <w:tcW w:w="0" w:type="auto"/>
            <w:tcBorders>
              <w:top w:val="nil"/>
              <w:left w:val="nil"/>
              <w:bottom w:val="nil"/>
              <w:right w:val="nil"/>
            </w:tcBorders>
            <w:shd w:val="clear" w:color="auto" w:fill="auto"/>
            <w:noWrap/>
            <w:vAlign w:val="bottom"/>
          </w:tcPr>
          <w:p w14:paraId="0A208140"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 xml:space="preserve">LME: Class 1 fruit </w:t>
            </w:r>
          </w:p>
        </w:tc>
        <w:tc>
          <w:tcPr>
            <w:tcW w:w="0" w:type="auto"/>
            <w:tcBorders>
              <w:top w:val="nil"/>
              <w:left w:val="nil"/>
              <w:bottom w:val="nil"/>
              <w:right w:val="nil"/>
            </w:tcBorders>
            <w:shd w:val="clear" w:color="auto" w:fill="auto"/>
            <w:noWrap/>
            <w:vAlign w:val="bottom"/>
          </w:tcPr>
          <w:p w14:paraId="1C0B306C"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Intercept</w:t>
            </w:r>
          </w:p>
        </w:tc>
        <w:tc>
          <w:tcPr>
            <w:tcW w:w="0" w:type="auto"/>
            <w:tcBorders>
              <w:top w:val="nil"/>
              <w:left w:val="nil"/>
              <w:bottom w:val="nil"/>
              <w:right w:val="nil"/>
            </w:tcBorders>
            <w:shd w:val="clear" w:color="auto" w:fill="auto"/>
            <w:noWrap/>
            <w:vAlign w:val="bottom"/>
          </w:tcPr>
          <w:p w14:paraId="744D4D3D"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113.4</w:t>
            </w:r>
          </w:p>
        </w:tc>
        <w:tc>
          <w:tcPr>
            <w:tcW w:w="0" w:type="auto"/>
            <w:tcBorders>
              <w:top w:val="nil"/>
              <w:left w:val="nil"/>
              <w:bottom w:val="nil"/>
              <w:right w:val="nil"/>
            </w:tcBorders>
            <w:shd w:val="clear" w:color="auto" w:fill="auto"/>
            <w:noWrap/>
            <w:vAlign w:val="bottom"/>
          </w:tcPr>
          <w:p w14:paraId="54990B3B"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16.9</w:t>
            </w:r>
          </w:p>
        </w:tc>
        <w:tc>
          <w:tcPr>
            <w:tcW w:w="0" w:type="auto"/>
            <w:tcBorders>
              <w:top w:val="nil"/>
              <w:left w:val="nil"/>
              <w:bottom w:val="nil"/>
              <w:right w:val="nil"/>
            </w:tcBorders>
            <w:shd w:val="clear" w:color="auto" w:fill="auto"/>
            <w:noWrap/>
            <w:vAlign w:val="bottom"/>
          </w:tcPr>
          <w:p w14:paraId="0E50A9D5"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 0.001</w:t>
            </w:r>
          </w:p>
        </w:tc>
      </w:tr>
      <w:tr w:rsidR="004031C6" w:rsidRPr="00061D99" w14:paraId="1548C62B" w14:textId="77777777" w:rsidTr="00647F16">
        <w:trPr>
          <w:trHeight w:val="300"/>
          <w:jc w:val="center"/>
        </w:trPr>
        <w:tc>
          <w:tcPr>
            <w:tcW w:w="0" w:type="auto"/>
            <w:tcBorders>
              <w:top w:val="nil"/>
              <w:left w:val="nil"/>
              <w:bottom w:val="nil"/>
              <w:right w:val="nil"/>
            </w:tcBorders>
            <w:shd w:val="clear" w:color="auto" w:fill="auto"/>
            <w:noWrap/>
            <w:vAlign w:val="bottom"/>
          </w:tcPr>
          <w:p w14:paraId="7BE50F3C"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mass (g)</w:t>
            </w:r>
          </w:p>
        </w:tc>
        <w:tc>
          <w:tcPr>
            <w:tcW w:w="0" w:type="auto"/>
            <w:tcBorders>
              <w:top w:val="nil"/>
              <w:left w:val="nil"/>
              <w:bottom w:val="nil"/>
              <w:right w:val="nil"/>
            </w:tcBorders>
            <w:shd w:val="clear" w:color="auto" w:fill="auto"/>
            <w:noWrap/>
            <w:vAlign w:val="bottom"/>
          </w:tcPr>
          <w:p w14:paraId="1D866B88"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Managed</w:t>
            </w:r>
          </w:p>
        </w:tc>
        <w:tc>
          <w:tcPr>
            <w:tcW w:w="0" w:type="auto"/>
            <w:tcBorders>
              <w:top w:val="nil"/>
              <w:left w:val="nil"/>
              <w:bottom w:val="nil"/>
              <w:right w:val="nil"/>
            </w:tcBorders>
            <w:shd w:val="clear" w:color="auto" w:fill="auto"/>
            <w:noWrap/>
            <w:vAlign w:val="bottom"/>
          </w:tcPr>
          <w:p w14:paraId="48D80843"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-12.7</w:t>
            </w:r>
          </w:p>
        </w:tc>
        <w:tc>
          <w:tcPr>
            <w:tcW w:w="0" w:type="auto"/>
            <w:tcBorders>
              <w:top w:val="nil"/>
              <w:left w:val="nil"/>
              <w:bottom w:val="nil"/>
              <w:right w:val="nil"/>
            </w:tcBorders>
            <w:shd w:val="clear" w:color="auto" w:fill="auto"/>
            <w:noWrap/>
            <w:vAlign w:val="bottom"/>
          </w:tcPr>
          <w:p w14:paraId="22C1D399"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-2.9</w:t>
            </w:r>
          </w:p>
        </w:tc>
        <w:tc>
          <w:tcPr>
            <w:tcW w:w="0" w:type="auto"/>
            <w:tcBorders>
              <w:top w:val="nil"/>
              <w:left w:val="nil"/>
              <w:bottom w:val="nil"/>
              <w:right w:val="nil"/>
            </w:tcBorders>
            <w:shd w:val="clear" w:color="auto" w:fill="auto"/>
            <w:noWrap/>
            <w:vAlign w:val="bottom"/>
          </w:tcPr>
          <w:p w14:paraId="00DF6595"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 0.01</w:t>
            </w:r>
          </w:p>
        </w:tc>
      </w:tr>
      <w:tr w:rsidR="004031C6" w:rsidRPr="00061D99" w14:paraId="66F89D77" w14:textId="77777777" w:rsidTr="00647F16">
        <w:trPr>
          <w:trHeight w:val="300"/>
          <w:jc w:val="center"/>
        </w:trPr>
        <w:tc>
          <w:tcPr>
            <w:tcW w:w="0" w:type="auto"/>
            <w:tcBorders>
              <w:top w:val="nil"/>
              <w:left w:val="nil"/>
              <w:bottom w:val="nil"/>
              <w:right w:val="nil"/>
            </w:tcBorders>
            <w:shd w:val="clear" w:color="auto" w:fill="auto"/>
            <w:noWrap/>
            <w:vAlign w:val="bottom"/>
          </w:tcPr>
          <w:p w14:paraId="23E72C93"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76A5D748"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bCs/>
                <w:color w:val="44546A" w:themeColor="text2"/>
                <w:sz w:val="20"/>
                <w:szCs w:val="20"/>
                <w:lang w:eastAsia="en-GB"/>
              </w:rPr>
              <w:t>Permanent</w:t>
            </w:r>
          </w:p>
        </w:tc>
        <w:tc>
          <w:tcPr>
            <w:tcW w:w="0" w:type="auto"/>
            <w:tcBorders>
              <w:top w:val="nil"/>
              <w:left w:val="nil"/>
              <w:bottom w:val="nil"/>
              <w:right w:val="nil"/>
            </w:tcBorders>
            <w:shd w:val="clear" w:color="auto" w:fill="auto"/>
            <w:noWrap/>
            <w:vAlign w:val="bottom"/>
          </w:tcPr>
          <w:p w14:paraId="5340DF7A"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-8.1</w:t>
            </w:r>
          </w:p>
        </w:tc>
        <w:tc>
          <w:tcPr>
            <w:tcW w:w="0" w:type="auto"/>
            <w:tcBorders>
              <w:top w:val="nil"/>
              <w:left w:val="nil"/>
              <w:bottom w:val="nil"/>
              <w:right w:val="nil"/>
            </w:tcBorders>
            <w:shd w:val="clear" w:color="auto" w:fill="auto"/>
            <w:noWrap/>
            <w:vAlign w:val="bottom"/>
          </w:tcPr>
          <w:p w14:paraId="7ACA265B"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-1.9</w:t>
            </w:r>
          </w:p>
        </w:tc>
        <w:tc>
          <w:tcPr>
            <w:tcW w:w="0" w:type="auto"/>
            <w:tcBorders>
              <w:top w:val="nil"/>
              <w:left w:val="nil"/>
              <w:bottom w:val="nil"/>
              <w:right w:val="nil"/>
            </w:tcBorders>
            <w:shd w:val="clear" w:color="auto" w:fill="auto"/>
            <w:noWrap/>
            <w:vAlign w:val="bottom"/>
          </w:tcPr>
          <w:p w14:paraId="382E657F"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&gt; 0.05</w:t>
            </w:r>
          </w:p>
        </w:tc>
      </w:tr>
      <w:tr w:rsidR="004031C6" w:rsidRPr="00061D99" w14:paraId="14BF9849" w14:textId="77777777" w:rsidTr="00647F16">
        <w:trPr>
          <w:trHeight w:val="300"/>
          <w:jc w:val="center"/>
        </w:trPr>
        <w:tc>
          <w:tcPr>
            <w:tcW w:w="0" w:type="auto"/>
            <w:tcBorders>
              <w:top w:val="nil"/>
              <w:left w:val="nil"/>
              <w:bottom w:val="nil"/>
              <w:right w:val="nil"/>
            </w:tcBorders>
            <w:shd w:val="clear" w:color="auto" w:fill="auto"/>
            <w:noWrap/>
            <w:vAlign w:val="bottom"/>
          </w:tcPr>
          <w:p w14:paraId="6ABDC062"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0C8A6DDC"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Leg</w:t>
            </w:r>
          </w:p>
        </w:tc>
        <w:tc>
          <w:tcPr>
            <w:tcW w:w="0" w:type="auto"/>
            <w:tcBorders>
              <w:top w:val="nil"/>
              <w:left w:val="nil"/>
              <w:bottom w:val="nil"/>
              <w:right w:val="nil"/>
            </w:tcBorders>
            <w:shd w:val="clear" w:color="auto" w:fill="auto"/>
            <w:noWrap/>
            <w:vAlign w:val="bottom"/>
          </w:tcPr>
          <w:p w14:paraId="35A546DF"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6.0</w:t>
            </w:r>
          </w:p>
        </w:tc>
        <w:tc>
          <w:tcPr>
            <w:tcW w:w="0" w:type="auto"/>
            <w:tcBorders>
              <w:top w:val="nil"/>
              <w:left w:val="nil"/>
              <w:bottom w:val="nil"/>
              <w:right w:val="nil"/>
            </w:tcBorders>
            <w:shd w:val="clear" w:color="auto" w:fill="auto"/>
            <w:noWrap/>
            <w:vAlign w:val="bottom"/>
          </w:tcPr>
          <w:p w14:paraId="209CAA76"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1.7</w:t>
            </w:r>
          </w:p>
        </w:tc>
        <w:tc>
          <w:tcPr>
            <w:tcW w:w="0" w:type="auto"/>
            <w:tcBorders>
              <w:top w:val="nil"/>
              <w:left w:val="nil"/>
              <w:bottom w:val="nil"/>
              <w:right w:val="nil"/>
            </w:tcBorders>
            <w:shd w:val="clear" w:color="auto" w:fill="auto"/>
            <w:noWrap/>
            <w:vAlign w:val="bottom"/>
          </w:tcPr>
          <w:p w14:paraId="3544355A"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&gt; 0.05</w:t>
            </w:r>
          </w:p>
        </w:tc>
      </w:tr>
      <w:tr w:rsidR="004031C6" w:rsidRPr="00061D99" w14:paraId="12A4A62C" w14:textId="77777777" w:rsidTr="00647F16">
        <w:trPr>
          <w:trHeight w:val="300"/>
          <w:jc w:val="center"/>
        </w:trPr>
        <w:tc>
          <w:tcPr>
            <w:tcW w:w="0" w:type="auto"/>
            <w:tcBorders>
              <w:top w:val="nil"/>
              <w:left w:val="nil"/>
              <w:bottom w:val="nil"/>
              <w:right w:val="nil"/>
            </w:tcBorders>
            <w:shd w:val="clear" w:color="auto" w:fill="auto"/>
            <w:noWrap/>
            <w:vAlign w:val="bottom"/>
          </w:tcPr>
          <w:p w14:paraId="1541F327"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1E19CF59"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5F345B4D"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769F8E3C"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622077E6"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r>
      <w:tr w:rsidR="004031C6" w:rsidRPr="00061D99" w14:paraId="0052033F" w14:textId="77777777" w:rsidTr="00647F16">
        <w:trPr>
          <w:trHeight w:val="300"/>
          <w:jc w:val="center"/>
        </w:trPr>
        <w:tc>
          <w:tcPr>
            <w:tcW w:w="0" w:type="auto"/>
            <w:tcBorders>
              <w:top w:val="nil"/>
              <w:left w:val="nil"/>
              <w:bottom w:val="nil"/>
              <w:right w:val="nil"/>
            </w:tcBorders>
            <w:shd w:val="clear" w:color="auto" w:fill="auto"/>
            <w:noWrap/>
            <w:vAlign w:val="bottom"/>
          </w:tcPr>
          <w:p w14:paraId="5187A3E0"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 xml:space="preserve">LME: Ratio Class 1: Total </w:t>
            </w:r>
          </w:p>
        </w:tc>
        <w:tc>
          <w:tcPr>
            <w:tcW w:w="0" w:type="auto"/>
            <w:tcBorders>
              <w:top w:val="nil"/>
              <w:left w:val="nil"/>
              <w:bottom w:val="nil"/>
              <w:right w:val="nil"/>
            </w:tcBorders>
            <w:shd w:val="clear" w:color="auto" w:fill="auto"/>
            <w:noWrap/>
            <w:vAlign w:val="bottom"/>
          </w:tcPr>
          <w:p w14:paraId="5BA6A390"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Intercept</w:t>
            </w:r>
          </w:p>
        </w:tc>
        <w:tc>
          <w:tcPr>
            <w:tcW w:w="0" w:type="auto"/>
            <w:tcBorders>
              <w:top w:val="nil"/>
              <w:left w:val="nil"/>
              <w:bottom w:val="nil"/>
              <w:right w:val="nil"/>
            </w:tcBorders>
            <w:shd w:val="clear" w:color="auto" w:fill="auto"/>
            <w:noWrap/>
            <w:vAlign w:val="bottom"/>
          </w:tcPr>
          <w:p w14:paraId="22DDA754"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0.8</w:t>
            </w:r>
          </w:p>
        </w:tc>
        <w:tc>
          <w:tcPr>
            <w:tcW w:w="0" w:type="auto"/>
            <w:tcBorders>
              <w:top w:val="nil"/>
              <w:left w:val="nil"/>
              <w:bottom w:val="nil"/>
              <w:right w:val="nil"/>
            </w:tcBorders>
            <w:shd w:val="clear" w:color="auto" w:fill="auto"/>
            <w:noWrap/>
            <w:vAlign w:val="bottom"/>
          </w:tcPr>
          <w:p w14:paraId="2C68F717"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11.5</w:t>
            </w:r>
          </w:p>
        </w:tc>
        <w:tc>
          <w:tcPr>
            <w:tcW w:w="0" w:type="auto"/>
            <w:tcBorders>
              <w:top w:val="nil"/>
              <w:left w:val="nil"/>
              <w:bottom w:val="nil"/>
              <w:right w:val="nil"/>
            </w:tcBorders>
            <w:shd w:val="clear" w:color="auto" w:fill="auto"/>
            <w:noWrap/>
            <w:vAlign w:val="bottom"/>
          </w:tcPr>
          <w:p w14:paraId="51DC0253"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&lt; 0.001</w:t>
            </w:r>
          </w:p>
        </w:tc>
      </w:tr>
      <w:tr w:rsidR="004031C6" w:rsidRPr="00061D99" w14:paraId="7C795161" w14:textId="77777777" w:rsidTr="00647F16">
        <w:trPr>
          <w:trHeight w:val="300"/>
          <w:jc w:val="center"/>
        </w:trPr>
        <w:tc>
          <w:tcPr>
            <w:tcW w:w="0" w:type="auto"/>
            <w:tcBorders>
              <w:top w:val="nil"/>
              <w:left w:val="nil"/>
              <w:bottom w:val="nil"/>
              <w:right w:val="nil"/>
            </w:tcBorders>
            <w:shd w:val="clear" w:color="auto" w:fill="auto"/>
            <w:noWrap/>
            <w:vAlign w:val="bottom"/>
          </w:tcPr>
          <w:p w14:paraId="65533A3D"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yield</w:t>
            </w:r>
          </w:p>
        </w:tc>
        <w:tc>
          <w:tcPr>
            <w:tcW w:w="0" w:type="auto"/>
            <w:tcBorders>
              <w:top w:val="nil"/>
              <w:left w:val="nil"/>
              <w:bottom w:val="nil"/>
              <w:right w:val="nil"/>
            </w:tcBorders>
            <w:shd w:val="clear" w:color="auto" w:fill="auto"/>
            <w:noWrap/>
            <w:vAlign w:val="bottom"/>
          </w:tcPr>
          <w:p w14:paraId="44EE1266"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Managed</w:t>
            </w:r>
          </w:p>
        </w:tc>
        <w:tc>
          <w:tcPr>
            <w:tcW w:w="0" w:type="auto"/>
            <w:tcBorders>
              <w:top w:val="nil"/>
              <w:left w:val="nil"/>
              <w:bottom w:val="nil"/>
              <w:right w:val="nil"/>
            </w:tcBorders>
            <w:shd w:val="clear" w:color="auto" w:fill="auto"/>
            <w:noWrap/>
            <w:vAlign w:val="bottom"/>
          </w:tcPr>
          <w:p w14:paraId="7C44ABEB"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0.0</w:t>
            </w:r>
          </w:p>
        </w:tc>
        <w:tc>
          <w:tcPr>
            <w:tcW w:w="0" w:type="auto"/>
            <w:tcBorders>
              <w:top w:val="nil"/>
              <w:left w:val="nil"/>
              <w:bottom w:val="nil"/>
              <w:right w:val="nil"/>
            </w:tcBorders>
            <w:shd w:val="clear" w:color="auto" w:fill="auto"/>
            <w:noWrap/>
            <w:vAlign w:val="bottom"/>
          </w:tcPr>
          <w:p w14:paraId="7184408B"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-0.8</w:t>
            </w:r>
          </w:p>
        </w:tc>
        <w:tc>
          <w:tcPr>
            <w:tcW w:w="0" w:type="auto"/>
            <w:tcBorders>
              <w:top w:val="nil"/>
              <w:left w:val="nil"/>
              <w:bottom w:val="nil"/>
              <w:right w:val="nil"/>
            </w:tcBorders>
            <w:shd w:val="clear" w:color="auto" w:fill="auto"/>
            <w:noWrap/>
            <w:vAlign w:val="bottom"/>
          </w:tcPr>
          <w:p w14:paraId="79ACFD2B"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&gt; 0.05</w:t>
            </w:r>
          </w:p>
        </w:tc>
      </w:tr>
      <w:tr w:rsidR="004031C6" w:rsidRPr="00061D99" w14:paraId="7BE7DDA9" w14:textId="77777777" w:rsidTr="00647F16">
        <w:trPr>
          <w:trHeight w:val="300"/>
          <w:jc w:val="center"/>
        </w:trPr>
        <w:tc>
          <w:tcPr>
            <w:tcW w:w="0" w:type="auto"/>
            <w:tcBorders>
              <w:top w:val="nil"/>
              <w:left w:val="nil"/>
              <w:bottom w:val="nil"/>
              <w:right w:val="nil"/>
            </w:tcBorders>
            <w:shd w:val="clear" w:color="auto" w:fill="auto"/>
            <w:noWrap/>
            <w:vAlign w:val="bottom"/>
          </w:tcPr>
          <w:p w14:paraId="5533F2B1"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44F26544"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Permanent</w:t>
            </w:r>
          </w:p>
        </w:tc>
        <w:tc>
          <w:tcPr>
            <w:tcW w:w="0" w:type="auto"/>
            <w:tcBorders>
              <w:top w:val="nil"/>
              <w:left w:val="nil"/>
              <w:bottom w:val="nil"/>
              <w:right w:val="nil"/>
            </w:tcBorders>
            <w:shd w:val="clear" w:color="auto" w:fill="auto"/>
            <w:noWrap/>
            <w:vAlign w:val="bottom"/>
          </w:tcPr>
          <w:p w14:paraId="2223A9F0"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0.0</w:t>
            </w:r>
          </w:p>
        </w:tc>
        <w:tc>
          <w:tcPr>
            <w:tcW w:w="0" w:type="auto"/>
            <w:tcBorders>
              <w:top w:val="nil"/>
              <w:left w:val="nil"/>
              <w:bottom w:val="nil"/>
              <w:right w:val="nil"/>
            </w:tcBorders>
            <w:shd w:val="clear" w:color="auto" w:fill="auto"/>
            <w:noWrap/>
            <w:vAlign w:val="bottom"/>
          </w:tcPr>
          <w:p w14:paraId="4D3B138F"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1.0</w:t>
            </w:r>
          </w:p>
        </w:tc>
        <w:tc>
          <w:tcPr>
            <w:tcW w:w="0" w:type="auto"/>
            <w:tcBorders>
              <w:top w:val="nil"/>
              <w:left w:val="nil"/>
              <w:bottom w:val="nil"/>
              <w:right w:val="nil"/>
            </w:tcBorders>
            <w:shd w:val="clear" w:color="auto" w:fill="auto"/>
            <w:noWrap/>
            <w:vAlign w:val="bottom"/>
          </w:tcPr>
          <w:p w14:paraId="6E6A37B4"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&gt; 0.05</w:t>
            </w:r>
          </w:p>
        </w:tc>
      </w:tr>
      <w:tr w:rsidR="004031C6" w:rsidRPr="00061D99" w14:paraId="1F66D61A" w14:textId="77777777" w:rsidTr="00647F16">
        <w:trPr>
          <w:trHeight w:val="300"/>
          <w:jc w:val="center"/>
        </w:trPr>
        <w:tc>
          <w:tcPr>
            <w:tcW w:w="0" w:type="auto"/>
            <w:tcBorders>
              <w:top w:val="nil"/>
              <w:left w:val="nil"/>
              <w:bottom w:val="nil"/>
              <w:right w:val="nil"/>
            </w:tcBorders>
            <w:shd w:val="clear" w:color="auto" w:fill="auto"/>
            <w:noWrap/>
            <w:vAlign w:val="bottom"/>
          </w:tcPr>
          <w:p w14:paraId="092FA48B"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03C81DA0"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Leg</w:t>
            </w:r>
          </w:p>
        </w:tc>
        <w:tc>
          <w:tcPr>
            <w:tcW w:w="0" w:type="auto"/>
            <w:tcBorders>
              <w:top w:val="nil"/>
              <w:left w:val="nil"/>
              <w:bottom w:val="nil"/>
              <w:right w:val="nil"/>
            </w:tcBorders>
            <w:shd w:val="clear" w:color="auto" w:fill="auto"/>
            <w:noWrap/>
            <w:vAlign w:val="bottom"/>
          </w:tcPr>
          <w:p w14:paraId="2F252E49"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0.0</w:t>
            </w:r>
          </w:p>
        </w:tc>
        <w:tc>
          <w:tcPr>
            <w:tcW w:w="0" w:type="auto"/>
            <w:tcBorders>
              <w:top w:val="nil"/>
              <w:left w:val="nil"/>
              <w:bottom w:val="nil"/>
              <w:right w:val="nil"/>
            </w:tcBorders>
            <w:shd w:val="clear" w:color="auto" w:fill="auto"/>
            <w:noWrap/>
            <w:vAlign w:val="bottom"/>
          </w:tcPr>
          <w:p w14:paraId="406D71F9"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1.0</w:t>
            </w:r>
          </w:p>
        </w:tc>
        <w:tc>
          <w:tcPr>
            <w:tcW w:w="0" w:type="auto"/>
            <w:tcBorders>
              <w:top w:val="nil"/>
              <w:left w:val="nil"/>
              <w:bottom w:val="nil"/>
              <w:right w:val="nil"/>
            </w:tcBorders>
            <w:shd w:val="clear" w:color="auto" w:fill="auto"/>
            <w:noWrap/>
            <w:vAlign w:val="bottom"/>
          </w:tcPr>
          <w:p w14:paraId="41BA33ED"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r w:rsidRPr="00061D99">
              <w:rPr>
                <w:rFonts w:ascii="Times New Roman" w:eastAsia="Times New Roman" w:hAnsi="Times New Roman" w:cs="Times New Roman"/>
                <w:color w:val="44546A" w:themeColor="text2"/>
                <w:sz w:val="20"/>
                <w:szCs w:val="20"/>
                <w:lang w:eastAsia="en-GB"/>
              </w:rPr>
              <w:t>&gt; 0.05</w:t>
            </w:r>
          </w:p>
        </w:tc>
      </w:tr>
      <w:tr w:rsidR="004031C6" w:rsidRPr="00061D99" w14:paraId="5585C519" w14:textId="77777777" w:rsidTr="00647F16">
        <w:trPr>
          <w:trHeight w:val="300"/>
          <w:jc w:val="center"/>
        </w:trPr>
        <w:tc>
          <w:tcPr>
            <w:tcW w:w="0" w:type="auto"/>
            <w:tcBorders>
              <w:top w:val="nil"/>
              <w:left w:val="nil"/>
              <w:bottom w:val="single" w:sz="4" w:space="0" w:color="auto"/>
              <w:right w:val="nil"/>
            </w:tcBorders>
            <w:shd w:val="clear" w:color="auto" w:fill="auto"/>
            <w:noWrap/>
            <w:vAlign w:val="bottom"/>
          </w:tcPr>
          <w:p w14:paraId="47307677"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single" w:sz="4" w:space="0" w:color="auto"/>
              <w:right w:val="nil"/>
            </w:tcBorders>
            <w:shd w:val="clear" w:color="auto" w:fill="auto"/>
            <w:noWrap/>
            <w:vAlign w:val="bottom"/>
          </w:tcPr>
          <w:p w14:paraId="293D96F6"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single" w:sz="4" w:space="0" w:color="auto"/>
              <w:right w:val="nil"/>
            </w:tcBorders>
            <w:shd w:val="clear" w:color="auto" w:fill="auto"/>
            <w:noWrap/>
            <w:vAlign w:val="bottom"/>
          </w:tcPr>
          <w:p w14:paraId="3AD52C24"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single" w:sz="4" w:space="0" w:color="auto"/>
              <w:right w:val="nil"/>
            </w:tcBorders>
            <w:shd w:val="clear" w:color="auto" w:fill="auto"/>
            <w:noWrap/>
            <w:vAlign w:val="bottom"/>
          </w:tcPr>
          <w:p w14:paraId="1F0B3394"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single" w:sz="4" w:space="0" w:color="auto"/>
              <w:right w:val="nil"/>
            </w:tcBorders>
            <w:shd w:val="clear" w:color="auto" w:fill="auto"/>
            <w:noWrap/>
            <w:vAlign w:val="bottom"/>
          </w:tcPr>
          <w:p w14:paraId="0BC667B8"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r>
      <w:tr w:rsidR="004031C6" w:rsidRPr="00061D99" w14:paraId="0AF42209" w14:textId="77777777" w:rsidTr="00647F16">
        <w:trPr>
          <w:trHeight w:val="300"/>
          <w:jc w:val="center"/>
        </w:trPr>
        <w:tc>
          <w:tcPr>
            <w:tcW w:w="0" w:type="auto"/>
            <w:tcBorders>
              <w:top w:val="nil"/>
              <w:left w:val="nil"/>
              <w:bottom w:val="nil"/>
              <w:right w:val="nil"/>
            </w:tcBorders>
            <w:shd w:val="clear" w:color="auto" w:fill="auto"/>
            <w:noWrap/>
            <w:vAlign w:val="bottom"/>
          </w:tcPr>
          <w:p w14:paraId="07E74653"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4E818364"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599A77BB"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15F02A10" w14:textId="77777777" w:rsidR="004031C6" w:rsidRPr="00061D99" w:rsidRDefault="004031C6" w:rsidP="00647F16">
            <w:pPr>
              <w:spacing w:after="0" w:line="240" w:lineRule="auto"/>
              <w:rPr>
                <w:rFonts w:ascii="Times New Roman" w:eastAsia="Times New Roman" w:hAnsi="Times New Roman" w:cs="Times New Roman"/>
                <w:color w:val="44546A" w:themeColor="text2"/>
                <w:sz w:val="20"/>
                <w:szCs w:val="20"/>
                <w:lang w:eastAsia="en-GB"/>
              </w:rPr>
            </w:pPr>
          </w:p>
        </w:tc>
        <w:tc>
          <w:tcPr>
            <w:tcW w:w="0" w:type="auto"/>
            <w:tcBorders>
              <w:top w:val="nil"/>
              <w:left w:val="nil"/>
              <w:bottom w:val="nil"/>
              <w:right w:val="nil"/>
            </w:tcBorders>
            <w:shd w:val="clear" w:color="auto" w:fill="auto"/>
            <w:noWrap/>
            <w:vAlign w:val="bottom"/>
          </w:tcPr>
          <w:p w14:paraId="398A5538" w14:textId="77777777" w:rsidR="004031C6" w:rsidRPr="00061D99" w:rsidRDefault="004031C6" w:rsidP="00647F16">
            <w:pPr>
              <w:spacing w:after="0" w:line="240" w:lineRule="auto"/>
              <w:jc w:val="center"/>
              <w:rPr>
                <w:rFonts w:ascii="Times New Roman" w:eastAsia="Times New Roman" w:hAnsi="Times New Roman" w:cs="Times New Roman"/>
                <w:color w:val="44546A" w:themeColor="text2"/>
                <w:sz w:val="20"/>
                <w:szCs w:val="20"/>
                <w:lang w:eastAsia="en-GB"/>
              </w:rPr>
            </w:pPr>
          </w:p>
        </w:tc>
      </w:tr>
    </w:tbl>
    <w:p w14:paraId="745B2417" w14:textId="77777777" w:rsidR="004031C6" w:rsidRPr="00061D99" w:rsidRDefault="004031C6" w:rsidP="004031C6">
      <w:pPr>
        <w:spacing w:line="480" w:lineRule="auto"/>
        <w:rPr>
          <w:rFonts w:ascii="Times New Roman" w:hAnsi="Times New Roman" w:cs="Times New Roman"/>
          <w:color w:val="44546A" w:themeColor="text2"/>
        </w:rPr>
      </w:pPr>
    </w:p>
    <w:p w14:paraId="1399679D" w14:textId="53ADF3BC" w:rsidR="008A5C39" w:rsidRPr="00061D99" w:rsidRDefault="008C1597" w:rsidP="004031C6">
      <w:pPr>
        <w:pStyle w:val="ListParagraph"/>
        <w:numPr>
          <w:ilvl w:val="1"/>
          <w:numId w:val="2"/>
        </w:numPr>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t>Coupling</w:t>
      </w:r>
      <w:r w:rsidR="00CA002D" w:rsidRPr="00061D99">
        <w:rPr>
          <w:rFonts w:ascii="Times New Roman" w:hAnsi="Times New Roman" w:cs="Times New Roman"/>
          <w:b/>
          <w:color w:val="44546A" w:themeColor="text2"/>
        </w:rPr>
        <w:t xml:space="preserve"> w</w:t>
      </w:r>
      <w:r w:rsidR="008A5C39" w:rsidRPr="00061D99">
        <w:rPr>
          <w:rFonts w:ascii="Times New Roman" w:hAnsi="Times New Roman" w:cs="Times New Roman"/>
          <w:b/>
          <w:color w:val="44546A" w:themeColor="text2"/>
        </w:rPr>
        <w:t xml:space="preserve">eather station </w:t>
      </w:r>
      <w:r w:rsidR="00C9609E" w:rsidRPr="00061D99">
        <w:rPr>
          <w:rFonts w:ascii="Times New Roman" w:hAnsi="Times New Roman" w:cs="Times New Roman"/>
          <w:b/>
          <w:color w:val="44546A" w:themeColor="text2"/>
        </w:rPr>
        <w:t xml:space="preserve">measurements to polytunnel conditions </w:t>
      </w:r>
    </w:p>
    <w:p w14:paraId="1C2407F3" w14:textId="7CDB9997" w:rsidR="00B37B63" w:rsidRPr="00061D99" w:rsidRDefault="00C505FE"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lastRenderedPageBreak/>
        <w:t>Trigonometric functions best explained variation in air temperature during the day for the weather station (r</w:t>
      </w:r>
      <w:r w:rsidRPr="00061D99">
        <w:rPr>
          <w:rFonts w:ascii="Times New Roman" w:hAnsi="Times New Roman" w:cs="Times New Roman"/>
          <w:color w:val="44546A" w:themeColor="text2"/>
          <w:vertAlign w:val="superscript"/>
        </w:rPr>
        <w:t>2</w:t>
      </w:r>
      <w:r w:rsidRPr="00061D99">
        <w:rPr>
          <w:rFonts w:ascii="Times New Roman" w:hAnsi="Times New Roman" w:cs="Times New Roman"/>
          <w:color w:val="44546A" w:themeColor="text2"/>
        </w:rPr>
        <w:t xml:space="preserve"> = 0.38, P &lt; 0.001) and polytunnel (r</w:t>
      </w:r>
      <w:r w:rsidRPr="00061D99">
        <w:rPr>
          <w:rFonts w:ascii="Times New Roman" w:hAnsi="Times New Roman" w:cs="Times New Roman"/>
          <w:color w:val="44546A" w:themeColor="text2"/>
          <w:vertAlign w:val="superscript"/>
        </w:rPr>
        <w:t>2</w:t>
      </w:r>
      <w:r w:rsidRPr="00061D99">
        <w:rPr>
          <w:rFonts w:ascii="Times New Roman" w:hAnsi="Times New Roman" w:cs="Times New Roman"/>
          <w:color w:val="44546A" w:themeColor="text2"/>
        </w:rPr>
        <w:t xml:space="preserve"> = 0.63, P &lt; 0.001, Figure </w:t>
      </w:r>
      <w:r w:rsidR="00B37B63" w:rsidRPr="00061D99">
        <w:rPr>
          <w:rFonts w:ascii="Times New Roman" w:hAnsi="Times New Roman" w:cs="Times New Roman"/>
          <w:color w:val="44546A" w:themeColor="text2"/>
        </w:rPr>
        <w:t>2</w:t>
      </w:r>
      <w:r w:rsidRPr="00061D99">
        <w:rPr>
          <w:rFonts w:ascii="Times New Roman" w:hAnsi="Times New Roman" w:cs="Times New Roman"/>
          <w:color w:val="44546A" w:themeColor="text2"/>
        </w:rPr>
        <w:t>a). The fitted lines revealed that mean overnight temperatures at the weather station were moderately higher than the polytunnel, however, the polytunnel warmed more rapidly</w:t>
      </w:r>
      <w:r w:rsidR="001F29DF" w:rsidRPr="00061D99">
        <w:rPr>
          <w:rFonts w:ascii="Times New Roman" w:hAnsi="Times New Roman" w:cs="Times New Roman"/>
          <w:color w:val="44546A" w:themeColor="text2"/>
        </w:rPr>
        <w:t xml:space="preserve"> than the weather station</w:t>
      </w:r>
      <w:r w:rsidRPr="00061D99">
        <w:rPr>
          <w:rFonts w:ascii="Times New Roman" w:hAnsi="Times New Roman" w:cs="Times New Roman"/>
          <w:color w:val="44546A" w:themeColor="text2"/>
        </w:rPr>
        <w:t xml:space="preserve"> and reached a substantially higher maximum temperature</w:t>
      </w:r>
      <w:r w:rsidR="001F29DF" w:rsidRPr="00061D99">
        <w:rPr>
          <w:rFonts w:ascii="Times New Roman" w:hAnsi="Times New Roman" w:cs="Times New Roman"/>
          <w:color w:val="44546A" w:themeColor="text2"/>
        </w:rPr>
        <w:t xml:space="preserve"> at approximately 14:00-15:00</w:t>
      </w:r>
      <w:r w:rsidRPr="00061D99">
        <w:rPr>
          <w:rFonts w:ascii="Times New Roman" w:hAnsi="Times New Roman" w:cs="Times New Roman"/>
          <w:color w:val="44546A" w:themeColor="text2"/>
        </w:rPr>
        <w:t>. This variation meant that there were differences between air temperatures measured at the weather station and in the polytunnel</w:t>
      </w:r>
      <w:r w:rsidR="001F29DF" w:rsidRPr="00061D99">
        <w:rPr>
          <w:rFonts w:ascii="Times New Roman" w:hAnsi="Times New Roman" w:cs="Times New Roman"/>
          <w:color w:val="44546A" w:themeColor="text2"/>
        </w:rPr>
        <w:t>, with the fitted linear regression explaining 63% of the variation in the dataset</w:t>
      </w:r>
      <w:r w:rsidRPr="00061D99">
        <w:rPr>
          <w:rFonts w:ascii="Times New Roman" w:hAnsi="Times New Roman" w:cs="Times New Roman"/>
          <w:color w:val="44546A" w:themeColor="text2"/>
        </w:rPr>
        <w:t xml:space="preserve"> (Figure </w:t>
      </w:r>
      <w:r w:rsidR="00B37B63" w:rsidRPr="00061D99">
        <w:rPr>
          <w:rFonts w:ascii="Times New Roman" w:hAnsi="Times New Roman" w:cs="Times New Roman"/>
          <w:color w:val="44546A" w:themeColor="text2"/>
        </w:rPr>
        <w:t>2</w:t>
      </w:r>
      <w:r w:rsidRPr="00061D99">
        <w:rPr>
          <w:rFonts w:ascii="Times New Roman" w:hAnsi="Times New Roman" w:cs="Times New Roman"/>
          <w:color w:val="44546A" w:themeColor="text2"/>
        </w:rPr>
        <w:t xml:space="preserve">b). </w:t>
      </w:r>
      <w:r w:rsidR="00192165" w:rsidRPr="00061D99">
        <w:rPr>
          <w:rFonts w:ascii="Times New Roman" w:hAnsi="Times New Roman" w:cs="Times New Roman"/>
          <w:color w:val="44546A" w:themeColor="text2"/>
        </w:rPr>
        <w:t>Trigonometric functions also optimally described the</w:t>
      </w:r>
      <w:r w:rsidR="005502D2" w:rsidRPr="00061D99">
        <w:rPr>
          <w:rFonts w:ascii="Times New Roman" w:hAnsi="Times New Roman" w:cs="Times New Roman"/>
          <w:color w:val="44546A" w:themeColor="text2"/>
        </w:rPr>
        <w:t xml:space="preserve"> cyclical</w:t>
      </w:r>
      <w:r w:rsidR="00192165" w:rsidRPr="00061D99">
        <w:rPr>
          <w:rFonts w:ascii="Times New Roman" w:hAnsi="Times New Roman" w:cs="Times New Roman"/>
          <w:color w:val="44546A" w:themeColor="text2"/>
        </w:rPr>
        <w:t xml:space="preserve"> air temperature differential (polytunnel temperatures – weather station temperatures</w:t>
      </w:r>
      <w:r w:rsidR="005502D2" w:rsidRPr="00061D99">
        <w:rPr>
          <w:rFonts w:ascii="Times New Roman" w:hAnsi="Times New Roman" w:cs="Times New Roman"/>
          <w:color w:val="44546A" w:themeColor="text2"/>
        </w:rPr>
        <w:t>, r</w:t>
      </w:r>
      <w:r w:rsidR="005502D2" w:rsidRPr="00061D99">
        <w:rPr>
          <w:rFonts w:ascii="Times New Roman" w:hAnsi="Times New Roman" w:cs="Times New Roman"/>
          <w:color w:val="44546A" w:themeColor="text2"/>
          <w:vertAlign w:val="superscript"/>
        </w:rPr>
        <w:t>2</w:t>
      </w:r>
      <w:r w:rsidR="005502D2" w:rsidRPr="00061D99">
        <w:rPr>
          <w:rFonts w:ascii="Times New Roman" w:hAnsi="Times New Roman" w:cs="Times New Roman"/>
          <w:color w:val="44546A" w:themeColor="text2"/>
        </w:rPr>
        <w:t xml:space="preserve"> = 0.62, P &lt; 0.001, Figure </w:t>
      </w:r>
      <w:r w:rsidR="00B37B63" w:rsidRPr="00061D99">
        <w:rPr>
          <w:rFonts w:ascii="Times New Roman" w:hAnsi="Times New Roman" w:cs="Times New Roman"/>
          <w:color w:val="44546A" w:themeColor="text2"/>
        </w:rPr>
        <w:t>2</w:t>
      </w:r>
      <w:r w:rsidR="005502D2" w:rsidRPr="00061D99">
        <w:rPr>
          <w:rFonts w:ascii="Times New Roman" w:hAnsi="Times New Roman" w:cs="Times New Roman"/>
          <w:color w:val="44546A" w:themeColor="text2"/>
        </w:rPr>
        <w:t>c</w:t>
      </w:r>
      <w:r w:rsidR="00192165" w:rsidRPr="00061D99">
        <w:rPr>
          <w:rFonts w:ascii="Times New Roman" w:hAnsi="Times New Roman" w:cs="Times New Roman"/>
          <w:color w:val="44546A" w:themeColor="text2"/>
        </w:rPr>
        <w:t>)</w:t>
      </w:r>
      <w:r w:rsidR="005502D2" w:rsidRPr="00061D99">
        <w:rPr>
          <w:rFonts w:ascii="Times New Roman" w:hAnsi="Times New Roman" w:cs="Times New Roman"/>
          <w:color w:val="44546A" w:themeColor="text2"/>
        </w:rPr>
        <w:t>. Combining the linear regression equation</w:t>
      </w:r>
      <w:r w:rsidR="00A23290" w:rsidRPr="00061D99">
        <w:rPr>
          <w:rFonts w:ascii="Times New Roman" w:hAnsi="Times New Roman" w:cs="Times New Roman"/>
          <w:color w:val="44546A" w:themeColor="text2"/>
        </w:rPr>
        <w:t>,</w:t>
      </w:r>
      <w:r w:rsidR="005502D2" w:rsidRPr="00061D99">
        <w:rPr>
          <w:rFonts w:ascii="Times New Roman" w:hAnsi="Times New Roman" w:cs="Times New Roman"/>
          <w:color w:val="44546A" w:themeColor="text2"/>
        </w:rPr>
        <w:t xml:space="preserve"> </w:t>
      </w:r>
      <w:r w:rsidR="006D2F5F" w:rsidRPr="00061D99">
        <w:rPr>
          <w:rFonts w:ascii="Times New Roman" w:hAnsi="Times New Roman" w:cs="Times New Roman"/>
          <w:color w:val="44546A" w:themeColor="text2"/>
        </w:rPr>
        <w:t xml:space="preserve">which predicts polytunnel air temperature from weather station air temperature, with the equation for the air temperature differential created a simulated </w:t>
      </w:r>
      <w:r w:rsidR="00A23290" w:rsidRPr="00061D99">
        <w:rPr>
          <w:rFonts w:ascii="Times New Roman" w:hAnsi="Times New Roman" w:cs="Times New Roman"/>
          <w:color w:val="44546A" w:themeColor="text2"/>
        </w:rPr>
        <w:t xml:space="preserve">polytunnel </w:t>
      </w:r>
      <w:r w:rsidR="006D2F5F" w:rsidRPr="00061D99">
        <w:rPr>
          <w:rFonts w:ascii="Times New Roman" w:hAnsi="Times New Roman" w:cs="Times New Roman"/>
          <w:color w:val="44546A" w:themeColor="text2"/>
        </w:rPr>
        <w:t>air temperature</w:t>
      </w:r>
      <w:r w:rsidR="00A23290" w:rsidRPr="00061D99">
        <w:rPr>
          <w:rFonts w:ascii="Times New Roman" w:hAnsi="Times New Roman" w:cs="Times New Roman"/>
          <w:color w:val="44546A" w:themeColor="text2"/>
        </w:rPr>
        <w:t xml:space="preserve"> (Figure </w:t>
      </w:r>
      <w:r w:rsidR="00B37B63" w:rsidRPr="00061D99">
        <w:rPr>
          <w:rFonts w:ascii="Times New Roman" w:hAnsi="Times New Roman" w:cs="Times New Roman"/>
          <w:color w:val="44546A" w:themeColor="text2"/>
        </w:rPr>
        <w:t>2</w:t>
      </w:r>
      <w:r w:rsidR="00A23290" w:rsidRPr="00061D99">
        <w:rPr>
          <w:rFonts w:ascii="Times New Roman" w:hAnsi="Times New Roman" w:cs="Times New Roman"/>
          <w:color w:val="44546A" w:themeColor="text2"/>
        </w:rPr>
        <w:t>d). This simulation explained substantially more variation in actual polytunnel measurements than the untransformed weather station data (r</w:t>
      </w:r>
      <w:r w:rsidR="00A23290" w:rsidRPr="00061D99">
        <w:rPr>
          <w:rFonts w:ascii="Times New Roman" w:hAnsi="Times New Roman" w:cs="Times New Roman"/>
          <w:color w:val="44546A" w:themeColor="text2"/>
          <w:vertAlign w:val="superscript"/>
        </w:rPr>
        <w:t>2</w:t>
      </w:r>
      <w:r w:rsidR="00A23290" w:rsidRPr="00061D99">
        <w:rPr>
          <w:rFonts w:ascii="Times New Roman" w:hAnsi="Times New Roman" w:cs="Times New Roman"/>
          <w:color w:val="44546A" w:themeColor="text2"/>
        </w:rPr>
        <w:t xml:space="preserve"> = 0.83, P &lt; 0.001).</w:t>
      </w:r>
    </w:p>
    <w:p w14:paraId="6FD126FA" w14:textId="145EF843" w:rsidR="004031C6" w:rsidRPr="00061D99" w:rsidRDefault="00647F16" w:rsidP="00486C59">
      <w:pPr>
        <w:keepNext/>
        <w:keepLines/>
        <w:spacing w:line="360" w:lineRule="auto"/>
        <w:ind w:hanging="567"/>
        <w:jc w:val="center"/>
        <w:rPr>
          <w:color w:val="44546A" w:themeColor="text2"/>
        </w:rPr>
      </w:pPr>
      <w:r w:rsidRPr="00061D99">
        <w:rPr>
          <w:noProof/>
          <w:color w:val="44546A" w:themeColor="text2"/>
          <w:lang w:val="en-US"/>
        </w:rPr>
        <w:lastRenderedPageBreak/>
        <w:drawing>
          <wp:inline distT="0" distB="0" distL="0" distR="0" wp14:anchorId="26841727" wp14:editId="2E4F2453">
            <wp:extent cx="6409255" cy="413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49" t="6373" r="4443" b="11723"/>
                    <a:stretch/>
                  </pic:blipFill>
                  <pic:spPr bwMode="auto">
                    <a:xfrm>
                      <a:off x="0" y="0"/>
                      <a:ext cx="6411666" cy="4135405"/>
                    </a:xfrm>
                    <a:prstGeom prst="rect">
                      <a:avLst/>
                    </a:prstGeom>
                    <a:noFill/>
                    <a:ln>
                      <a:noFill/>
                    </a:ln>
                    <a:extLst>
                      <a:ext uri="{53640926-AAD7-44d8-BBD7-CCE9431645EC}">
                        <a14:shadowObscured xmlns:a14="http://schemas.microsoft.com/office/drawing/2010/main"/>
                      </a:ext>
                    </a:extLst>
                  </pic:spPr>
                </pic:pic>
              </a:graphicData>
            </a:graphic>
          </wp:inline>
        </w:drawing>
      </w:r>
    </w:p>
    <w:p w14:paraId="45D12E78" w14:textId="73355786" w:rsidR="004031C6" w:rsidRPr="00061D99" w:rsidRDefault="004031C6" w:rsidP="004031C6">
      <w:pPr>
        <w:keepLines/>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 xml:space="preserve">Figure 2: Plots of (a) daily air temperature measurements in the polytunnel (mean of six control sensors) and weather station air temperatures averaged every two hours, (b) weather station and polytunnel air temperatures, (c) daily air temperature differentials (polytunnel temperatures – weather station temperatures) averaged every two hours and (d) simulated air temperatures and measured polytunnel air temperatures (Simulated air temperature = ((1.4*Weather Station)-5.1)+((-0.6*sin(2 * pi/24 * Time)) + (-5.1*cos(2 * pi/24 * Time)) + 2.7, N = 760))  </w:t>
      </w:r>
    </w:p>
    <w:p w14:paraId="0D888D7E" w14:textId="77777777" w:rsidR="004031C6" w:rsidRPr="00061D99" w:rsidRDefault="004031C6" w:rsidP="004031C6">
      <w:pPr>
        <w:spacing w:line="480" w:lineRule="auto"/>
        <w:rPr>
          <w:rFonts w:ascii="Times New Roman" w:hAnsi="Times New Roman" w:cs="Times New Roman"/>
          <w:color w:val="44546A" w:themeColor="text2"/>
        </w:rPr>
      </w:pPr>
    </w:p>
    <w:p w14:paraId="4D8F902D" w14:textId="4C0D6AC1" w:rsidR="00B37B63" w:rsidRPr="00061D99" w:rsidRDefault="006F378F"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Trigonometric functions also best explained variation in RH during the day for the weather station (r</w:t>
      </w:r>
      <w:r w:rsidRPr="00061D99">
        <w:rPr>
          <w:rFonts w:ascii="Times New Roman" w:hAnsi="Times New Roman" w:cs="Times New Roman"/>
          <w:color w:val="44546A" w:themeColor="text2"/>
          <w:vertAlign w:val="superscript"/>
        </w:rPr>
        <w:t>2</w:t>
      </w:r>
      <w:r w:rsidRPr="00061D99">
        <w:rPr>
          <w:rFonts w:ascii="Times New Roman" w:hAnsi="Times New Roman" w:cs="Times New Roman"/>
          <w:color w:val="44546A" w:themeColor="text2"/>
        </w:rPr>
        <w:t xml:space="preserve"> = 0.29, P &lt; 0.001) and polytunnel (r</w:t>
      </w:r>
      <w:r w:rsidRPr="00061D99">
        <w:rPr>
          <w:rFonts w:ascii="Times New Roman" w:hAnsi="Times New Roman" w:cs="Times New Roman"/>
          <w:color w:val="44546A" w:themeColor="text2"/>
          <w:vertAlign w:val="superscript"/>
        </w:rPr>
        <w:t>2</w:t>
      </w:r>
      <w:r w:rsidRPr="00061D99">
        <w:rPr>
          <w:rFonts w:ascii="Times New Roman" w:hAnsi="Times New Roman" w:cs="Times New Roman"/>
          <w:color w:val="44546A" w:themeColor="text2"/>
        </w:rPr>
        <w:t xml:space="preserve"> = 0.71, P &lt; 0.001, Figure </w:t>
      </w:r>
      <w:r w:rsidR="00B37B63" w:rsidRPr="00061D99">
        <w:rPr>
          <w:rFonts w:ascii="Times New Roman" w:hAnsi="Times New Roman" w:cs="Times New Roman"/>
          <w:color w:val="44546A" w:themeColor="text2"/>
        </w:rPr>
        <w:t>3</w:t>
      </w:r>
      <w:r w:rsidRPr="00061D99">
        <w:rPr>
          <w:rFonts w:ascii="Times New Roman" w:hAnsi="Times New Roman" w:cs="Times New Roman"/>
          <w:color w:val="44546A" w:themeColor="text2"/>
        </w:rPr>
        <w:t xml:space="preserve">a). </w:t>
      </w:r>
      <w:r w:rsidR="007F3D61" w:rsidRPr="00061D99">
        <w:rPr>
          <w:rFonts w:ascii="Times New Roman" w:hAnsi="Times New Roman" w:cs="Times New Roman"/>
          <w:color w:val="44546A" w:themeColor="text2"/>
        </w:rPr>
        <w:t>RH</w:t>
      </w:r>
      <w:r w:rsidRPr="00061D99">
        <w:rPr>
          <w:rFonts w:ascii="Times New Roman" w:hAnsi="Times New Roman" w:cs="Times New Roman"/>
          <w:color w:val="44546A" w:themeColor="text2"/>
        </w:rPr>
        <w:t xml:space="preserve"> at the weather station was generally higher overnight </w:t>
      </w:r>
      <w:r w:rsidR="00DF5ACE" w:rsidRPr="00061D99">
        <w:rPr>
          <w:rFonts w:ascii="Times New Roman" w:hAnsi="Times New Roman" w:cs="Times New Roman"/>
          <w:color w:val="44546A" w:themeColor="text2"/>
        </w:rPr>
        <w:t>than the polytunnel but lower during the day, again following a cyclical pattern.</w:t>
      </w:r>
      <w:r w:rsidR="007F3D61" w:rsidRPr="00061D99">
        <w:rPr>
          <w:rFonts w:ascii="Times New Roman" w:hAnsi="Times New Roman" w:cs="Times New Roman"/>
          <w:color w:val="44546A" w:themeColor="text2"/>
        </w:rPr>
        <w:t xml:space="preserve"> The degree of scatter in the dataset meant that there were greater differences between RH measured at the weather station and in the polytunnel</w:t>
      </w:r>
      <w:r w:rsidR="007C597B" w:rsidRPr="00061D99">
        <w:rPr>
          <w:rFonts w:ascii="Times New Roman" w:hAnsi="Times New Roman" w:cs="Times New Roman"/>
          <w:color w:val="44546A" w:themeColor="text2"/>
        </w:rPr>
        <w:t xml:space="preserve"> than for air temperatures</w:t>
      </w:r>
      <w:r w:rsidR="007F3D61" w:rsidRPr="00061D99">
        <w:rPr>
          <w:rFonts w:ascii="Times New Roman" w:hAnsi="Times New Roman" w:cs="Times New Roman"/>
          <w:color w:val="44546A" w:themeColor="text2"/>
        </w:rPr>
        <w:t xml:space="preserve">, with the fitted linear regression explaining 52% of the variation in the dataset (Figure </w:t>
      </w:r>
      <w:r w:rsidR="00B37B63" w:rsidRPr="00061D99">
        <w:rPr>
          <w:rFonts w:ascii="Times New Roman" w:hAnsi="Times New Roman" w:cs="Times New Roman"/>
          <w:color w:val="44546A" w:themeColor="text2"/>
        </w:rPr>
        <w:t>3</w:t>
      </w:r>
      <w:r w:rsidR="007F3D61" w:rsidRPr="00061D99">
        <w:rPr>
          <w:rFonts w:ascii="Times New Roman" w:hAnsi="Times New Roman" w:cs="Times New Roman"/>
          <w:color w:val="44546A" w:themeColor="text2"/>
        </w:rPr>
        <w:t xml:space="preserve">b). Trigonometric functions also optimally described the cyclical RH differential, with the fitted line explaining slightly more variation </w:t>
      </w:r>
      <w:r w:rsidR="007F3D61" w:rsidRPr="00061D99">
        <w:rPr>
          <w:rFonts w:ascii="Times New Roman" w:hAnsi="Times New Roman" w:cs="Times New Roman"/>
          <w:color w:val="44546A" w:themeColor="text2"/>
        </w:rPr>
        <w:lastRenderedPageBreak/>
        <w:t>tha</w:t>
      </w:r>
      <w:r w:rsidR="00647F16" w:rsidRPr="00061D99">
        <w:rPr>
          <w:rFonts w:ascii="Times New Roman" w:hAnsi="Times New Roman" w:cs="Times New Roman"/>
          <w:color w:val="44546A" w:themeColor="text2"/>
        </w:rPr>
        <w:t>n</w:t>
      </w:r>
      <w:r w:rsidR="007F3D61" w:rsidRPr="00061D99">
        <w:rPr>
          <w:rFonts w:ascii="Times New Roman" w:hAnsi="Times New Roman" w:cs="Times New Roman"/>
          <w:color w:val="44546A" w:themeColor="text2"/>
        </w:rPr>
        <w:t xml:space="preserve"> air temperature (r</w:t>
      </w:r>
      <w:r w:rsidR="007F3D61" w:rsidRPr="00061D99">
        <w:rPr>
          <w:rFonts w:ascii="Times New Roman" w:hAnsi="Times New Roman" w:cs="Times New Roman"/>
          <w:color w:val="44546A" w:themeColor="text2"/>
          <w:vertAlign w:val="superscript"/>
        </w:rPr>
        <w:t>2</w:t>
      </w:r>
      <w:r w:rsidR="007F3D61" w:rsidRPr="00061D99">
        <w:rPr>
          <w:rFonts w:ascii="Times New Roman" w:hAnsi="Times New Roman" w:cs="Times New Roman"/>
          <w:color w:val="44546A" w:themeColor="text2"/>
        </w:rPr>
        <w:t xml:space="preserve"> = 0.64, P &lt; 0.001, Figure </w:t>
      </w:r>
      <w:r w:rsidR="00B37B63" w:rsidRPr="00061D99">
        <w:rPr>
          <w:rFonts w:ascii="Times New Roman" w:hAnsi="Times New Roman" w:cs="Times New Roman"/>
          <w:color w:val="44546A" w:themeColor="text2"/>
        </w:rPr>
        <w:t>3c</w:t>
      </w:r>
      <w:r w:rsidR="007F3D61" w:rsidRPr="00061D99">
        <w:rPr>
          <w:rFonts w:ascii="Times New Roman" w:hAnsi="Times New Roman" w:cs="Times New Roman"/>
          <w:color w:val="44546A" w:themeColor="text2"/>
        </w:rPr>
        <w:t>). When the linear regression equation and differential equation was combined the simulated polytunnel conditions explained substantially more variation in actual polytunnel RH measurements than the untransformed weather station data (</w:t>
      </w:r>
      <w:r w:rsidR="00312CF7" w:rsidRPr="00061D99">
        <w:rPr>
          <w:rFonts w:ascii="Times New Roman" w:hAnsi="Times New Roman" w:cs="Times New Roman"/>
          <w:color w:val="44546A" w:themeColor="text2"/>
        </w:rPr>
        <w:t xml:space="preserve">Figure </w:t>
      </w:r>
      <w:r w:rsidR="00B37B63" w:rsidRPr="00061D99">
        <w:rPr>
          <w:rFonts w:ascii="Times New Roman" w:hAnsi="Times New Roman" w:cs="Times New Roman"/>
          <w:color w:val="44546A" w:themeColor="text2"/>
        </w:rPr>
        <w:t>3</w:t>
      </w:r>
      <w:r w:rsidR="00312CF7" w:rsidRPr="00061D99">
        <w:rPr>
          <w:rFonts w:ascii="Times New Roman" w:hAnsi="Times New Roman" w:cs="Times New Roman"/>
          <w:color w:val="44546A" w:themeColor="text2"/>
        </w:rPr>
        <w:t xml:space="preserve">d, </w:t>
      </w:r>
      <w:r w:rsidR="007F3D61" w:rsidRPr="00061D99">
        <w:rPr>
          <w:rFonts w:ascii="Times New Roman" w:hAnsi="Times New Roman" w:cs="Times New Roman"/>
          <w:color w:val="44546A" w:themeColor="text2"/>
        </w:rPr>
        <w:t>r</w:t>
      </w:r>
      <w:r w:rsidR="007F3D61" w:rsidRPr="00061D99">
        <w:rPr>
          <w:rFonts w:ascii="Times New Roman" w:hAnsi="Times New Roman" w:cs="Times New Roman"/>
          <w:color w:val="44546A" w:themeColor="text2"/>
          <w:vertAlign w:val="superscript"/>
        </w:rPr>
        <w:t>2</w:t>
      </w:r>
      <w:r w:rsidR="007F3D61" w:rsidRPr="00061D99">
        <w:rPr>
          <w:rFonts w:ascii="Times New Roman" w:hAnsi="Times New Roman" w:cs="Times New Roman"/>
          <w:color w:val="44546A" w:themeColor="text2"/>
        </w:rPr>
        <w:t xml:space="preserve"> = 0.83, P &lt; 0.001).</w:t>
      </w:r>
    </w:p>
    <w:p w14:paraId="454D5370" w14:textId="77777777" w:rsidR="00BD1B6A" w:rsidRPr="00061D99" w:rsidRDefault="00BD1B6A" w:rsidP="004031C6">
      <w:pPr>
        <w:spacing w:line="480" w:lineRule="auto"/>
        <w:rPr>
          <w:rFonts w:ascii="Times New Roman" w:hAnsi="Times New Roman" w:cs="Times New Roman"/>
          <w:color w:val="44546A" w:themeColor="text2"/>
        </w:rPr>
      </w:pPr>
    </w:p>
    <w:p w14:paraId="663FFEE1" w14:textId="087DD2F1" w:rsidR="004031C6" w:rsidRPr="00061D99" w:rsidRDefault="00647F16" w:rsidP="00486C59">
      <w:pPr>
        <w:spacing w:line="360" w:lineRule="auto"/>
        <w:ind w:hanging="709"/>
        <w:jc w:val="center"/>
        <w:rPr>
          <w:rFonts w:ascii="Times New Roman" w:hAnsi="Times New Roman" w:cs="Times New Roman"/>
          <w:color w:val="44546A" w:themeColor="text2"/>
          <w:sz w:val="20"/>
          <w:szCs w:val="20"/>
        </w:rPr>
      </w:pPr>
      <w:r w:rsidRPr="00061D99">
        <w:rPr>
          <w:noProof/>
          <w:color w:val="44546A" w:themeColor="text2"/>
          <w:lang w:val="en-US"/>
        </w:rPr>
        <w:drawing>
          <wp:inline distT="0" distB="0" distL="0" distR="0" wp14:anchorId="517E05C8" wp14:editId="72085287">
            <wp:extent cx="6143625" cy="407299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84" t="5428" r="4775" b="10071"/>
                    <a:stretch/>
                  </pic:blipFill>
                  <pic:spPr bwMode="auto">
                    <a:xfrm>
                      <a:off x="0" y="0"/>
                      <a:ext cx="6153662" cy="4079650"/>
                    </a:xfrm>
                    <a:prstGeom prst="rect">
                      <a:avLst/>
                    </a:prstGeom>
                    <a:noFill/>
                    <a:ln>
                      <a:noFill/>
                    </a:ln>
                    <a:extLst>
                      <a:ext uri="{53640926-AAD7-44d8-BBD7-CCE9431645EC}">
                        <a14:shadowObscured xmlns:a14="http://schemas.microsoft.com/office/drawing/2010/main"/>
                      </a:ext>
                    </a:extLst>
                  </pic:spPr>
                </pic:pic>
              </a:graphicData>
            </a:graphic>
          </wp:inline>
        </w:drawing>
      </w:r>
    </w:p>
    <w:p w14:paraId="4021E6B7" w14:textId="77777777" w:rsidR="004031C6" w:rsidRPr="00061D99" w:rsidRDefault="004031C6"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Figure 3: Plots of (a) daily relative humidity measurements in the polytunnel (mean of six control sensors) and weather station relative humidity averaged every two hours, (b) weather station and polytunnel relative humidity, (c) daily relative humidity differentials (polytunnel RH – weather station RH) averaged every two hours and (d) simulated relative humidity and measured polytunnel relative humidity (Simulated RH = ((1.1*Weather station)-10.9)+((3.4*sin(2 * pi/24 * Time)) + (16.0*cos(2 * pi/24 * Time)) -2.8, N = 760))</w:t>
      </w:r>
    </w:p>
    <w:p w14:paraId="04ACD01B" w14:textId="4286DAB0" w:rsidR="00B050BF" w:rsidRPr="00061D99" w:rsidRDefault="00B050BF" w:rsidP="004031C6">
      <w:pPr>
        <w:spacing w:line="480" w:lineRule="auto"/>
        <w:rPr>
          <w:rFonts w:ascii="Times New Roman" w:hAnsi="Times New Roman" w:cs="Times New Roman"/>
          <w:color w:val="44546A" w:themeColor="text2"/>
        </w:rPr>
      </w:pPr>
    </w:p>
    <w:p w14:paraId="4A805F90" w14:textId="77777777" w:rsidR="00BD1B6A" w:rsidRPr="00061D99" w:rsidRDefault="00BD1B6A" w:rsidP="004031C6">
      <w:pPr>
        <w:pStyle w:val="ListParagraph"/>
        <w:spacing w:line="480" w:lineRule="auto"/>
        <w:rPr>
          <w:rFonts w:ascii="Times New Roman" w:hAnsi="Times New Roman" w:cs="Times New Roman"/>
          <w:color w:val="44546A" w:themeColor="text2"/>
        </w:rPr>
      </w:pPr>
    </w:p>
    <w:p w14:paraId="75B90EE6" w14:textId="118693C6" w:rsidR="00C9609E" w:rsidRPr="00061D99" w:rsidRDefault="00D6657C" w:rsidP="004031C6">
      <w:pPr>
        <w:pStyle w:val="ListParagraph"/>
        <w:numPr>
          <w:ilvl w:val="1"/>
          <w:numId w:val="2"/>
        </w:numPr>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lastRenderedPageBreak/>
        <w:t>Defining p</w:t>
      </w:r>
      <w:r w:rsidR="00C9609E" w:rsidRPr="00061D99">
        <w:rPr>
          <w:rFonts w:ascii="Times New Roman" w:hAnsi="Times New Roman" w:cs="Times New Roman"/>
          <w:b/>
          <w:color w:val="44546A" w:themeColor="text2"/>
        </w:rPr>
        <w:t>lant phenology,</w:t>
      </w:r>
      <w:r w:rsidR="00325A12" w:rsidRPr="00061D99">
        <w:rPr>
          <w:rFonts w:ascii="Times New Roman" w:hAnsi="Times New Roman" w:cs="Times New Roman"/>
          <w:b/>
          <w:color w:val="44546A" w:themeColor="text2"/>
        </w:rPr>
        <w:t xml:space="preserve"> physiology</w:t>
      </w:r>
      <w:r w:rsidR="004E6522" w:rsidRPr="00061D99">
        <w:rPr>
          <w:rFonts w:ascii="Times New Roman" w:hAnsi="Times New Roman" w:cs="Times New Roman"/>
          <w:b/>
          <w:color w:val="44546A" w:themeColor="text2"/>
        </w:rPr>
        <w:t>,</w:t>
      </w:r>
      <w:r w:rsidR="00C9609E" w:rsidRPr="00061D99">
        <w:rPr>
          <w:rFonts w:ascii="Times New Roman" w:hAnsi="Times New Roman" w:cs="Times New Roman"/>
          <w:b/>
          <w:color w:val="44546A" w:themeColor="text2"/>
        </w:rPr>
        <w:t xml:space="preserve"> fruit yield</w:t>
      </w:r>
      <w:r w:rsidR="004E6522" w:rsidRPr="00061D99">
        <w:rPr>
          <w:rFonts w:ascii="Times New Roman" w:hAnsi="Times New Roman" w:cs="Times New Roman"/>
          <w:b/>
          <w:color w:val="44546A" w:themeColor="text2"/>
        </w:rPr>
        <w:t>s</w:t>
      </w:r>
      <w:r w:rsidR="00C9609E" w:rsidRPr="00061D99">
        <w:rPr>
          <w:rFonts w:ascii="Times New Roman" w:hAnsi="Times New Roman" w:cs="Times New Roman"/>
          <w:b/>
          <w:color w:val="44546A" w:themeColor="text2"/>
        </w:rPr>
        <w:t xml:space="preserve"> and quality </w:t>
      </w:r>
    </w:p>
    <w:p w14:paraId="70F44A2A" w14:textId="07FB6E23" w:rsidR="009331B7" w:rsidRPr="00061D99" w:rsidRDefault="00836103"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 xml:space="preserve">The </w:t>
      </w:r>
      <w:r w:rsidR="00A2573A" w:rsidRPr="00061D99">
        <w:rPr>
          <w:rFonts w:ascii="Times New Roman" w:hAnsi="Times New Roman" w:cs="Times New Roman"/>
          <w:color w:val="44546A" w:themeColor="text2"/>
        </w:rPr>
        <w:t xml:space="preserve">managed </w:t>
      </w:r>
      <w:r w:rsidRPr="00061D99">
        <w:rPr>
          <w:rFonts w:ascii="Times New Roman" w:hAnsi="Times New Roman" w:cs="Times New Roman"/>
          <w:color w:val="44546A" w:themeColor="text2"/>
        </w:rPr>
        <w:t xml:space="preserve">fleece treatment </w:t>
      </w:r>
      <w:r w:rsidR="00A2573A" w:rsidRPr="00061D99">
        <w:rPr>
          <w:rFonts w:ascii="Times New Roman" w:hAnsi="Times New Roman" w:cs="Times New Roman"/>
          <w:color w:val="44546A" w:themeColor="text2"/>
        </w:rPr>
        <w:t xml:space="preserve">was associated with a decline in fruit yield per plant and both fleece treatments were associated with a decline in class 1 fruit yield per plant (Table </w:t>
      </w:r>
      <w:r w:rsidR="00B37B63" w:rsidRPr="00061D99">
        <w:rPr>
          <w:rFonts w:ascii="Times New Roman" w:hAnsi="Times New Roman" w:cs="Times New Roman"/>
          <w:color w:val="44546A" w:themeColor="text2"/>
        </w:rPr>
        <w:t>1</w:t>
      </w:r>
      <w:r w:rsidR="00A2573A" w:rsidRPr="00061D99">
        <w:rPr>
          <w:rFonts w:ascii="Times New Roman" w:hAnsi="Times New Roman" w:cs="Times New Roman"/>
          <w:color w:val="44546A" w:themeColor="text2"/>
        </w:rPr>
        <w:t>). The managed fleece was also associated with a decline in mean class 1 fruit mass. The permanent fleece treatment was not associated with a difference in yield per plant or class 1 fruit mass when compared to controls, however, P values were less than 0.07 in both cases.</w:t>
      </w:r>
      <w:r w:rsidR="005B4B3B" w:rsidRPr="00061D99">
        <w:rPr>
          <w:rFonts w:ascii="Times New Roman" w:hAnsi="Times New Roman" w:cs="Times New Roman"/>
          <w:color w:val="44546A" w:themeColor="text2"/>
        </w:rPr>
        <w:t xml:space="preserve"> Analysis of each of the 15 harvest</w:t>
      </w:r>
      <w:r w:rsidR="00CE69FA" w:rsidRPr="00061D99">
        <w:rPr>
          <w:rFonts w:ascii="Times New Roman" w:hAnsi="Times New Roman" w:cs="Times New Roman"/>
          <w:color w:val="44546A" w:themeColor="text2"/>
        </w:rPr>
        <w:t xml:space="preserve"> dates </w:t>
      </w:r>
      <w:r w:rsidR="005B4B3B" w:rsidRPr="00061D99">
        <w:rPr>
          <w:rFonts w:ascii="Times New Roman" w:hAnsi="Times New Roman" w:cs="Times New Roman"/>
          <w:color w:val="44546A" w:themeColor="text2"/>
        </w:rPr>
        <w:t xml:space="preserve">separately revealed that significant declines in fruit yield per plant were detected </w:t>
      </w:r>
      <w:r w:rsidR="005566DA" w:rsidRPr="00061D99">
        <w:rPr>
          <w:rFonts w:ascii="Times New Roman" w:hAnsi="Times New Roman" w:cs="Times New Roman"/>
          <w:color w:val="44546A" w:themeColor="text2"/>
        </w:rPr>
        <w:t>between the control and both fleece treatments on days 72, 75 and 79, and for the managed fleece on day 83</w:t>
      </w:r>
      <w:r w:rsidR="00B61102" w:rsidRPr="00061D99">
        <w:rPr>
          <w:rFonts w:ascii="Times New Roman" w:hAnsi="Times New Roman" w:cs="Times New Roman"/>
          <w:color w:val="44546A" w:themeColor="text2"/>
        </w:rPr>
        <w:t xml:space="preserve"> since planting</w:t>
      </w:r>
      <w:r w:rsidR="005566DA" w:rsidRPr="00061D99">
        <w:rPr>
          <w:rFonts w:ascii="Times New Roman" w:hAnsi="Times New Roman" w:cs="Times New Roman"/>
          <w:color w:val="44546A" w:themeColor="text2"/>
        </w:rPr>
        <w:t xml:space="preserve"> (all P &lt; 0.05). On these occasions the mean decline in fruit yields per plant were 26.2g and 18.9g for the managed and permanent fleece, respectively. There was one occasion where the fleece treatments produce higher yields than the control, but this only occurred on day 94 for the managed fleece and on day 101 for the permanent fleece</w:t>
      </w:r>
      <w:r w:rsidR="007127C2" w:rsidRPr="00061D99">
        <w:rPr>
          <w:rFonts w:ascii="Times New Roman" w:hAnsi="Times New Roman" w:cs="Times New Roman"/>
          <w:color w:val="44546A" w:themeColor="text2"/>
        </w:rPr>
        <w:t xml:space="preserve">, with yield increasing by approximately 2g for both </w:t>
      </w:r>
      <w:r w:rsidR="00CE1147" w:rsidRPr="00061D99">
        <w:rPr>
          <w:rFonts w:ascii="Times New Roman" w:hAnsi="Times New Roman" w:cs="Times New Roman"/>
          <w:color w:val="44546A" w:themeColor="text2"/>
        </w:rPr>
        <w:t xml:space="preserve">fleece </w:t>
      </w:r>
      <w:r w:rsidR="007127C2" w:rsidRPr="00061D99">
        <w:rPr>
          <w:rFonts w:ascii="Times New Roman" w:hAnsi="Times New Roman" w:cs="Times New Roman"/>
          <w:color w:val="44546A" w:themeColor="text2"/>
        </w:rPr>
        <w:t>treatment</w:t>
      </w:r>
      <w:r w:rsidR="00CE1147" w:rsidRPr="00061D99">
        <w:rPr>
          <w:rFonts w:ascii="Times New Roman" w:hAnsi="Times New Roman" w:cs="Times New Roman"/>
          <w:color w:val="44546A" w:themeColor="text2"/>
        </w:rPr>
        <w:t>s</w:t>
      </w:r>
      <w:r w:rsidR="005566DA" w:rsidRPr="00061D99">
        <w:rPr>
          <w:rFonts w:ascii="Times New Roman" w:hAnsi="Times New Roman" w:cs="Times New Roman"/>
          <w:color w:val="44546A" w:themeColor="text2"/>
        </w:rPr>
        <w:t xml:space="preserve">. No other significant differences were detected </w:t>
      </w:r>
      <w:r w:rsidR="00CE69FA" w:rsidRPr="00061D99">
        <w:rPr>
          <w:rFonts w:ascii="Times New Roman" w:hAnsi="Times New Roman" w:cs="Times New Roman"/>
          <w:color w:val="44546A" w:themeColor="text2"/>
        </w:rPr>
        <w:t xml:space="preserve">for </w:t>
      </w:r>
      <w:r w:rsidR="005566DA" w:rsidRPr="00061D99">
        <w:rPr>
          <w:rFonts w:ascii="Times New Roman" w:hAnsi="Times New Roman" w:cs="Times New Roman"/>
          <w:color w:val="44546A" w:themeColor="text2"/>
        </w:rPr>
        <w:t xml:space="preserve">the rest of the harvest dates. </w:t>
      </w:r>
      <w:r w:rsidR="00A2573A" w:rsidRPr="00061D99">
        <w:rPr>
          <w:rFonts w:ascii="Times New Roman" w:hAnsi="Times New Roman" w:cs="Times New Roman"/>
          <w:color w:val="44546A" w:themeColor="text2"/>
        </w:rPr>
        <w:t>There w</w:t>
      </w:r>
      <w:r w:rsidR="005B4B3B" w:rsidRPr="00061D99">
        <w:rPr>
          <w:rFonts w:ascii="Times New Roman" w:hAnsi="Times New Roman" w:cs="Times New Roman"/>
          <w:color w:val="44546A" w:themeColor="text2"/>
        </w:rPr>
        <w:t>ere</w:t>
      </w:r>
      <w:r w:rsidR="00A2573A" w:rsidRPr="00061D99">
        <w:rPr>
          <w:rFonts w:ascii="Times New Roman" w:hAnsi="Times New Roman" w:cs="Times New Roman"/>
          <w:color w:val="44546A" w:themeColor="text2"/>
        </w:rPr>
        <w:t xml:space="preserve"> no differences detected between central or leg rows for </w:t>
      </w:r>
      <w:r w:rsidR="00CE69FA" w:rsidRPr="00061D99">
        <w:rPr>
          <w:rFonts w:ascii="Times New Roman" w:hAnsi="Times New Roman" w:cs="Times New Roman"/>
          <w:color w:val="44546A" w:themeColor="text2"/>
        </w:rPr>
        <w:t xml:space="preserve">any of the </w:t>
      </w:r>
      <w:r w:rsidR="00A2573A" w:rsidRPr="00061D99">
        <w:rPr>
          <w:rFonts w:ascii="Times New Roman" w:hAnsi="Times New Roman" w:cs="Times New Roman"/>
          <w:color w:val="44546A" w:themeColor="text2"/>
        </w:rPr>
        <w:t>fruit mass or quality</w:t>
      </w:r>
      <w:r w:rsidR="00CE69FA" w:rsidRPr="00061D99">
        <w:rPr>
          <w:rFonts w:ascii="Times New Roman" w:hAnsi="Times New Roman" w:cs="Times New Roman"/>
          <w:color w:val="44546A" w:themeColor="text2"/>
        </w:rPr>
        <w:t xml:space="preserve"> metrics</w:t>
      </w:r>
      <w:r w:rsidR="00A2573A" w:rsidRPr="00061D99">
        <w:rPr>
          <w:rFonts w:ascii="Times New Roman" w:hAnsi="Times New Roman" w:cs="Times New Roman"/>
          <w:color w:val="44546A" w:themeColor="text2"/>
        </w:rPr>
        <w:t xml:space="preserve"> (all P &gt; 0.05).  </w:t>
      </w:r>
    </w:p>
    <w:p w14:paraId="129740CB" w14:textId="43555049" w:rsidR="00325A12" w:rsidRPr="00061D99" w:rsidRDefault="00325A12" w:rsidP="004031C6">
      <w:pPr>
        <w:spacing w:line="480" w:lineRule="auto"/>
        <w:rPr>
          <w:rFonts w:ascii="Times New Roman" w:eastAsia="Times New Roman" w:hAnsi="Times New Roman" w:cs="Times New Roman"/>
          <w:color w:val="44546A" w:themeColor="text2"/>
          <w:lang w:eastAsia="en-GB"/>
        </w:rPr>
      </w:pPr>
      <w:r w:rsidRPr="00061D99">
        <w:rPr>
          <w:rFonts w:ascii="Times New Roman" w:hAnsi="Times New Roman" w:cs="Times New Roman"/>
          <w:color w:val="44546A" w:themeColor="text2"/>
        </w:rPr>
        <w:t>Stomatal conductance values increased when the fleece was on, by a mean of 130</w:t>
      </w:r>
      <w:r w:rsidRPr="00061D99">
        <w:rPr>
          <w:rFonts w:ascii="Times New Roman" w:eastAsia="Times New Roman" w:hAnsi="Times New Roman" w:cs="Times New Roman"/>
          <w:color w:val="44546A" w:themeColor="text2"/>
          <w:lang w:eastAsia="en-GB"/>
        </w:rPr>
        <w:t xml:space="preserve"> mmol m⁻² s⁻¹ (t = 5.0, P &lt; 0.001) but there was no effect of row (P &gt; 0.05). LME analysis revealed that stomatal conductance increased by 31 mmol m⁻² s⁻¹ </w:t>
      </w:r>
      <w:r w:rsidR="003E5321" w:rsidRPr="00061D99">
        <w:rPr>
          <w:rFonts w:ascii="Times New Roman" w:eastAsia="Times New Roman" w:hAnsi="Times New Roman" w:cs="Times New Roman"/>
          <w:color w:val="44546A" w:themeColor="text2"/>
          <w:lang w:eastAsia="en-GB"/>
        </w:rPr>
        <w:t>for</w:t>
      </w:r>
      <w:r w:rsidRPr="00061D99">
        <w:rPr>
          <w:rFonts w:ascii="Times New Roman" w:eastAsia="Times New Roman" w:hAnsi="Times New Roman" w:cs="Times New Roman"/>
          <w:color w:val="44546A" w:themeColor="text2"/>
          <w:lang w:eastAsia="en-GB"/>
        </w:rPr>
        <w:t xml:space="preserve"> a 1 °C increase in air temperatures (t = 31.0, P &lt; 0.001) and by 2.4 mmol m⁻² s⁻¹ for a 1% increase in soil moisture (t = 2.1, P &lt; 0.05), but reduced by 14.7 mmol m⁻² s⁻¹  for every 1 °C increase in soil temperatures (t = -3.0, P &lt; 0.01). RH and PAR irradiance were not directly linked to rates of stomatal conductance (P &gt; 0.05). </w:t>
      </w:r>
    </w:p>
    <w:p w14:paraId="722515C8" w14:textId="3AF5D663" w:rsidR="009F49EA" w:rsidRPr="00061D99" w:rsidRDefault="00D84F4A"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L</w:t>
      </w:r>
      <w:r w:rsidR="00F46A3F" w:rsidRPr="00061D99">
        <w:rPr>
          <w:rFonts w:ascii="Times New Roman" w:hAnsi="Times New Roman" w:cs="Times New Roman"/>
          <w:color w:val="44546A" w:themeColor="text2"/>
        </w:rPr>
        <w:t xml:space="preserve">ogistic growth curves were used to describe cumulative fruit yield per plant over time for the </w:t>
      </w:r>
      <w:r w:rsidR="00DB517A" w:rsidRPr="00061D99">
        <w:rPr>
          <w:rFonts w:ascii="Times New Roman" w:hAnsi="Times New Roman" w:cs="Times New Roman"/>
          <w:color w:val="44546A" w:themeColor="text2"/>
        </w:rPr>
        <w:t>managed fleece (Y</w:t>
      </w:r>
      <w:r w:rsidR="00DB517A" w:rsidRPr="00061D99">
        <w:rPr>
          <w:rFonts w:ascii="Times New Roman" w:hAnsi="Times New Roman" w:cs="Times New Roman"/>
          <w:color w:val="44546A" w:themeColor="text2"/>
          <w:vertAlign w:val="subscript"/>
        </w:rPr>
        <w:t>0</w:t>
      </w:r>
      <w:r w:rsidR="00DB517A" w:rsidRPr="00061D99">
        <w:rPr>
          <w:rFonts w:ascii="Times New Roman" w:hAnsi="Times New Roman" w:cs="Times New Roman"/>
          <w:color w:val="44546A" w:themeColor="text2"/>
        </w:rPr>
        <w:t xml:space="preserve"> = 0.0026, µ = 0.17, K = 408, r</w:t>
      </w:r>
      <w:r w:rsidR="00DB517A" w:rsidRPr="00061D99">
        <w:rPr>
          <w:rFonts w:ascii="Times New Roman" w:hAnsi="Times New Roman" w:cs="Times New Roman"/>
          <w:color w:val="44546A" w:themeColor="text2"/>
          <w:vertAlign w:val="superscript"/>
        </w:rPr>
        <w:t>2</w:t>
      </w:r>
      <w:r w:rsidR="00DB517A" w:rsidRPr="00061D99">
        <w:rPr>
          <w:rFonts w:ascii="Times New Roman" w:hAnsi="Times New Roman" w:cs="Times New Roman"/>
          <w:color w:val="44546A" w:themeColor="text2"/>
        </w:rPr>
        <w:t xml:space="preserve"> = 0.87, P &lt; 0.001, figure 4a), </w:t>
      </w:r>
      <w:r w:rsidR="00F46A3F" w:rsidRPr="00061D99">
        <w:rPr>
          <w:rFonts w:ascii="Times New Roman" w:hAnsi="Times New Roman" w:cs="Times New Roman"/>
          <w:color w:val="44546A" w:themeColor="text2"/>
        </w:rPr>
        <w:t>control</w:t>
      </w:r>
      <w:r w:rsidR="007441B0" w:rsidRPr="00061D99">
        <w:rPr>
          <w:rFonts w:ascii="Times New Roman" w:hAnsi="Times New Roman" w:cs="Times New Roman"/>
          <w:color w:val="44546A" w:themeColor="text2"/>
        </w:rPr>
        <w:t xml:space="preserve"> (</w:t>
      </w:r>
      <w:r w:rsidR="002D7F86" w:rsidRPr="00061D99">
        <w:rPr>
          <w:rFonts w:ascii="Times New Roman" w:hAnsi="Times New Roman" w:cs="Times New Roman"/>
          <w:color w:val="44546A" w:themeColor="text2"/>
        </w:rPr>
        <w:t>Y</w:t>
      </w:r>
      <w:r w:rsidR="002D7F86" w:rsidRPr="00061D99">
        <w:rPr>
          <w:rFonts w:ascii="Times New Roman" w:hAnsi="Times New Roman" w:cs="Times New Roman"/>
          <w:color w:val="44546A" w:themeColor="text2"/>
          <w:vertAlign w:val="subscript"/>
        </w:rPr>
        <w:t>0</w:t>
      </w:r>
      <w:r w:rsidR="002D7F86" w:rsidRPr="00061D99">
        <w:rPr>
          <w:rFonts w:ascii="Times New Roman" w:hAnsi="Times New Roman" w:cs="Times New Roman"/>
          <w:color w:val="44546A" w:themeColor="text2"/>
        </w:rPr>
        <w:t xml:space="preserve"> = </w:t>
      </w:r>
      <w:r w:rsidR="00664578" w:rsidRPr="00061D99">
        <w:rPr>
          <w:rFonts w:ascii="Times New Roman" w:hAnsi="Times New Roman" w:cs="Times New Roman"/>
          <w:color w:val="44546A" w:themeColor="text2"/>
        </w:rPr>
        <w:t xml:space="preserve">0.0008, µ = 0.19, K = 507, </w:t>
      </w:r>
      <w:r w:rsidR="007441B0" w:rsidRPr="00061D99">
        <w:rPr>
          <w:rFonts w:ascii="Times New Roman" w:hAnsi="Times New Roman" w:cs="Times New Roman"/>
          <w:color w:val="44546A" w:themeColor="text2"/>
        </w:rPr>
        <w:t>r</w:t>
      </w:r>
      <w:r w:rsidR="007441B0" w:rsidRPr="00061D99">
        <w:rPr>
          <w:rFonts w:ascii="Times New Roman" w:hAnsi="Times New Roman" w:cs="Times New Roman"/>
          <w:color w:val="44546A" w:themeColor="text2"/>
          <w:vertAlign w:val="superscript"/>
        </w:rPr>
        <w:t>2</w:t>
      </w:r>
      <w:r w:rsidR="007441B0" w:rsidRPr="00061D99">
        <w:rPr>
          <w:rFonts w:ascii="Times New Roman" w:hAnsi="Times New Roman" w:cs="Times New Roman"/>
          <w:color w:val="44546A" w:themeColor="text2"/>
        </w:rPr>
        <w:t xml:space="preserve"> = 0.91, P &lt; 0.001</w:t>
      </w:r>
      <w:r w:rsidR="00DB517A" w:rsidRPr="00061D99">
        <w:rPr>
          <w:rFonts w:ascii="Times New Roman" w:hAnsi="Times New Roman" w:cs="Times New Roman"/>
          <w:color w:val="44546A" w:themeColor="text2"/>
        </w:rPr>
        <w:t>, figure 4b</w:t>
      </w:r>
      <w:r w:rsidR="007441B0" w:rsidRPr="00061D99">
        <w:rPr>
          <w:rFonts w:ascii="Times New Roman" w:hAnsi="Times New Roman" w:cs="Times New Roman"/>
          <w:color w:val="44546A" w:themeColor="text2"/>
        </w:rPr>
        <w:t>)</w:t>
      </w:r>
      <w:r w:rsidR="00F46A3F" w:rsidRPr="00061D99">
        <w:rPr>
          <w:rFonts w:ascii="Times New Roman" w:hAnsi="Times New Roman" w:cs="Times New Roman"/>
          <w:color w:val="44546A" w:themeColor="text2"/>
        </w:rPr>
        <w:t xml:space="preserve"> and permanent fleece</w:t>
      </w:r>
      <w:r w:rsidR="00653B28" w:rsidRPr="00061D99">
        <w:rPr>
          <w:rFonts w:ascii="Times New Roman" w:hAnsi="Times New Roman" w:cs="Times New Roman"/>
          <w:color w:val="44546A" w:themeColor="text2"/>
        </w:rPr>
        <w:t xml:space="preserve"> (</w:t>
      </w:r>
      <w:r w:rsidR="00664578" w:rsidRPr="00061D99">
        <w:rPr>
          <w:rFonts w:ascii="Times New Roman" w:hAnsi="Times New Roman" w:cs="Times New Roman"/>
          <w:color w:val="44546A" w:themeColor="text2"/>
        </w:rPr>
        <w:t>Y</w:t>
      </w:r>
      <w:r w:rsidR="00664578" w:rsidRPr="00061D99">
        <w:rPr>
          <w:rFonts w:ascii="Times New Roman" w:hAnsi="Times New Roman" w:cs="Times New Roman"/>
          <w:color w:val="44546A" w:themeColor="text2"/>
          <w:vertAlign w:val="subscript"/>
        </w:rPr>
        <w:t>0</w:t>
      </w:r>
      <w:r w:rsidR="00664578" w:rsidRPr="00061D99">
        <w:rPr>
          <w:rFonts w:ascii="Times New Roman" w:hAnsi="Times New Roman" w:cs="Times New Roman"/>
          <w:color w:val="44546A" w:themeColor="text2"/>
        </w:rPr>
        <w:t xml:space="preserve"> = 0.0033, µ = 0.17, K = 452, </w:t>
      </w:r>
      <w:r w:rsidR="00653B28" w:rsidRPr="00061D99">
        <w:rPr>
          <w:rFonts w:ascii="Times New Roman" w:hAnsi="Times New Roman" w:cs="Times New Roman"/>
          <w:color w:val="44546A" w:themeColor="text2"/>
        </w:rPr>
        <w:t>r</w:t>
      </w:r>
      <w:r w:rsidR="00653B28" w:rsidRPr="00061D99">
        <w:rPr>
          <w:rFonts w:ascii="Times New Roman" w:hAnsi="Times New Roman" w:cs="Times New Roman"/>
          <w:color w:val="44546A" w:themeColor="text2"/>
          <w:vertAlign w:val="superscript"/>
        </w:rPr>
        <w:t>2</w:t>
      </w:r>
      <w:r w:rsidR="00653B28" w:rsidRPr="00061D99">
        <w:rPr>
          <w:rFonts w:ascii="Times New Roman" w:hAnsi="Times New Roman" w:cs="Times New Roman"/>
          <w:color w:val="44546A" w:themeColor="text2"/>
        </w:rPr>
        <w:t xml:space="preserve"> = 0.97, P &lt; 0.001</w:t>
      </w:r>
      <w:r w:rsidR="00DB517A" w:rsidRPr="00061D99">
        <w:rPr>
          <w:rFonts w:ascii="Times New Roman" w:hAnsi="Times New Roman" w:cs="Times New Roman"/>
          <w:color w:val="44546A" w:themeColor="text2"/>
        </w:rPr>
        <w:t>, figure 4c</w:t>
      </w:r>
      <w:r w:rsidR="00653B28" w:rsidRPr="00061D99">
        <w:rPr>
          <w:rFonts w:ascii="Times New Roman" w:hAnsi="Times New Roman" w:cs="Times New Roman"/>
          <w:color w:val="44546A" w:themeColor="text2"/>
        </w:rPr>
        <w:t>)</w:t>
      </w:r>
      <w:r w:rsidR="00F46A3F" w:rsidRPr="00061D99">
        <w:rPr>
          <w:rFonts w:ascii="Times New Roman" w:hAnsi="Times New Roman" w:cs="Times New Roman"/>
          <w:color w:val="44546A" w:themeColor="text2"/>
        </w:rPr>
        <w:t xml:space="preserve"> treatments</w:t>
      </w:r>
      <w:r w:rsidR="000E48B3" w:rsidRPr="00061D99">
        <w:rPr>
          <w:rFonts w:ascii="Times New Roman" w:hAnsi="Times New Roman" w:cs="Times New Roman"/>
          <w:color w:val="44546A" w:themeColor="text2"/>
        </w:rPr>
        <w:t>.</w:t>
      </w:r>
      <w:r w:rsidR="003C72C1" w:rsidRPr="00061D99">
        <w:rPr>
          <w:rFonts w:ascii="Times New Roman" w:hAnsi="Times New Roman" w:cs="Times New Roman"/>
          <w:color w:val="44546A" w:themeColor="text2"/>
        </w:rPr>
        <w:t xml:space="preserve"> High r</w:t>
      </w:r>
      <w:r w:rsidR="003C72C1" w:rsidRPr="00061D99">
        <w:rPr>
          <w:rFonts w:ascii="Times New Roman" w:hAnsi="Times New Roman" w:cs="Times New Roman"/>
          <w:color w:val="44546A" w:themeColor="text2"/>
          <w:vertAlign w:val="superscript"/>
        </w:rPr>
        <w:t>2</w:t>
      </w:r>
      <w:r w:rsidR="003C72C1" w:rsidRPr="00061D99">
        <w:rPr>
          <w:rFonts w:ascii="Times New Roman" w:hAnsi="Times New Roman" w:cs="Times New Roman"/>
          <w:color w:val="44546A" w:themeColor="text2"/>
        </w:rPr>
        <w:t xml:space="preserve"> values indicated a high degree of fit for cumulative fruit yields over time</w:t>
      </w:r>
      <w:r w:rsidR="00057284" w:rsidRPr="00061D99">
        <w:rPr>
          <w:rFonts w:ascii="Times New Roman" w:hAnsi="Times New Roman" w:cs="Times New Roman"/>
          <w:color w:val="44546A" w:themeColor="text2"/>
        </w:rPr>
        <w:t xml:space="preserve"> using logistic growth curves</w:t>
      </w:r>
      <w:r w:rsidR="003C72C1" w:rsidRPr="00061D99">
        <w:rPr>
          <w:rFonts w:ascii="Times New Roman" w:hAnsi="Times New Roman" w:cs="Times New Roman"/>
          <w:color w:val="44546A" w:themeColor="text2"/>
        </w:rPr>
        <w:t>.</w:t>
      </w:r>
      <w:r w:rsidR="008944C9" w:rsidRPr="00061D99">
        <w:rPr>
          <w:rFonts w:ascii="Times New Roman" w:hAnsi="Times New Roman" w:cs="Times New Roman"/>
          <w:color w:val="44546A" w:themeColor="text2"/>
        </w:rPr>
        <w:t xml:space="preserve"> Similarly, cumulative class 1 fruit yields also followed a logistic growth curve for the control, managed fleece and permanent fleece.</w:t>
      </w:r>
      <w:r w:rsidR="000E48B3" w:rsidRPr="00061D99">
        <w:rPr>
          <w:rFonts w:ascii="Times New Roman" w:hAnsi="Times New Roman" w:cs="Times New Roman"/>
          <w:color w:val="44546A" w:themeColor="text2"/>
        </w:rPr>
        <w:t xml:space="preserve"> </w:t>
      </w:r>
      <w:r w:rsidR="000E48B3" w:rsidRPr="00061D99">
        <w:rPr>
          <w:rFonts w:ascii="Times New Roman" w:hAnsi="Times New Roman" w:cs="Times New Roman"/>
          <w:color w:val="44546A" w:themeColor="text2"/>
        </w:rPr>
        <w:lastRenderedPageBreak/>
        <w:t>Fruit sugar content increased over time (</w:t>
      </w:r>
      <w:r w:rsidR="0020718F" w:rsidRPr="00061D99">
        <w:rPr>
          <w:rFonts w:ascii="Times New Roman" w:hAnsi="Times New Roman" w:cs="Times New Roman"/>
          <w:color w:val="44546A" w:themeColor="text2"/>
        </w:rPr>
        <w:t xml:space="preserve">y = 0.2x – 2.8, </w:t>
      </w:r>
      <w:r w:rsidR="000E48B3" w:rsidRPr="00061D99">
        <w:rPr>
          <w:rFonts w:ascii="Times New Roman" w:hAnsi="Times New Roman" w:cs="Times New Roman"/>
          <w:color w:val="44546A" w:themeColor="text2"/>
        </w:rPr>
        <w:t>r</w:t>
      </w:r>
      <w:r w:rsidR="000E48B3" w:rsidRPr="00061D99">
        <w:rPr>
          <w:rFonts w:ascii="Times New Roman" w:hAnsi="Times New Roman" w:cs="Times New Roman"/>
          <w:color w:val="44546A" w:themeColor="text2"/>
          <w:vertAlign w:val="superscript"/>
        </w:rPr>
        <w:t>2</w:t>
      </w:r>
      <w:r w:rsidR="000E48B3" w:rsidRPr="00061D99">
        <w:rPr>
          <w:rFonts w:ascii="Times New Roman" w:hAnsi="Times New Roman" w:cs="Times New Roman"/>
          <w:color w:val="44546A" w:themeColor="text2"/>
        </w:rPr>
        <w:t xml:space="preserve"> = 0.61, P &lt; 0.001), however, there were no treatment effects in this case (</w:t>
      </w:r>
      <w:r w:rsidR="00DB517A" w:rsidRPr="00061D99">
        <w:rPr>
          <w:rFonts w:ascii="Times New Roman" w:hAnsi="Times New Roman" w:cs="Times New Roman"/>
          <w:color w:val="44546A" w:themeColor="text2"/>
        </w:rPr>
        <w:t>Figure 4d</w:t>
      </w:r>
      <w:r w:rsidR="000E48B3" w:rsidRPr="00061D99">
        <w:rPr>
          <w:rFonts w:ascii="Times New Roman" w:hAnsi="Times New Roman" w:cs="Times New Roman"/>
          <w:color w:val="44546A" w:themeColor="text2"/>
        </w:rPr>
        <w:t xml:space="preserve">). </w:t>
      </w:r>
    </w:p>
    <w:p w14:paraId="7CBD0B50" w14:textId="089394F8" w:rsidR="004031C6" w:rsidRPr="00061D99" w:rsidRDefault="00647F16" w:rsidP="004031C6">
      <w:pPr>
        <w:spacing w:line="480" w:lineRule="auto"/>
        <w:jc w:val="center"/>
        <w:rPr>
          <w:rFonts w:ascii="Times New Roman" w:hAnsi="Times New Roman" w:cs="Times New Roman"/>
          <w:color w:val="44546A" w:themeColor="text2"/>
          <w:sz w:val="20"/>
          <w:szCs w:val="20"/>
        </w:rPr>
      </w:pPr>
      <w:r w:rsidRPr="00061D99">
        <w:rPr>
          <w:noProof/>
          <w:color w:val="44546A" w:themeColor="text2"/>
          <w:lang w:val="en-US"/>
        </w:rPr>
        <w:drawing>
          <wp:inline distT="0" distB="0" distL="0" distR="0" wp14:anchorId="616ACEBB" wp14:editId="4B3A8CBD">
            <wp:extent cx="5978737" cy="44196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319" t="5900" r="13748" b="9127"/>
                    <a:stretch/>
                  </pic:blipFill>
                  <pic:spPr bwMode="auto">
                    <a:xfrm>
                      <a:off x="0" y="0"/>
                      <a:ext cx="5981875" cy="4421920"/>
                    </a:xfrm>
                    <a:prstGeom prst="rect">
                      <a:avLst/>
                    </a:prstGeom>
                    <a:noFill/>
                    <a:ln>
                      <a:noFill/>
                    </a:ln>
                    <a:extLst>
                      <a:ext uri="{53640926-AAD7-44d8-BBD7-CCE9431645EC}">
                        <a14:shadowObscured xmlns:a14="http://schemas.microsoft.com/office/drawing/2010/main"/>
                      </a:ext>
                    </a:extLst>
                  </pic:spPr>
                </pic:pic>
              </a:graphicData>
            </a:graphic>
          </wp:inline>
        </w:drawing>
      </w:r>
    </w:p>
    <w:p w14:paraId="7B67FE36" w14:textId="74C2B837" w:rsidR="004031C6" w:rsidRPr="00061D99" w:rsidRDefault="004031C6" w:rsidP="004031C6">
      <w:pPr>
        <w:spacing w:line="480" w:lineRule="auto"/>
        <w:rPr>
          <w:rFonts w:ascii="Times New Roman" w:hAnsi="Times New Roman" w:cs="Times New Roman"/>
          <w:color w:val="44546A" w:themeColor="text2"/>
          <w:sz w:val="20"/>
          <w:szCs w:val="20"/>
        </w:rPr>
      </w:pPr>
      <w:r w:rsidRPr="00061D99">
        <w:rPr>
          <w:rFonts w:ascii="Times New Roman" w:hAnsi="Times New Roman" w:cs="Times New Roman"/>
          <w:color w:val="44546A" w:themeColor="text2"/>
          <w:sz w:val="20"/>
          <w:szCs w:val="20"/>
        </w:rPr>
        <w:t>Figure 4: Plots of cumulative fruit yields over time with fitted logistic curves for (a) managed fleece (Y</w:t>
      </w:r>
      <w:r w:rsidRPr="00061D99">
        <w:rPr>
          <w:rFonts w:ascii="Times New Roman" w:hAnsi="Times New Roman" w:cs="Times New Roman"/>
          <w:color w:val="44546A" w:themeColor="text2"/>
          <w:sz w:val="20"/>
          <w:szCs w:val="20"/>
          <w:vertAlign w:val="subscript"/>
        </w:rPr>
        <w:t>0</w:t>
      </w:r>
      <w:r w:rsidRPr="00061D99">
        <w:rPr>
          <w:rFonts w:ascii="Times New Roman" w:hAnsi="Times New Roman" w:cs="Times New Roman"/>
          <w:color w:val="44546A" w:themeColor="text2"/>
          <w:sz w:val="20"/>
          <w:szCs w:val="20"/>
        </w:rPr>
        <w:t xml:space="preserve"> = 0.0026, µ = 0.17, K = 408</w:t>
      </w:r>
      <w:r w:rsidR="00BA75E4" w:rsidRPr="00061D99">
        <w:rPr>
          <w:rFonts w:ascii="Times New Roman" w:hAnsi="Times New Roman" w:cs="Times New Roman"/>
          <w:color w:val="44546A" w:themeColor="text2"/>
          <w:sz w:val="20"/>
          <w:szCs w:val="20"/>
        </w:rPr>
        <w:t>, red</w:t>
      </w:r>
      <w:r w:rsidRPr="00061D99">
        <w:rPr>
          <w:rFonts w:ascii="Times New Roman" w:hAnsi="Times New Roman" w:cs="Times New Roman"/>
          <w:color w:val="44546A" w:themeColor="text2"/>
          <w:sz w:val="20"/>
          <w:szCs w:val="20"/>
        </w:rPr>
        <w:t>), (b) control (Y</w:t>
      </w:r>
      <w:r w:rsidRPr="00061D99">
        <w:rPr>
          <w:rFonts w:ascii="Times New Roman" w:hAnsi="Times New Roman" w:cs="Times New Roman"/>
          <w:color w:val="44546A" w:themeColor="text2"/>
          <w:sz w:val="20"/>
          <w:szCs w:val="20"/>
          <w:vertAlign w:val="subscript"/>
        </w:rPr>
        <w:t>0</w:t>
      </w:r>
      <w:r w:rsidRPr="00061D99">
        <w:rPr>
          <w:rFonts w:ascii="Times New Roman" w:hAnsi="Times New Roman" w:cs="Times New Roman"/>
          <w:color w:val="44546A" w:themeColor="text2"/>
          <w:sz w:val="20"/>
          <w:szCs w:val="20"/>
        </w:rPr>
        <w:t xml:space="preserve"> = 0.0008, µ = 0.19, K = 507</w:t>
      </w:r>
      <w:r w:rsidR="00BA75E4" w:rsidRPr="00061D99">
        <w:rPr>
          <w:rFonts w:ascii="Times New Roman" w:hAnsi="Times New Roman" w:cs="Times New Roman"/>
          <w:color w:val="44546A" w:themeColor="text2"/>
          <w:sz w:val="20"/>
          <w:szCs w:val="20"/>
        </w:rPr>
        <w:t>, blue</w:t>
      </w:r>
      <w:r w:rsidRPr="00061D99">
        <w:rPr>
          <w:rFonts w:ascii="Times New Roman" w:hAnsi="Times New Roman" w:cs="Times New Roman"/>
          <w:color w:val="44546A" w:themeColor="text2"/>
          <w:sz w:val="20"/>
          <w:szCs w:val="20"/>
        </w:rPr>
        <w:t>) and (c) permanent fleece (Y</w:t>
      </w:r>
      <w:r w:rsidRPr="00061D99">
        <w:rPr>
          <w:rFonts w:ascii="Times New Roman" w:hAnsi="Times New Roman" w:cs="Times New Roman"/>
          <w:color w:val="44546A" w:themeColor="text2"/>
          <w:sz w:val="20"/>
          <w:szCs w:val="20"/>
          <w:vertAlign w:val="subscript"/>
        </w:rPr>
        <w:t>0</w:t>
      </w:r>
      <w:r w:rsidRPr="00061D99">
        <w:rPr>
          <w:rFonts w:ascii="Times New Roman" w:hAnsi="Times New Roman" w:cs="Times New Roman"/>
          <w:color w:val="44546A" w:themeColor="text2"/>
          <w:sz w:val="20"/>
          <w:szCs w:val="20"/>
        </w:rPr>
        <w:t xml:space="preserve"> = 0.0033, µ = 0.17, K = 452</w:t>
      </w:r>
      <w:r w:rsidR="00BA75E4" w:rsidRPr="00061D99">
        <w:rPr>
          <w:rFonts w:ascii="Times New Roman" w:hAnsi="Times New Roman" w:cs="Times New Roman"/>
          <w:color w:val="44546A" w:themeColor="text2"/>
          <w:sz w:val="20"/>
          <w:szCs w:val="20"/>
        </w:rPr>
        <w:t>, black</w:t>
      </w:r>
      <w:r w:rsidRPr="00061D99">
        <w:rPr>
          <w:rFonts w:ascii="Times New Roman" w:hAnsi="Times New Roman" w:cs="Times New Roman"/>
          <w:color w:val="44546A" w:themeColor="text2"/>
          <w:sz w:val="20"/>
          <w:szCs w:val="20"/>
        </w:rPr>
        <w:t>), and a plot of (d) mean fruit sugar content over time with fitted linear lines (y = 0.2x – 2.8</w:t>
      </w:r>
      <w:r w:rsidR="00BA75E4" w:rsidRPr="00061D99">
        <w:rPr>
          <w:rFonts w:ascii="Times New Roman" w:hAnsi="Times New Roman" w:cs="Times New Roman"/>
          <w:color w:val="44546A" w:themeColor="text2"/>
          <w:sz w:val="20"/>
          <w:szCs w:val="20"/>
        </w:rPr>
        <w:t>, colour scheme as above</w:t>
      </w:r>
      <w:r w:rsidRPr="00061D99">
        <w:rPr>
          <w:rFonts w:ascii="Times New Roman" w:hAnsi="Times New Roman" w:cs="Times New Roman"/>
          <w:color w:val="44546A" w:themeColor="text2"/>
          <w:sz w:val="20"/>
          <w:szCs w:val="20"/>
        </w:rPr>
        <w:t>). Each point represents mean fruit yield or sugar content for one of six dataloggers for each treatment and for each harvest (N = 90)</w:t>
      </w:r>
    </w:p>
    <w:p w14:paraId="2CE36C55" w14:textId="77777777" w:rsidR="00A25B6D" w:rsidRPr="00061D99" w:rsidRDefault="00A25B6D" w:rsidP="004031C6">
      <w:pPr>
        <w:spacing w:line="480" w:lineRule="auto"/>
        <w:rPr>
          <w:rFonts w:ascii="Times New Roman" w:hAnsi="Times New Roman" w:cs="Times New Roman"/>
          <w:color w:val="44546A" w:themeColor="text2"/>
        </w:rPr>
      </w:pPr>
    </w:p>
    <w:p w14:paraId="5771A2F1" w14:textId="455DC921" w:rsidR="008C1597" w:rsidRPr="00061D99" w:rsidRDefault="008C1597" w:rsidP="004031C6">
      <w:pPr>
        <w:pStyle w:val="ListParagraph"/>
        <w:numPr>
          <w:ilvl w:val="1"/>
          <w:numId w:val="2"/>
        </w:numPr>
        <w:spacing w:line="480" w:lineRule="auto"/>
        <w:outlineLvl w:val="0"/>
        <w:rPr>
          <w:rFonts w:ascii="Times New Roman" w:hAnsi="Times New Roman" w:cs="Times New Roman"/>
          <w:b/>
          <w:color w:val="44546A" w:themeColor="text2"/>
        </w:rPr>
      </w:pPr>
      <w:r w:rsidRPr="00061D99">
        <w:rPr>
          <w:rFonts w:ascii="Times New Roman" w:hAnsi="Times New Roman" w:cs="Times New Roman"/>
          <w:b/>
          <w:color w:val="44546A" w:themeColor="text2"/>
        </w:rPr>
        <w:t>Coupling phenology model and datalogger observations</w:t>
      </w:r>
      <w:r w:rsidR="00CE1EB0" w:rsidRPr="00061D99">
        <w:rPr>
          <w:rFonts w:ascii="Times New Roman" w:hAnsi="Times New Roman" w:cs="Times New Roman"/>
          <w:b/>
          <w:color w:val="44546A" w:themeColor="text2"/>
        </w:rPr>
        <w:t xml:space="preserve"> using machine learning</w:t>
      </w:r>
    </w:p>
    <w:p w14:paraId="1CEC9284" w14:textId="0963BF17" w:rsidR="00373D1D" w:rsidRPr="00061D99" w:rsidRDefault="00373D1D" w:rsidP="004031C6">
      <w:pPr>
        <w:spacing w:line="480" w:lineRule="auto"/>
        <w:rPr>
          <w:rFonts w:ascii="Times New Roman" w:hAnsi="Times New Roman" w:cs="Times New Roman"/>
          <w:color w:val="44546A" w:themeColor="text2"/>
        </w:rPr>
      </w:pPr>
      <w:bookmarkStart w:id="7" w:name="_Hlk532204649"/>
      <w:r w:rsidRPr="00061D99">
        <w:rPr>
          <w:rFonts w:ascii="Times New Roman" w:hAnsi="Times New Roman" w:cs="Times New Roman"/>
          <w:color w:val="44546A" w:themeColor="text2"/>
        </w:rPr>
        <w:t xml:space="preserve">Adequate convergence of parameter estimates was observed after 10,000 steps across each of 10 replicates </w:t>
      </w:r>
      <w:r w:rsidR="00754764" w:rsidRPr="00061D99">
        <w:rPr>
          <w:rFonts w:ascii="Times New Roman" w:hAnsi="Times New Roman" w:cs="Times New Roman"/>
          <w:color w:val="44546A" w:themeColor="text2"/>
        </w:rPr>
        <w:t>using machine learning by gradient descent with degree of fit being estimated with least-squares</w:t>
      </w:r>
      <w:r w:rsidRPr="00061D99">
        <w:rPr>
          <w:rFonts w:ascii="Times New Roman" w:hAnsi="Times New Roman" w:cs="Times New Roman"/>
          <w:color w:val="44546A" w:themeColor="text2"/>
        </w:rPr>
        <w:t xml:space="preserve">. </w:t>
      </w:r>
      <w:bookmarkStart w:id="8" w:name="_Hlk2258780"/>
      <w:r w:rsidRPr="00061D99">
        <w:rPr>
          <w:rFonts w:ascii="Times New Roman" w:hAnsi="Times New Roman" w:cs="Times New Roman"/>
          <w:color w:val="44546A" w:themeColor="text2"/>
        </w:rPr>
        <w:t>The fitted phenology model parameters for each experimental block (N</w:t>
      </w:r>
      <w:r w:rsidR="00B050BF" w:rsidRPr="00061D99">
        <w:rPr>
          <w:rFonts w:ascii="Times New Roman" w:hAnsi="Times New Roman" w:cs="Times New Roman"/>
          <w:color w:val="44546A" w:themeColor="text2"/>
        </w:rPr>
        <w:t xml:space="preserve"> </w:t>
      </w:r>
      <w:r w:rsidRPr="00061D99">
        <w:rPr>
          <w:rFonts w:ascii="Times New Roman" w:hAnsi="Times New Roman" w:cs="Times New Roman"/>
          <w:color w:val="44546A" w:themeColor="text2"/>
        </w:rPr>
        <w:t>=</w:t>
      </w:r>
      <w:r w:rsidR="00B050BF" w:rsidRPr="00061D99">
        <w:rPr>
          <w:rFonts w:ascii="Times New Roman" w:hAnsi="Times New Roman" w:cs="Times New Roman"/>
          <w:color w:val="44546A" w:themeColor="text2"/>
        </w:rPr>
        <w:t xml:space="preserve"> </w:t>
      </w:r>
      <w:r w:rsidRPr="00061D99">
        <w:rPr>
          <w:rFonts w:ascii="Times New Roman" w:hAnsi="Times New Roman" w:cs="Times New Roman"/>
          <w:color w:val="44546A" w:themeColor="text2"/>
        </w:rPr>
        <w:t xml:space="preserve">17 blocks after </w:t>
      </w:r>
      <w:r w:rsidRPr="00061D99">
        <w:rPr>
          <w:rFonts w:ascii="Times New Roman" w:hAnsi="Times New Roman" w:cs="Times New Roman"/>
          <w:color w:val="44546A" w:themeColor="text2"/>
        </w:rPr>
        <w:lastRenderedPageBreak/>
        <w:t xml:space="preserve">removing one block due to missing data) were coupled to the datalogger observations (PAR, RH and mean air temperature) using </w:t>
      </w:r>
      <w:r w:rsidR="003313EC" w:rsidRPr="00061D99">
        <w:rPr>
          <w:rFonts w:ascii="Times New Roman" w:hAnsi="Times New Roman" w:cs="Times New Roman"/>
          <w:color w:val="44546A" w:themeColor="text2"/>
        </w:rPr>
        <w:t xml:space="preserve">GLMs to </w:t>
      </w:r>
      <w:r w:rsidRPr="00061D99">
        <w:rPr>
          <w:rFonts w:ascii="Times New Roman" w:hAnsi="Times New Roman" w:cs="Times New Roman"/>
          <w:color w:val="44546A" w:themeColor="text2"/>
        </w:rPr>
        <w:t xml:space="preserve">predict each growth model parameter in turn </w:t>
      </w:r>
      <w:bookmarkEnd w:id="8"/>
      <w:r w:rsidRPr="00061D99">
        <w:rPr>
          <w:rFonts w:ascii="Times New Roman" w:hAnsi="Times New Roman" w:cs="Times New Roman"/>
          <w:color w:val="44546A" w:themeColor="text2"/>
        </w:rPr>
        <w:t>(Eq</w:t>
      </w:r>
      <w:r w:rsidR="00AE3DC7" w:rsidRPr="00061D99">
        <w:rPr>
          <w:rFonts w:ascii="Times New Roman" w:hAnsi="Times New Roman" w:cs="Times New Roman"/>
          <w:color w:val="44546A" w:themeColor="text2"/>
        </w:rPr>
        <w:t>uations</w:t>
      </w:r>
      <w:r w:rsidRPr="00061D99">
        <w:rPr>
          <w:rFonts w:ascii="Times New Roman" w:hAnsi="Times New Roman" w:cs="Times New Roman"/>
          <w:color w:val="44546A" w:themeColor="text2"/>
        </w:rPr>
        <w:t xml:space="preserve"> 2, 3 and 4). In each case RH proved to be the most significant parameter and the inclusion of RH alone into the fitted logistic growth equations was the optimal fit for the phenology measurements</w:t>
      </w:r>
      <w:r w:rsidR="00AE3DC7" w:rsidRPr="00061D99">
        <w:rPr>
          <w:rFonts w:ascii="Times New Roman" w:hAnsi="Times New Roman" w:cs="Times New Roman"/>
          <w:color w:val="44546A" w:themeColor="text2"/>
        </w:rPr>
        <w:t xml:space="preserve"> (</w:t>
      </w:r>
      <w:r w:rsidR="003313EC" w:rsidRPr="00061D99">
        <w:rPr>
          <w:rFonts w:ascii="Times New Roman" w:hAnsi="Times New Roman" w:cs="Times New Roman"/>
          <w:color w:val="44546A" w:themeColor="text2"/>
        </w:rPr>
        <w:t>T</w:t>
      </w:r>
      <w:r w:rsidR="00AE3DC7" w:rsidRPr="00061D99">
        <w:rPr>
          <w:rFonts w:ascii="Times New Roman" w:hAnsi="Times New Roman" w:cs="Times New Roman"/>
          <w:color w:val="44546A" w:themeColor="text2"/>
        </w:rPr>
        <w:t>able 2).</w:t>
      </w:r>
    </w:p>
    <w:p w14:paraId="1E44E7D1" w14:textId="6222A297" w:rsidR="00373D1D" w:rsidRPr="00061D99" w:rsidRDefault="00373D1D" w:rsidP="004031C6">
      <w:pPr>
        <w:spacing w:line="480" w:lineRule="auto"/>
        <w:jc w:val="center"/>
        <w:rPr>
          <w:color w:val="44546A" w:themeColor="text2"/>
        </w:rPr>
      </w:pPr>
      <w:r w:rsidRPr="00061D99">
        <w:rPr>
          <w:rFonts w:ascii="Times New Roman" w:hAnsi="Times New Roman" w:cs="Times New Roman"/>
          <w:color w:val="44546A" w:themeColor="text2"/>
        </w:rPr>
        <w:t xml:space="preserve">(2) </w:t>
      </w:r>
      <w:r w:rsidRPr="00061D99">
        <w:rPr>
          <w:rFonts w:ascii="Times New Roman" w:hAnsi="Times New Roman" w:cs="Times New Roman"/>
          <w:i/>
          <w:color w:val="44546A" w:themeColor="text2"/>
        </w:rPr>
        <w:t>r</w:t>
      </w:r>
      <w:r w:rsidRPr="00061D99">
        <w:rPr>
          <w:rFonts w:ascii="Times New Roman" w:hAnsi="Times New Roman" w:cs="Times New Roman"/>
          <w:color w:val="44546A" w:themeColor="text2"/>
          <w:vertAlign w:val="subscript"/>
        </w:rPr>
        <w:t>fitted</w:t>
      </w:r>
      <w:r w:rsidRPr="00061D99">
        <w:rPr>
          <w:rFonts w:ascii="Times New Roman" w:hAnsi="Times New Roman" w:cs="Times New Roman"/>
          <w:color w:val="44546A" w:themeColor="text2"/>
        </w:rPr>
        <w:t xml:space="preserve"> = 0.017813 (RH) – 1.0568</w:t>
      </w:r>
    </w:p>
    <w:p w14:paraId="547E04C8" w14:textId="77777777" w:rsidR="00373D1D" w:rsidRPr="00061D99" w:rsidRDefault="00373D1D" w:rsidP="004031C6">
      <w:pPr>
        <w:spacing w:line="480" w:lineRule="auto"/>
        <w:jc w:val="center"/>
        <w:rPr>
          <w:rFonts w:ascii="Times New Roman" w:hAnsi="Times New Roman" w:cs="Times New Roman"/>
          <w:color w:val="44546A" w:themeColor="text2"/>
        </w:rPr>
      </w:pPr>
      <w:r w:rsidRPr="00061D99">
        <w:rPr>
          <w:rFonts w:ascii="Times New Roman" w:hAnsi="Times New Roman" w:cs="Times New Roman"/>
          <w:color w:val="44546A" w:themeColor="text2"/>
        </w:rPr>
        <w:t xml:space="preserve">(3) </w:t>
      </w:r>
      <w:r w:rsidRPr="00061D99">
        <w:rPr>
          <w:rFonts w:ascii="Times New Roman" w:hAnsi="Times New Roman" w:cs="Times New Roman"/>
          <w:i/>
          <w:color w:val="44546A" w:themeColor="text2"/>
        </w:rPr>
        <w:t>d</w:t>
      </w:r>
      <w:r w:rsidRPr="00061D99">
        <w:rPr>
          <w:rFonts w:ascii="Times New Roman" w:hAnsi="Times New Roman" w:cs="Times New Roman"/>
          <w:color w:val="44546A" w:themeColor="text2"/>
          <w:vertAlign w:val="subscript"/>
        </w:rPr>
        <w:t>fitted</w:t>
      </w:r>
      <w:r w:rsidRPr="00061D99">
        <w:rPr>
          <w:rFonts w:ascii="Times New Roman" w:hAnsi="Times New Roman" w:cs="Times New Roman"/>
          <w:color w:val="44546A" w:themeColor="text2"/>
        </w:rPr>
        <w:t xml:space="preserve"> = 1.3654 (RH) – 90.23</w:t>
      </w:r>
    </w:p>
    <w:p w14:paraId="018A4DEB" w14:textId="77777777" w:rsidR="00373D1D" w:rsidRPr="00061D99" w:rsidRDefault="00373D1D" w:rsidP="004031C6">
      <w:pPr>
        <w:spacing w:line="480" w:lineRule="auto"/>
        <w:jc w:val="center"/>
        <w:rPr>
          <w:color w:val="44546A" w:themeColor="text2"/>
        </w:rPr>
      </w:pPr>
      <w:r w:rsidRPr="00061D99">
        <w:rPr>
          <w:rFonts w:ascii="Times New Roman" w:hAnsi="Times New Roman" w:cs="Times New Roman"/>
          <w:color w:val="44546A" w:themeColor="text2"/>
        </w:rPr>
        <w:t xml:space="preserve">(4) </w:t>
      </w:r>
      <w:r w:rsidRPr="00061D99">
        <w:rPr>
          <w:rFonts w:ascii="Times New Roman" w:hAnsi="Times New Roman" w:cs="Times New Roman"/>
          <w:i/>
          <w:color w:val="44546A" w:themeColor="text2"/>
        </w:rPr>
        <w:t>K</w:t>
      </w:r>
      <w:r w:rsidRPr="00061D99">
        <w:rPr>
          <w:rFonts w:ascii="Times New Roman" w:hAnsi="Times New Roman" w:cs="Times New Roman"/>
          <w:color w:val="44546A" w:themeColor="text2"/>
          <w:vertAlign w:val="subscript"/>
        </w:rPr>
        <w:t>fitted</w:t>
      </w:r>
      <w:r w:rsidRPr="00061D99">
        <w:rPr>
          <w:rFonts w:ascii="Times New Roman" w:hAnsi="Times New Roman" w:cs="Times New Roman"/>
          <w:color w:val="44546A" w:themeColor="text2"/>
        </w:rPr>
        <w:t xml:space="preserve"> = 77576 – 594.5 (RH) – 1623 (mean_temp)  </w:t>
      </w:r>
    </w:p>
    <w:p w14:paraId="06AEDC1A" w14:textId="177D9784" w:rsidR="00AE3DC7" w:rsidRPr="00061D99" w:rsidRDefault="00373D1D"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 xml:space="preserve">Equations (2), (3) and (4) may be substituted into equation (1) as </w:t>
      </w:r>
      <w:r w:rsidR="00754764" w:rsidRPr="00061D99">
        <w:rPr>
          <w:rFonts w:ascii="Times New Roman" w:hAnsi="Times New Roman" w:cs="Times New Roman"/>
          <w:color w:val="44546A" w:themeColor="text2"/>
        </w:rPr>
        <w:t>parametrisations</w:t>
      </w:r>
      <w:r w:rsidRPr="00061D99">
        <w:rPr>
          <w:rFonts w:ascii="Times New Roman" w:hAnsi="Times New Roman" w:cs="Times New Roman"/>
          <w:color w:val="44546A" w:themeColor="text2"/>
        </w:rPr>
        <w:t xml:space="preserve"> for r, d, and K in terms of RH. In this sense they are effectively link functions relating the climatic conditions to the growth model. For this study RH was</w:t>
      </w:r>
      <w:r w:rsidR="009166FB" w:rsidRPr="00061D99">
        <w:rPr>
          <w:rFonts w:ascii="Times New Roman" w:hAnsi="Times New Roman" w:cs="Times New Roman"/>
          <w:color w:val="44546A" w:themeColor="text2"/>
        </w:rPr>
        <w:t xml:space="preserve"> the primary factor</w:t>
      </w:r>
      <w:r w:rsidRPr="00061D99">
        <w:rPr>
          <w:rFonts w:ascii="Times New Roman" w:hAnsi="Times New Roman" w:cs="Times New Roman"/>
          <w:color w:val="44546A" w:themeColor="text2"/>
        </w:rPr>
        <w:t xml:space="preserve"> needed for a sufficient model,</w:t>
      </w:r>
      <w:r w:rsidR="009166FB" w:rsidRPr="00061D99">
        <w:rPr>
          <w:rFonts w:ascii="Times New Roman" w:hAnsi="Times New Roman" w:cs="Times New Roman"/>
          <w:color w:val="44546A" w:themeColor="text2"/>
        </w:rPr>
        <w:t xml:space="preserve"> although temperature was included in the K function,</w:t>
      </w:r>
      <w:r w:rsidRPr="00061D99">
        <w:rPr>
          <w:rFonts w:ascii="Times New Roman" w:hAnsi="Times New Roman" w:cs="Times New Roman"/>
          <w:color w:val="44546A" w:themeColor="text2"/>
        </w:rPr>
        <w:t xml:space="preserve"> but in other contexts the coefficients and explanatory variables present in the link functions would change</w:t>
      </w:r>
      <w:r w:rsidR="00BD6161" w:rsidRPr="00061D99">
        <w:rPr>
          <w:rFonts w:ascii="Times New Roman" w:hAnsi="Times New Roman" w:cs="Times New Roman"/>
          <w:color w:val="44546A" w:themeColor="text2"/>
        </w:rPr>
        <w:t xml:space="preserve">, </w:t>
      </w:r>
      <w:r w:rsidRPr="00061D99">
        <w:rPr>
          <w:rFonts w:ascii="Times New Roman" w:hAnsi="Times New Roman" w:cs="Times New Roman"/>
          <w:color w:val="44546A" w:themeColor="text2"/>
        </w:rPr>
        <w:t>but not the key growth model in equation (1).</w:t>
      </w:r>
    </w:p>
    <w:p w14:paraId="4758BE35" w14:textId="77777777" w:rsidR="004031C6" w:rsidRPr="00061D99" w:rsidRDefault="004031C6" w:rsidP="004031C6">
      <w:pPr>
        <w:spacing w:line="480" w:lineRule="auto"/>
        <w:rPr>
          <w:rFonts w:ascii="Times New Roman" w:hAnsi="Times New Roman" w:cs="Times New Roman"/>
          <w:color w:val="44546A" w:themeColor="text2"/>
        </w:rPr>
      </w:pPr>
    </w:p>
    <w:p w14:paraId="1DFA1003" w14:textId="77777777" w:rsidR="004031C6" w:rsidRPr="00061D99" w:rsidRDefault="004031C6" w:rsidP="004031C6">
      <w:pPr>
        <w:keepNext/>
        <w:keepLines/>
        <w:spacing w:line="480" w:lineRule="auto"/>
        <w:rPr>
          <w:rFonts w:ascii="Times New Roman" w:hAnsi="Times New Roman" w:cs="Times New Roman"/>
          <w:color w:val="44546A" w:themeColor="text2"/>
          <w:sz w:val="20"/>
          <w:szCs w:val="20"/>
        </w:rPr>
      </w:pPr>
      <w:r w:rsidRPr="00061D99">
        <w:rPr>
          <w:rFonts w:ascii="Times New Roman" w:hAnsi="Times New Roman" w:cs="Times New Roman"/>
          <w:color w:val="44546A" w:themeColor="text2"/>
        </w:rPr>
        <w:t>Table 2: Minimum fitted phenology model parameters when coupled to the datalogger observations (PAR, RH and mean air temperature) using General Linear Models (GLMs) to predict each growth model parameter in turn. Phenology model parameters (r, d and K) were optimised using machine learning by gradient descent and fit estimated with least-squares. Convergence of parameter estimates was observed after 10,000 steps</w:t>
      </w:r>
      <w:r w:rsidRPr="00061D99">
        <w:rPr>
          <w:rFonts w:ascii="Times New Roman" w:hAnsi="Times New Roman" w:cs="Times New Roman"/>
          <w:color w:val="44546A" w:themeColor="text2"/>
          <w:sz w:val="20"/>
          <w:szCs w:val="20"/>
        </w:rPr>
        <w:t>.</w:t>
      </w:r>
    </w:p>
    <w:tbl>
      <w:tblPr>
        <w:tblW w:w="6328" w:type="dxa"/>
        <w:jc w:val="center"/>
        <w:tblCellMar>
          <w:top w:w="55" w:type="dxa"/>
          <w:left w:w="53" w:type="dxa"/>
          <w:bottom w:w="55" w:type="dxa"/>
          <w:right w:w="55" w:type="dxa"/>
        </w:tblCellMar>
        <w:tblLook w:val="04A0" w:firstRow="1" w:lastRow="0" w:firstColumn="1" w:lastColumn="0" w:noHBand="0" w:noVBand="1"/>
      </w:tblPr>
      <w:tblGrid>
        <w:gridCol w:w="1186"/>
        <w:gridCol w:w="3005"/>
        <w:gridCol w:w="945"/>
        <w:gridCol w:w="1192"/>
      </w:tblGrid>
      <w:tr w:rsidR="004031C6" w:rsidRPr="00061D99" w14:paraId="45D19D52" w14:textId="77777777" w:rsidTr="00647F16">
        <w:trPr>
          <w:jc w:val="center"/>
        </w:trPr>
        <w:tc>
          <w:tcPr>
            <w:tcW w:w="1186" w:type="dxa"/>
            <w:tcBorders>
              <w:top w:val="single" w:sz="4" w:space="0" w:color="auto"/>
              <w:bottom w:val="single" w:sz="4" w:space="0" w:color="auto"/>
            </w:tcBorders>
            <w:shd w:val="clear" w:color="auto" w:fill="auto"/>
          </w:tcPr>
          <w:p w14:paraId="1D450195" w14:textId="77777777" w:rsidR="004031C6" w:rsidRPr="00061D99" w:rsidRDefault="004031C6" w:rsidP="00647F16">
            <w:pPr>
              <w:pStyle w:val="TableContents"/>
              <w:rPr>
                <w:rFonts w:ascii="Times New Roman" w:hAnsi="Times New Roman" w:cs="Times New Roman"/>
                <w:bCs/>
                <w:color w:val="44546A" w:themeColor="text2"/>
                <w:sz w:val="20"/>
                <w:szCs w:val="20"/>
              </w:rPr>
            </w:pPr>
            <w:r w:rsidRPr="00061D99">
              <w:rPr>
                <w:rFonts w:ascii="Times New Roman" w:hAnsi="Times New Roman" w:cs="Times New Roman"/>
                <w:bCs/>
                <w:color w:val="44546A" w:themeColor="text2"/>
                <w:sz w:val="20"/>
                <w:szCs w:val="20"/>
              </w:rPr>
              <w:t>Parameter</w:t>
            </w:r>
          </w:p>
        </w:tc>
        <w:tc>
          <w:tcPr>
            <w:tcW w:w="3005" w:type="dxa"/>
            <w:tcBorders>
              <w:top w:val="single" w:sz="4" w:space="0" w:color="auto"/>
              <w:bottom w:val="single" w:sz="4" w:space="0" w:color="auto"/>
            </w:tcBorders>
            <w:shd w:val="clear" w:color="auto" w:fill="auto"/>
          </w:tcPr>
          <w:p w14:paraId="7B5A7755" w14:textId="77777777" w:rsidR="004031C6" w:rsidRPr="00061D99" w:rsidRDefault="004031C6" w:rsidP="00647F16">
            <w:pPr>
              <w:pStyle w:val="TableContents"/>
              <w:rPr>
                <w:rFonts w:ascii="Times New Roman" w:hAnsi="Times New Roman" w:cs="Times New Roman"/>
                <w:bCs/>
                <w:color w:val="44546A" w:themeColor="text2"/>
                <w:sz w:val="20"/>
                <w:szCs w:val="20"/>
              </w:rPr>
            </w:pPr>
            <w:r w:rsidRPr="00061D99">
              <w:rPr>
                <w:rFonts w:ascii="Times New Roman" w:hAnsi="Times New Roman" w:cs="Times New Roman"/>
                <w:bCs/>
                <w:color w:val="44546A" w:themeColor="text2"/>
                <w:sz w:val="20"/>
                <w:szCs w:val="20"/>
              </w:rPr>
              <w:t>Estimates</w:t>
            </w:r>
          </w:p>
        </w:tc>
        <w:tc>
          <w:tcPr>
            <w:tcW w:w="945" w:type="dxa"/>
            <w:tcBorders>
              <w:top w:val="single" w:sz="4" w:space="0" w:color="auto"/>
              <w:bottom w:val="single" w:sz="4" w:space="0" w:color="auto"/>
            </w:tcBorders>
            <w:shd w:val="clear" w:color="auto" w:fill="auto"/>
          </w:tcPr>
          <w:p w14:paraId="58A0FFA6" w14:textId="77777777" w:rsidR="004031C6" w:rsidRPr="00061D99" w:rsidRDefault="004031C6" w:rsidP="00647F16">
            <w:pPr>
              <w:pStyle w:val="TableContents"/>
              <w:rPr>
                <w:rFonts w:ascii="Times New Roman" w:hAnsi="Times New Roman" w:cs="Times New Roman"/>
                <w:bCs/>
                <w:i/>
                <w:iCs/>
                <w:color w:val="44546A" w:themeColor="text2"/>
                <w:sz w:val="20"/>
                <w:szCs w:val="20"/>
              </w:rPr>
            </w:pPr>
            <w:r w:rsidRPr="00061D99">
              <w:rPr>
                <w:rFonts w:ascii="Times New Roman" w:hAnsi="Times New Roman" w:cs="Times New Roman"/>
                <w:bCs/>
                <w:color w:val="44546A" w:themeColor="text2"/>
                <w:sz w:val="20"/>
                <w:szCs w:val="20"/>
              </w:rPr>
              <w:t>Pr (&gt;|t|)</w:t>
            </w:r>
          </w:p>
        </w:tc>
        <w:tc>
          <w:tcPr>
            <w:tcW w:w="1192" w:type="dxa"/>
            <w:tcBorders>
              <w:top w:val="single" w:sz="4" w:space="0" w:color="auto"/>
              <w:bottom w:val="single" w:sz="4" w:space="0" w:color="auto"/>
            </w:tcBorders>
            <w:shd w:val="clear" w:color="auto" w:fill="auto"/>
          </w:tcPr>
          <w:p w14:paraId="337C623D" w14:textId="77777777" w:rsidR="004031C6" w:rsidRPr="00061D99" w:rsidRDefault="004031C6" w:rsidP="00647F16">
            <w:pPr>
              <w:pStyle w:val="TableContents"/>
              <w:rPr>
                <w:rFonts w:ascii="Times New Roman" w:hAnsi="Times New Roman" w:cs="Times New Roman"/>
                <w:color w:val="44546A" w:themeColor="text2"/>
                <w:sz w:val="20"/>
                <w:szCs w:val="20"/>
              </w:rPr>
            </w:pPr>
            <w:r w:rsidRPr="00061D99">
              <w:rPr>
                <w:rFonts w:ascii="Times New Roman" w:hAnsi="Times New Roman" w:cs="Times New Roman"/>
                <w:bCs/>
                <w:color w:val="44546A" w:themeColor="text2"/>
                <w:sz w:val="20"/>
                <w:szCs w:val="20"/>
              </w:rPr>
              <w:t>F (df)</w:t>
            </w:r>
          </w:p>
        </w:tc>
      </w:tr>
      <w:tr w:rsidR="004031C6" w:rsidRPr="00061D99" w14:paraId="50623B5C" w14:textId="77777777" w:rsidTr="00647F16">
        <w:trPr>
          <w:jc w:val="center"/>
        </w:trPr>
        <w:tc>
          <w:tcPr>
            <w:tcW w:w="1186" w:type="dxa"/>
            <w:tcBorders>
              <w:top w:val="single" w:sz="4" w:space="0" w:color="auto"/>
            </w:tcBorders>
            <w:shd w:val="clear" w:color="auto" w:fill="auto"/>
          </w:tcPr>
          <w:p w14:paraId="158D207E" w14:textId="77777777" w:rsidR="004031C6" w:rsidRPr="00061D99" w:rsidRDefault="004031C6" w:rsidP="00647F16">
            <w:pPr>
              <w:pStyle w:val="TableContents"/>
              <w:rPr>
                <w:rFonts w:ascii="Times New Roman" w:hAnsi="Times New Roman" w:cs="Times New Roman"/>
                <w:i/>
                <w:iCs/>
                <w:color w:val="44546A" w:themeColor="text2"/>
                <w:sz w:val="20"/>
                <w:szCs w:val="20"/>
              </w:rPr>
            </w:pPr>
            <w:r w:rsidRPr="00061D99">
              <w:rPr>
                <w:rFonts w:ascii="Times New Roman" w:hAnsi="Times New Roman" w:cs="Times New Roman"/>
                <w:i/>
                <w:iCs/>
                <w:color w:val="44546A" w:themeColor="text2"/>
                <w:sz w:val="20"/>
                <w:szCs w:val="20"/>
              </w:rPr>
              <w:t>r</w:t>
            </w:r>
          </w:p>
        </w:tc>
        <w:tc>
          <w:tcPr>
            <w:tcW w:w="3005" w:type="dxa"/>
            <w:tcBorders>
              <w:top w:val="single" w:sz="4" w:space="0" w:color="auto"/>
            </w:tcBorders>
            <w:shd w:val="clear" w:color="auto" w:fill="auto"/>
          </w:tcPr>
          <w:p w14:paraId="6224431C" w14:textId="77777777" w:rsidR="004031C6" w:rsidRPr="00061D99" w:rsidRDefault="004031C6" w:rsidP="00647F16">
            <w:pPr>
              <w:pStyle w:val="TableContents"/>
              <w:rPr>
                <w:rFonts w:ascii="Times New Roman" w:hAnsi="Times New Roman" w:cs="Times New Roman"/>
                <w:color w:val="44546A" w:themeColor="text2"/>
                <w:sz w:val="20"/>
                <w:szCs w:val="20"/>
              </w:rPr>
            </w:pPr>
            <w:r w:rsidRPr="00061D99">
              <w:rPr>
                <w:rFonts w:ascii="Times New Roman" w:hAnsi="Times New Roman" w:cs="Times New Roman"/>
                <w:color w:val="44546A" w:themeColor="text2"/>
                <w:sz w:val="20"/>
                <w:szCs w:val="20"/>
              </w:rPr>
              <w:t>Intercept: -1.0568</w:t>
            </w:r>
          </w:p>
        </w:tc>
        <w:tc>
          <w:tcPr>
            <w:tcW w:w="945" w:type="dxa"/>
            <w:tcBorders>
              <w:top w:val="single" w:sz="4" w:space="0" w:color="auto"/>
            </w:tcBorders>
            <w:shd w:val="clear" w:color="auto" w:fill="auto"/>
          </w:tcPr>
          <w:p w14:paraId="242F7200" w14:textId="77777777" w:rsidR="004031C6" w:rsidRPr="00061D99" w:rsidRDefault="004031C6" w:rsidP="00647F16">
            <w:pPr>
              <w:pStyle w:val="TableContents"/>
              <w:rPr>
                <w:rFonts w:ascii="Times New Roman" w:hAnsi="Times New Roman" w:cs="Times New Roman"/>
                <w:color w:val="44546A" w:themeColor="text2"/>
                <w:sz w:val="20"/>
                <w:szCs w:val="20"/>
              </w:rPr>
            </w:pPr>
            <w:r w:rsidRPr="00061D99">
              <w:rPr>
                <w:rFonts w:ascii="Times New Roman" w:hAnsi="Times New Roman" w:cs="Times New Roman"/>
                <w:color w:val="44546A" w:themeColor="text2"/>
                <w:sz w:val="20"/>
                <w:szCs w:val="20"/>
              </w:rPr>
              <w:t>&lt; 0.05</w:t>
            </w:r>
          </w:p>
        </w:tc>
        <w:tc>
          <w:tcPr>
            <w:tcW w:w="1192" w:type="dxa"/>
            <w:tcBorders>
              <w:top w:val="single" w:sz="4" w:space="0" w:color="auto"/>
            </w:tcBorders>
            <w:shd w:val="clear" w:color="auto" w:fill="auto"/>
          </w:tcPr>
          <w:p w14:paraId="4B3521E5" w14:textId="77777777" w:rsidR="004031C6" w:rsidRPr="00061D99" w:rsidRDefault="004031C6" w:rsidP="00647F16">
            <w:pPr>
              <w:pStyle w:val="TableContents"/>
              <w:rPr>
                <w:rFonts w:ascii="Times New Roman" w:hAnsi="Times New Roman" w:cs="Times New Roman"/>
                <w:color w:val="44546A" w:themeColor="text2"/>
                <w:sz w:val="20"/>
                <w:szCs w:val="20"/>
              </w:rPr>
            </w:pPr>
            <w:r w:rsidRPr="00061D99">
              <w:rPr>
                <w:rFonts w:ascii="Times New Roman" w:hAnsi="Times New Roman" w:cs="Times New Roman"/>
                <w:color w:val="44546A" w:themeColor="text2"/>
                <w:sz w:val="20"/>
                <w:szCs w:val="20"/>
              </w:rPr>
              <w:t>7.71 (1,15)</w:t>
            </w:r>
          </w:p>
        </w:tc>
      </w:tr>
      <w:tr w:rsidR="004031C6" w:rsidRPr="00061D99" w14:paraId="12205247" w14:textId="77777777" w:rsidTr="00647F16">
        <w:trPr>
          <w:jc w:val="center"/>
        </w:trPr>
        <w:tc>
          <w:tcPr>
            <w:tcW w:w="1186" w:type="dxa"/>
            <w:shd w:val="clear" w:color="auto" w:fill="auto"/>
          </w:tcPr>
          <w:p w14:paraId="638C2B36" w14:textId="77777777" w:rsidR="004031C6" w:rsidRPr="00061D99" w:rsidRDefault="004031C6" w:rsidP="00647F16">
            <w:pPr>
              <w:pStyle w:val="TableContents"/>
              <w:rPr>
                <w:rFonts w:ascii="Times New Roman" w:hAnsi="Times New Roman" w:cs="Times New Roman"/>
                <w:i/>
                <w:iCs/>
                <w:color w:val="44546A" w:themeColor="text2"/>
                <w:sz w:val="20"/>
                <w:szCs w:val="20"/>
              </w:rPr>
            </w:pPr>
          </w:p>
        </w:tc>
        <w:tc>
          <w:tcPr>
            <w:tcW w:w="3005" w:type="dxa"/>
            <w:shd w:val="clear" w:color="auto" w:fill="auto"/>
          </w:tcPr>
          <w:p w14:paraId="13629AF3" w14:textId="77777777" w:rsidR="004031C6" w:rsidRPr="00061D99" w:rsidRDefault="004031C6" w:rsidP="00647F16">
            <w:pPr>
              <w:pStyle w:val="TableContents"/>
              <w:rPr>
                <w:rFonts w:ascii="Times New Roman" w:hAnsi="Times New Roman" w:cs="Times New Roman"/>
                <w:color w:val="44546A" w:themeColor="text2"/>
                <w:sz w:val="20"/>
                <w:szCs w:val="20"/>
              </w:rPr>
            </w:pPr>
            <w:r w:rsidRPr="00061D99">
              <w:rPr>
                <w:rFonts w:ascii="Times New Roman" w:hAnsi="Times New Roman" w:cs="Times New Roman"/>
                <w:color w:val="44546A" w:themeColor="text2"/>
                <w:sz w:val="20"/>
                <w:szCs w:val="20"/>
              </w:rPr>
              <w:t>Coefficient, RH: 0.0178</w:t>
            </w:r>
          </w:p>
        </w:tc>
        <w:tc>
          <w:tcPr>
            <w:tcW w:w="945" w:type="dxa"/>
            <w:shd w:val="clear" w:color="auto" w:fill="auto"/>
          </w:tcPr>
          <w:p w14:paraId="48DF1812" w14:textId="77777777" w:rsidR="004031C6" w:rsidRPr="00061D99" w:rsidRDefault="004031C6" w:rsidP="00647F16">
            <w:pPr>
              <w:pStyle w:val="TableContents"/>
              <w:rPr>
                <w:rFonts w:ascii="Times New Roman" w:hAnsi="Times New Roman" w:cs="Times New Roman"/>
                <w:color w:val="44546A" w:themeColor="text2"/>
                <w:sz w:val="20"/>
                <w:szCs w:val="20"/>
              </w:rPr>
            </w:pPr>
            <w:r w:rsidRPr="00061D99">
              <w:rPr>
                <w:rFonts w:ascii="Times New Roman" w:hAnsi="Times New Roman" w:cs="Times New Roman"/>
                <w:color w:val="44546A" w:themeColor="text2"/>
                <w:sz w:val="20"/>
                <w:szCs w:val="20"/>
              </w:rPr>
              <w:t>&lt; 0.05</w:t>
            </w:r>
          </w:p>
        </w:tc>
        <w:tc>
          <w:tcPr>
            <w:tcW w:w="1192" w:type="dxa"/>
            <w:shd w:val="clear" w:color="auto" w:fill="auto"/>
          </w:tcPr>
          <w:p w14:paraId="31AB426E" w14:textId="77777777" w:rsidR="004031C6" w:rsidRPr="00061D99" w:rsidRDefault="004031C6" w:rsidP="00647F16">
            <w:pPr>
              <w:pStyle w:val="TableContents"/>
              <w:rPr>
                <w:rFonts w:ascii="Times New Roman" w:hAnsi="Times New Roman" w:cs="Times New Roman"/>
                <w:color w:val="44546A" w:themeColor="text2"/>
                <w:sz w:val="20"/>
                <w:szCs w:val="20"/>
              </w:rPr>
            </w:pPr>
          </w:p>
        </w:tc>
      </w:tr>
      <w:tr w:rsidR="004031C6" w:rsidRPr="00061D99" w14:paraId="5BF1D57B" w14:textId="77777777" w:rsidTr="00647F16">
        <w:trPr>
          <w:jc w:val="center"/>
        </w:trPr>
        <w:tc>
          <w:tcPr>
            <w:tcW w:w="1186" w:type="dxa"/>
            <w:shd w:val="clear" w:color="auto" w:fill="auto"/>
          </w:tcPr>
          <w:p w14:paraId="7D0118E0" w14:textId="77777777" w:rsidR="004031C6" w:rsidRPr="00061D99" w:rsidRDefault="004031C6" w:rsidP="00647F16">
            <w:pPr>
              <w:pStyle w:val="TableContents"/>
              <w:rPr>
                <w:rFonts w:ascii="Times New Roman" w:hAnsi="Times New Roman" w:cs="Times New Roman"/>
                <w:i/>
                <w:iCs/>
                <w:color w:val="44546A" w:themeColor="text2"/>
                <w:sz w:val="20"/>
                <w:szCs w:val="20"/>
              </w:rPr>
            </w:pPr>
            <w:r w:rsidRPr="00061D99">
              <w:rPr>
                <w:rFonts w:ascii="Times New Roman" w:hAnsi="Times New Roman" w:cs="Times New Roman"/>
                <w:i/>
                <w:iCs/>
                <w:color w:val="44546A" w:themeColor="text2"/>
                <w:sz w:val="20"/>
                <w:szCs w:val="20"/>
              </w:rPr>
              <w:t>d</w:t>
            </w:r>
          </w:p>
        </w:tc>
        <w:tc>
          <w:tcPr>
            <w:tcW w:w="3005" w:type="dxa"/>
            <w:shd w:val="clear" w:color="auto" w:fill="auto"/>
          </w:tcPr>
          <w:p w14:paraId="2E243439" w14:textId="77777777" w:rsidR="004031C6" w:rsidRPr="00061D99" w:rsidRDefault="004031C6" w:rsidP="00647F16">
            <w:pPr>
              <w:pStyle w:val="TableContents"/>
              <w:rPr>
                <w:rFonts w:ascii="Times New Roman" w:hAnsi="Times New Roman" w:cs="Times New Roman"/>
                <w:color w:val="44546A" w:themeColor="text2"/>
                <w:sz w:val="20"/>
                <w:szCs w:val="20"/>
              </w:rPr>
            </w:pPr>
            <w:r w:rsidRPr="00061D99">
              <w:rPr>
                <w:rFonts w:ascii="Times New Roman" w:hAnsi="Times New Roman" w:cs="Times New Roman"/>
                <w:color w:val="44546A" w:themeColor="text2"/>
                <w:sz w:val="20"/>
                <w:szCs w:val="20"/>
              </w:rPr>
              <w:t>Intercept: -90.23</w:t>
            </w:r>
          </w:p>
        </w:tc>
        <w:tc>
          <w:tcPr>
            <w:tcW w:w="945" w:type="dxa"/>
            <w:shd w:val="clear" w:color="auto" w:fill="auto"/>
          </w:tcPr>
          <w:p w14:paraId="3DF44972" w14:textId="77777777" w:rsidR="004031C6" w:rsidRPr="00061D99" w:rsidRDefault="004031C6" w:rsidP="00647F16">
            <w:pPr>
              <w:pStyle w:val="TableContents"/>
              <w:rPr>
                <w:rFonts w:ascii="Times New Roman" w:hAnsi="Times New Roman" w:cs="Times New Roman"/>
                <w:color w:val="44546A" w:themeColor="text2"/>
                <w:sz w:val="20"/>
                <w:szCs w:val="20"/>
              </w:rPr>
            </w:pPr>
            <w:r w:rsidRPr="00061D99">
              <w:rPr>
                <w:rFonts w:ascii="Times New Roman" w:hAnsi="Times New Roman" w:cs="Times New Roman"/>
                <w:color w:val="44546A" w:themeColor="text2"/>
                <w:sz w:val="20"/>
                <w:szCs w:val="20"/>
              </w:rPr>
              <w:t>&lt; 0.001</w:t>
            </w:r>
          </w:p>
        </w:tc>
        <w:tc>
          <w:tcPr>
            <w:tcW w:w="1192" w:type="dxa"/>
            <w:shd w:val="clear" w:color="auto" w:fill="auto"/>
          </w:tcPr>
          <w:p w14:paraId="5FB272FA" w14:textId="77777777" w:rsidR="004031C6" w:rsidRPr="00061D99" w:rsidRDefault="004031C6" w:rsidP="00647F16">
            <w:pPr>
              <w:pStyle w:val="TableContents"/>
              <w:rPr>
                <w:rFonts w:ascii="Times New Roman" w:hAnsi="Times New Roman" w:cs="Times New Roman"/>
                <w:color w:val="44546A" w:themeColor="text2"/>
                <w:sz w:val="20"/>
                <w:szCs w:val="20"/>
              </w:rPr>
            </w:pPr>
            <w:r w:rsidRPr="00061D99">
              <w:rPr>
                <w:rFonts w:ascii="Times New Roman" w:hAnsi="Times New Roman" w:cs="Times New Roman"/>
                <w:color w:val="44546A" w:themeColor="text2"/>
                <w:sz w:val="20"/>
                <w:szCs w:val="20"/>
              </w:rPr>
              <w:t>10.33 (1,15)</w:t>
            </w:r>
          </w:p>
        </w:tc>
      </w:tr>
      <w:tr w:rsidR="004031C6" w:rsidRPr="00061D99" w14:paraId="08196FF9" w14:textId="77777777" w:rsidTr="00647F16">
        <w:trPr>
          <w:jc w:val="center"/>
        </w:trPr>
        <w:tc>
          <w:tcPr>
            <w:tcW w:w="1186" w:type="dxa"/>
            <w:shd w:val="clear" w:color="auto" w:fill="auto"/>
          </w:tcPr>
          <w:p w14:paraId="6797C8C4" w14:textId="77777777" w:rsidR="004031C6" w:rsidRPr="00061D99" w:rsidRDefault="004031C6" w:rsidP="00647F16">
            <w:pPr>
              <w:pStyle w:val="TableContents"/>
              <w:rPr>
                <w:rFonts w:ascii="Times New Roman" w:hAnsi="Times New Roman" w:cs="Times New Roman"/>
                <w:i/>
                <w:iCs/>
                <w:color w:val="44546A" w:themeColor="text2"/>
                <w:sz w:val="20"/>
                <w:szCs w:val="20"/>
              </w:rPr>
            </w:pPr>
          </w:p>
        </w:tc>
        <w:tc>
          <w:tcPr>
            <w:tcW w:w="3005" w:type="dxa"/>
            <w:shd w:val="clear" w:color="auto" w:fill="auto"/>
          </w:tcPr>
          <w:p w14:paraId="44FDF56C" w14:textId="77777777" w:rsidR="004031C6" w:rsidRPr="00061D99" w:rsidRDefault="004031C6" w:rsidP="00647F16">
            <w:pPr>
              <w:pStyle w:val="TableContents"/>
              <w:rPr>
                <w:rFonts w:ascii="Times New Roman" w:hAnsi="Times New Roman" w:cs="Times New Roman"/>
                <w:color w:val="44546A" w:themeColor="text2"/>
                <w:sz w:val="20"/>
                <w:szCs w:val="20"/>
              </w:rPr>
            </w:pPr>
            <w:r w:rsidRPr="00061D99">
              <w:rPr>
                <w:rFonts w:ascii="Times New Roman" w:hAnsi="Times New Roman" w:cs="Times New Roman"/>
                <w:color w:val="44546A" w:themeColor="text2"/>
                <w:sz w:val="20"/>
                <w:szCs w:val="20"/>
              </w:rPr>
              <w:t>Coefficient, RH: 1.3654</w:t>
            </w:r>
          </w:p>
        </w:tc>
        <w:tc>
          <w:tcPr>
            <w:tcW w:w="945" w:type="dxa"/>
            <w:shd w:val="clear" w:color="auto" w:fill="auto"/>
          </w:tcPr>
          <w:p w14:paraId="5DBD117D" w14:textId="77777777" w:rsidR="004031C6" w:rsidRPr="00061D99" w:rsidRDefault="004031C6" w:rsidP="00647F16">
            <w:pPr>
              <w:pStyle w:val="TableContents"/>
              <w:rPr>
                <w:rFonts w:ascii="Times New Roman" w:hAnsi="Times New Roman" w:cs="Times New Roman"/>
                <w:color w:val="44546A" w:themeColor="text2"/>
                <w:sz w:val="20"/>
                <w:szCs w:val="20"/>
              </w:rPr>
            </w:pPr>
            <w:r w:rsidRPr="00061D99">
              <w:rPr>
                <w:rFonts w:ascii="Times New Roman" w:hAnsi="Times New Roman" w:cs="Times New Roman"/>
                <w:color w:val="44546A" w:themeColor="text2"/>
                <w:sz w:val="20"/>
                <w:szCs w:val="20"/>
              </w:rPr>
              <w:t>&lt; 0.001</w:t>
            </w:r>
          </w:p>
        </w:tc>
        <w:tc>
          <w:tcPr>
            <w:tcW w:w="1192" w:type="dxa"/>
            <w:shd w:val="clear" w:color="auto" w:fill="auto"/>
          </w:tcPr>
          <w:p w14:paraId="3954DFC6" w14:textId="77777777" w:rsidR="004031C6" w:rsidRPr="00061D99" w:rsidRDefault="004031C6" w:rsidP="00647F16">
            <w:pPr>
              <w:pStyle w:val="TableContents"/>
              <w:rPr>
                <w:rFonts w:ascii="Times New Roman" w:hAnsi="Times New Roman" w:cs="Times New Roman"/>
                <w:color w:val="44546A" w:themeColor="text2"/>
                <w:sz w:val="20"/>
                <w:szCs w:val="20"/>
              </w:rPr>
            </w:pPr>
          </w:p>
        </w:tc>
      </w:tr>
      <w:tr w:rsidR="004031C6" w:rsidRPr="00061D99" w14:paraId="7C1DBD59" w14:textId="77777777" w:rsidTr="00647F16">
        <w:trPr>
          <w:jc w:val="center"/>
        </w:trPr>
        <w:tc>
          <w:tcPr>
            <w:tcW w:w="1186" w:type="dxa"/>
            <w:shd w:val="clear" w:color="auto" w:fill="auto"/>
          </w:tcPr>
          <w:p w14:paraId="52E94A0B" w14:textId="77777777" w:rsidR="004031C6" w:rsidRPr="00061D99" w:rsidRDefault="004031C6" w:rsidP="00647F16">
            <w:pPr>
              <w:pStyle w:val="TableContents"/>
              <w:rPr>
                <w:rFonts w:ascii="Times New Roman" w:hAnsi="Times New Roman" w:cs="Times New Roman"/>
                <w:i/>
                <w:iCs/>
                <w:color w:val="44546A" w:themeColor="text2"/>
                <w:sz w:val="20"/>
                <w:szCs w:val="20"/>
              </w:rPr>
            </w:pPr>
            <w:r w:rsidRPr="00061D99">
              <w:rPr>
                <w:rFonts w:ascii="Times New Roman" w:hAnsi="Times New Roman" w:cs="Times New Roman"/>
                <w:i/>
                <w:iCs/>
                <w:color w:val="44546A" w:themeColor="text2"/>
                <w:sz w:val="20"/>
                <w:szCs w:val="20"/>
              </w:rPr>
              <w:t>K</w:t>
            </w:r>
          </w:p>
        </w:tc>
        <w:tc>
          <w:tcPr>
            <w:tcW w:w="3005" w:type="dxa"/>
            <w:shd w:val="clear" w:color="auto" w:fill="auto"/>
          </w:tcPr>
          <w:p w14:paraId="5ACA76BD" w14:textId="77777777" w:rsidR="004031C6" w:rsidRPr="00061D99" w:rsidRDefault="004031C6" w:rsidP="00647F16">
            <w:pPr>
              <w:pStyle w:val="TableContents"/>
              <w:rPr>
                <w:rFonts w:ascii="Times New Roman" w:hAnsi="Times New Roman" w:cs="Times New Roman"/>
                <w:color w:val="44546A" w:themeColor="text2"/>
                <w:sz w:val="20"/>
                <w:szCs w:val="20"/>
              </w:rPr>
            </w:pPr>
            <w:r w:rsidRPr="00061D99">
              <w:rPr>
                <w:rFonts w:ascii="Times New Roman" w:hAnsi="Times New Roman" w:cs="Times New Roman"/>
                <w:color w:val="44546A" w:themeColor="text2"/>
                <w:sz w:val="20"/>
                <w:szCs w:val="20"/>
              </w:rPr>
              <w:t>Intercept: 77576</w:t>
            </w:r>
          </w:p>
        </w:tc>
        <w:tc>
          <w:tcPr>
            <w:tcW w:w="945" w:type="dxa"/>
            <w:shd w:val="clear" w:color="auto" w:fill="auto"/>
          </w:tcPr>
          <w:p w14:paraId="243A1C56" w14:textId="77777777" w:rsidR="004031C6" w:rsidRPr="00061D99" w:rsidRDefault="004031C6" w:rsidP="00647F16">
            <w:pPr>
              <w:pStyle w:val="TableContents"/>
              <w:rPr>
                <w:rFonts w:ascii="Times New Roman" w:hAnsi="Times New Roman" w:cs="Times New Roman"/>
                <w:color w:val="44546A" w:themeColor="text2"/>
                <w:sz w:val="20"/>
                <w:szCs w:val="20"/>
              </w:rPr>
            </w:pPr>
            <w:r w:rsidRPr="00061D99">
              <w:rPr>
                <w:rFonts w:ascii="Times New Roman" w:hAnsi="Times New Roman" w:cs="Times New Roman"/>
                <w:color w:val="44546A" w:themeColor="text2"/>
                <w:sz w:val="20"/>
                <w:szCs w:val="20"/>
              </w:rPr>
              <w:t>&lt; 0.05</w:t>
            </w:r>
          </w:p>
        </w:tc>
        <w:tc>
          <w:tcPr>
            <w:tcW w:w="1192" w:type="dxa"/>
            <w:shd w:val="clear" w:color="auto" w:fill="auto"/>
          </w:tcPr>
          <w:p w14:paraId="645DC364" w14:textId="77777777" w:rsidR="004031C6" w:rsidRPr="00061D99" w:rsidRDefault="004031C6" w:rsidP="00647F16">
            <w:pPr>
              <w:pStyle w:val="TableContents"/>
              <w:rPr>
                <w:rFonts w:ascii="Times New Roman" w:hAnsi="Times New Roman" w:cs="Times New Roman"/>
                <w:color w:val="44546A" w:themeColor="text2"/>
                <w:sz w:val="20"/>
                <w:szCs w:val="20"/>
              </w:rPr>
            </w:pPr>
            <w:r w:rsidRPr="00061D99">
              <w:rPr>
                <w:rFonts w:ascii="Times New Roman" w:hAnsi="Times New Roman" w:cs="Times New Roman"/>
                <w:color w:val="44546A" w:themeColor="text2"/>
                <w:sz w:val="20"/>
                <w:szCs w:val="20"/>
              </w:rPr>
              <w:t xml:space="preserve">3.95 </w:t>
            </w:r>
            <w:bookmarkStart w:id="9" w:name="__DdeLink__2855_1880856148"/>
            <w:r w:rsidRPr="00061D99">
              <w:rPr>
                <w:rFonts w:ascii="Times New Roman" w:hAnsi="Times New Roman" w:cs="Times New Roman"/>
                <w:color w:val="44546A" w:themeColor="text2"/>
                <w:sz w:val="20"/>
                <w:szCs w:val="20"/>
              </w:rPr>
              <w:t xml:space="preserve">(2,14) </w:t>
            </w:r>
            <w:bookmarkEnd w:id="9"/>
          </w:p>
        </w:tc>
      </w:tr>
      <w:tr w:rsidR="004031C6" w:rsidRPr="00061D99" w14:paraId="4B1BEE16" w14:textId="77777777" w:rsidTr="00647F16">
        <w:trPr>
          <w:jc w:val="center"/>
        </w:trPr>
        <w:tc>
          <w:tcPr>
            <w:tcW w:w="1186" w:type="dxa"/>
            <w:shd w:val="clear" w:color="auto" w:fill="auto"/>
          </w:tcPr>
          <w:p w14:paraId="1BF6005C" w14:textId="77777777" w:rsidR="004031C6" w:rsidRPr="00061D99" w:rsidRDefault="004031C6" w:rsidP="00647F16">
            <w:pPr>
              <w:pStyle w:val="TableContents"/>
              <w:rPr>
                <w:rFonts w:ascii="Times New Roman" w:hAnsi="Times New Roman" w:cs="Times New Roman"/>
                <w:i/>
                <w:iCs/>
                <w:color w:val="44546A" w:themeColor="text2"/>
                <w:sz w:val="20"/>
                <w:szCs w:val="20"/>
              </w:rPr>
            </w:pPr>
          </w:p>
        </w:tc>
        <w:tc>
          <w:tcPr>
            <w:tcW w:w="3005" w:type="dxa"/>
            <w:shd w:val="clear" w:color="auto" w:fill="auto"/>
          </w:tcPr>
          <w:p w14:paraId="47789B2B" w14:textId="77777777" w:rsidR="004031C6" w:rsidRPr="00061D99" w:rsidRDefault="004031C6" w:rsidP="00647F16">
            <w:pPr>
              <w:pStyle w:val="TableContents"/>
              <w:rPr>
                <w:rFonts w:ascii="Times New Roman" w:hAnsi="Times New Roman" w:cs="Times New Roman"/>
                <w:color w:val="44546A" w:themeColor="text2"/>
                <w:sz w:val="20"/>
                <w:szCs w:val="20"/>
              </w:rPr>
            </w:pPr>
            <w:r w:rsidRPr="00061D99">
              <w:rPr>
                <w:rFonts w:ascii="Times New Roman" w:hAnsi="Times New Roman" w:cs="Times New Roman"/>
                <w:color w:val="44546A" w:themeColor="text2"/>
                <w:sz w:val="20"/>
                <w:szCs w:val="20"/>
              </w:rPr>
              <w:t>Coefficient, Temperature: -1623</w:t>
            </w:r>
          </w:p>
        </w:tc>
        <w:tc>
          <w:tcPr>
            <w:tcW w:w="945" w:type="dxa"/>
            <w:shd w:val="clear" w:color="auto" w:fill="auto"/>
          </w:tcPr>
          <w:p w14:paraId="78E5A0FA" w14:textId="77777777" w:rsidR="004031C6" w:rsidRPr="00061D99" w:rsidRDefault="004031C6" w:rsidP="00647F16">
            <w:pPr>
              <w:pStyle w:val="TableContents"/>
              <w:rPr>
                <w:rFonts w:ascii="Times New Roman" w:hAnsi="Times New Roman" w:cs="Times New Roman"/>
                <w:color w:val="44546A" w:themeColor="text2"/>
                <w:sz w:val="20"/>
                <w:szCs w:val="20"/>
              </w:rPr>
            </w:pPr>
            <w:r w:rsidRPr="00061D99">
              <w:rPr>
                <w:rFonts w:ascii="Times New Roman" w:hAnsi="Times New Roman" w:cs="Times New Roman"/>
                <w:color w:val="44546A" w:themeColor="text2"/>
                <w:sz w:val="20"/>
                <w:szCs w:val="20"/>
              </w:rPr>
              <w:t>&lt; 0.05</w:t>
            </w:r>
          </w:p>
        </w:tc>
        <w:tc>
          <w:tcPr>
            <w:tcW w:w="1192" w:type="dxa"/>
            <w:shd w:val="clear" w:color="auto" w:fill="auto"/>
          </w:tcPr>
          <w:p w14:paraId="1C5D874A" w14:textId="77777777" w:rsidR="004031C6" w:rsidRPr="00061D99" w:rsidRDefault="004031C6" w:rsidP="00647F16">
            <w:pPr>
              <w:pStyle w:val="TableContents"/>
              <w:rPr>
                <w:rFonts w:ascii="Times New Roman" w:hAnsi="Times New Roman" w:cs="Times New Roman"/>
                <w:color w:val="44546A" w:themeColor="text2"/>
                <w:sz w:val="20"/>
                <w:szCs w:val="20"/>
              </w:rPr>
            </w:pPr>
          </w:p>
        </w:tc>
      </w:tr>
      <w:tr w:rsidR="004031C6" w:rsidRPr="00061D99" w14:paraId="0B300A1F" w14:textId="77777777" w:rsidTr="00647F16">
        <w:trPr>
          <w:jc w:val="center"/>
        </w:trPr>
        <w:tc>
          <w:tcPr>
            <w:tcW w:w="1186" w:type="dxa"/>
            <w:tcBorders>
              <w:bottom w:val="single" w:sz="4" w:space="0" w:color="auto"/>
            </w:tcBorders>
            <w:shd w:val="clear" w:color="auto" w:fill="auto"/>
          </w:tcPr>
          <w:p w14:paraId="0989916B" w14:textId="77777777" w:rsidR="004031C6" w:rsidRPr="00061D99" w:rsidRDefault="004031C6" w:rsidP="00647F16">
            <w:pPr>
              <w:pStyle w:val="TableContents"/>
              <w:rPr>
                <w:rFonts w:ascii="Times New Roman" w:hAnsi="Times New Roman" w:cs="Times New Roman"/>
                <w:i/>
                <w:iCs/>
                <w:color w:val="44546A" w:themeColor="text2"/>
                <w:sz w:val="20"/>
                <w:szCs w:val="20"/>
              </w:rPr>
            </w:pPr>
          </w:p>
        </w:tc>
        <w:tc>
          <w:tcPr>
            <w:tcW w:w="3005" w:type="dxa"/>
            <w:tcBorders>
              <w:bottom w:val="single" w:sz="4" w:space="0" w:color="auto"/>
            </w:tcBorders>
            <w:shd w:val="clear" w:color="auto" w:fill="auto"/>
          </w:tcPr>
          <w:p w14:paraId="7D9C7E06" w14:textId="77777777" w:rsidR="004031C6" w:rsidRPr="00061D99" w:rsidRDefault="004031C6" w:rsidP="00647F16">
            <w:pPr>
              <w:pStyle w:val="TableContents"/>
              <w:rPr>
                <w:rFonts w:ascii="Times New Roman" w:hAnsi="Times New Roman" w:cs="Times New Roman"/>
                <w:color w:val="44546A" w:themeColor="text2"/>
                <w:sz w:val="20"/>
                <w:szCs w:val="20"/>
              </w:rPr>
            </w:pPr>
            <w:r w:rsidRPr="00061D99">
              <w:rPr>
                <w:rFonts w:ascii="Times New Roman" w:hAnsi="Times New Roman" w:cs="Times New Roman"/>
                <w:color w:val="44546A" w:themeColor="text2"/>
                <w:sz w:val="20"/>
                <w:szCs w:val="20"/>
              </w:rPr>
              <w:t>Coefficient, RH: -594.5</w:t>
            </w:r>
          </w:p>
        </w:tc>
        <w:tc>
          <w:tcPr>
            <w:tcW w:w="945" w:type="dxa"/>
            <w:tcBorders>
              <w:bottom w:val="single" w:sz="4" w:space="0" w:color="auto"/>
            </w:tcBorders>
            <w:shd w:val="clear" w:color="auto" w:fill="auto"/>
          </w:tcPr>
          <w:p w14:paraId="779BA94F" w14:textId="77777777" w:rsidR="004031C6" w:rsidRPr="00061D99" w:rsidRDefault="004031C6" w:rsidP="00647F16">
            <w:pPr>
              <w:pStyle w:val="TableContents"/>
              <w:rPr>
                <w:rFonts w:ascii="Times New Roman" w:hAnsi="Times New Roman" w:cs="Times New Roman"/>
                <w:color w:val="44546A" w:themeColor="text2"/>
                <w:sz w:val="20"/>
                <w:szCs w:val="20"/>
              </w:rPr>
            </w:pPr>
            <w:r w:rsidRPr="00061D99">
              <w:rPr>
                <w:rFonts w:ascii="Times New Roman" w:hAnsi="Times New Roman" w:cs="Times New Roman"/>
                <w:color w:val="44546A" w:themeColor="text2"/>
                <w:sz w:val="20"/>
                <w:szCs w:val="20"/>
              </w:rPr>
              <w:t>&lt; 0.05</w:t>
            </w:r>
          </w:p>
        </w:tc>
        <w:tc>
          <w:tcPr>
            <w:tcW w:w="1192" w:type="dxa"/>
            <w:tcBorders>
              <w:bottom w:val="single" w:sz="4" w:space="0" w:color="auto"/>
            </w:tcBorders>
            <w:shd w:val="clear" w:color="auto" w:fill="auto"/>
          </w:tcPr>
          <w:p w14:paraId="29BB22BA" w14:textId="77777777" w:rsidR="004031C6" w:rsidRPr="00061D99" w:rsidRDefault="004031C6" w:rsidP="00647F16">
            <w:pPr>
              <w:pStyle w:val="TableContents"/>
              <w:rPr>
                <w:rFonts w:ascii="Times New Roman" w:hAnsi="Times New Roman" w:cs="Times New Roman"/>
                <w:color w:val="44546A" w:themeColor="text2"/>
                <w:sz w:val="20"/>
                <w:szCs w:val="20"/>
              </w:rPr>
            </w:pPr>
          </w:p>
        </w:tc>
      </w:tr>
    </w:tbl>
    <w:p w14:paraId="4D0104DA" w14:textId="77777777" w:rsidR="004031C6" w:rsidRPr="00061D99" w:rsidRDefault="004031C6" w:rsidP="004031C6">
      <w:pPr>
        <w:rPr>
          <w:b/>
          <w:color w:val="44546A" w:themeColor="text2"/>
        </w:rPr>
      </w:pPr>
    </w:p>
    <w:p w14:paraId="72CB4987" w14:textId="77777777" w:rsidR="004031C6" w:rsidRPr="00061D99" w:rsidRDefault="004031C6" w:rsidP="004031C6">
      <w:pPr>
        <w:spacing w:line="480" w:lineRule="auto"/>
        <w:rPr>
          <w:rFonts w:ascii="Times New Roman" w:hAnsi="Times New Roman" w:cs="Times New Roman"/>
          <w:color w:val="44546A" w:themeColor="text2"/>
        </w:rPr>
      </w:pPr>
    </w:p>
    <w:bookmarkEnd w:id="7"/>
    <w:p w14:paraId="74098E10" w14:textId="04CE303F" w:rsidR="007C015F" w:rsidRPr="00061D99" w:rsidRDefault="004031C6" w:rsidP="004031C6">
      <w:pPr>
        <w:pStyle w:val="ListParagraph"/>
        <w:numPr>
          <w:ilvl w:val="0"/>
          <w:numId w:val="2"/>
        </w:numPr>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t>Discussion</w:t>
      </w:r>
    </w:p>
    <w:p w14:paraId="29CA855B" w14:textId="502766FE" w:rsidR="00DB517A" w:rsidRPr="00061D99" w:rsidRDefault="00057284" w:rsidP="004031C6">
      <w:pPr>
        <w:spacing w:line="480" w:lineRule="auto"/>
        <w:jc w:val="both"/>
        <w:rPr>
          <w:rFonts w:ascii="Times New Roman" w:hAnsi="Times New Roman" w:cs="Times New Roman"/>
          <w:color w:val="44546A" w:themeColor="text2"/>
        </w:rPr>
      </w:pPr>
      <w:r w:rsidRPr="00061D99">
        <w:rPr>
          <w:rFonts w:ascii="Times New Roman" w:hAnsi="Times New Roman" w:cs="Times New Roman"/>
          <w:color w:val="44546A" w:themeColor="text2"/>
        </w:rPr>
        <w:t xml:space="preserve">This study </w:t>
      </w:r>
      <w:r w:rsidR="003313EC" w:rsidRPr="00061D99">
        <w:rPr>
          <w:rFonts w:ascii="Times New Roman" w:hAnsi="Times New Roman" w:cs="Times New Roman"/>
          <w:color w:val="44546A" w:themeColor="text2"/>
        </w:rPr>
        <w:t xml:space="preserve">presented and </w:t>
      </w:r>
      <w:r w:rsidRPr="00061D99">
        <w:rPr>
          <w:rFonts w:ascii="Times New Roman" w:hAnsi="Times New Roman" w:cs="Times New Roman"/>
          <w:color w:val="44546A" w:themeColor="text2"/>
        </w:rPr>
        <w:t>tested</w:t>
      </w:r>
      <w:r w:rsidR="00400356" w:rsidRPr="00061D99">
        <w:rPr>
          <w:rFonts w:ascii="Times New Roman" w:hAnsi="Times New Roman" w:cs="Times New Roman"/>
          <w:color w:val="44546A" w:themeColor="text2"/>
        </w:rPr>
        <w:t xml:space="preserve"> a</w:t>
      </w:r>
      <w:r w:rsidR="008C1597" w:rsidRPr="00061D99">
        <w:rPr>
          <w:rFonts w:ascii="Times New Roman" w:hAnsi="Times New Roman" w:cs="Times New Roman"/>
          <w:color w:val="44546A" w:themeColor="text2"/>
        </w:rPr>
        <w:t xml:space="preserve"> novel </w:t>
      </w:r>
      <w:r w:rsidR="00EF5457" w:rsidRPr="00061D99">
        <w:rPr>
          <w:rFonts w:ascii="Times New Roman" w:hAnsi="Times New Roman" w:cs="Times New Roman"/>
          <w:color w:val="44546A" w:themeColor="text2"/>
        </w:rPr>
        <w:t>framework</w:t>
      </w:r>
      <w:r w:rsidR="008C1597" w:rsidRPr="00061D99">
        <w:rPr>
          <w:rFonts w:ascii="Times New Roman" w:hAnsi="Times New Roman" w:cs="Times New Roman"/>
          <w:color w:val="44546A" w:themeColor="text2"/>
        </w:rPr>
        <w:t xml:space="preserve"> for linking mesoscale meteorological </w:t>
      </w:r>
      <w:r w:rsidR="00A825EF" w:rsidRPr="00061D99">
        <w:rPr>
          <w:rFonts w:ascii="Times New Roman" w:hAnsi="Times New Roman" w:cs="Times New Roman"/>
          <w:color w:val="44546A" w:themeColor="text2"/>
        </w:rPr>
        <w:t>forecasts</w:t>
      </w:r>
      <w:r w:rsidR="008C1597" w:rsidRPr="00061D99">
        <w:rPr>
          <w:rFonts w:ascii="Times New Roman" w:hAnsi="Times New Roman" w:cs="Times New Roman"/>
          <w:color w:val="44546A" w:themeColor="text2"/>
        </w:rPr>
        <w:t xml:space="preserve"> to local crop microclimates </w:t>
      </w:r>
      <w:r w:rsidR="00BD6161" w:rsidRPr="00061D99">
        <w:rPr>
          <w:rFonts w:ascii="Times New Roman" w:hAnsi="Times New Roman" w:cs="Times New Roman"/>
          <w:color w:val="44546A" w:themeColor="text2"/>
        </w:rPr>
        <w:t xml:space="preserve">and fruit phenology </w:t>
      </w:r>
      <w:r w:rsidR="008C1597" w:rsidRPr="00061D99">
        <w:rPr>
          <w:rFonts w:ascii="Times New Roman" w:hAnsi="Times New Roman" w:cs="Times New Roman"/>
          <w:color w:val="44546A" w:themeColor="text2"/>
        </w:rPr>
        <w:t>using embedded autonomous sensors</w:t>
      </w:r>
      <w:r w:rsidR="001948AE" w:rsidRPr="00061D99">
        <w:rPr>
          <w:rFonts w:ascii="Times New Roman" w:hAnsi="Times New Roman" w:cs="Times New Roman"/>
          <w:color w:val="44546A" w:themeColor="text2"/>
        </w:rPr>
        <w:t xml:space="preserve"> and machine learning</w:t>
      </w:r>
      <w:r w:rsidR="00CC13C1" w:rsidRPr="00061D99">
        <w:rPr>
          <w:rFonts w:ascii="Times New Roman" w:hAnsi="Times New Roman" w:cs="Times New Roman"/>
          <w:color w:val="44546A" w:themeColor="text2"/>
        </w:rPr>
        <w:t xml:space="preserve">. </w:t>
      </w:r>
      <w:r w:rsidR="00F54785" w:rsidRPr="00061D99">
        <w:rPr>
          <w:rFonts w:ascii="Times New Roman" w:hAnsi="Times New Roman" w:cs="Times New Roman"/>
          <w:color w:val="44546A" w:themeColor="text2"/>
        </w:rPr>
        <w:t>This</w:t>
      </w:r>
      <w:r w:rsidR="00EF5457" w:rsidRPr="00061D99">
        <w:rPr>
          <w:rFonts w:ascii="Times New Roman" w:hAnsi="Times New Roman" w:cs="Times New Roman"/>
          <w:color w:val="44546A" w:themeColor="text2"/>
        </w:rPr>
        <w:t xml:space="preserve"> approach transform</w:t>
      </w:r>
      <w:r w:rsidRPr="00061D99">
        <w:rPr>
          <w:rFonts w:ascii="Times New Roman" w:hAnsi="Times New Roman" w:cs="Times New Roman"/>
          <w:color w:val="44546A" w:themeColor="text2"/>
        </w:rPr>
        <w:t>ed</w:t>
      </w:r>
      <w:r w:rsidR="00400356" w:rsidRPr="00061D99">
        <w:rPr>
          <w:rFonts w:ascii="Times New Roman" w:hAnsi="Times New Roman" w:cs="Times New Roman"/>
          <w:color w:val="44546A" w:themeColor="text2"/>
        </w:rPr>
        <w:t xml:space="preserve"> mesoscale </w:t>
      </w:r>
      <w:r w:rsidR="00EF5457" w:rsidRPr="00061D99">
        <w:rPr>
          <w:rFonts w:ascii="Times New Roman" w:hAnsi="Times New Roman" w:cs="Times New Roman"/>
          <w:color w:val="44546A" w:themeColor="text2"/>
        </w:rPr>
        <w:t xml:space="preserve">meteorological </w:t>
      </w:r>
      <w:r w:rsidR="00A825EF" w:rsidRPr="00061D99">
        <w:rPr>
          <w:rFonts w:ascii="Times New Roman" w:hAnsi="Times New Roman" w:cs="Times New Roman"/>
          <w:color w:val="44546A" w:themeColor="text2"/>
        </w:rPr>
        <w:t>forecasts</w:t>
      </w:r>
      <w:r w:rsidR="00400356" w:rsidRPr="00061D99">
        <w:rPr>
          <w:rFonts w:ascii="Times New Roman" w:hAnsi="Times New Roman" w:cs="Times New Roman"/>
          <w:color w:val="44546A" w:themeColor="text2"/>
        </w:rPr>
        <w:t xml:space="preserve"> </w:t>
      </w:r>
      <w:r w:rsidR="00EF5457" w:rsidRPr="00061D99">
        <w:rPr>
          <w:rFonts w:ascii="Times New Roman" w:hAnsi="Times New Roman" w:cs="Times New Roman"/>
          <w:color w:val="44546A" w:themeColor="text2"/>
        </w:rPr>
        <w:t>into site- and polytunnel-specific predictions for temperature and RH.</w:t>
      </w:r>
      <w:r w:rsidR="00F54785" w:rsidRPr="00061D99">
        <w:rPr>
          <w:rFonts w:ascii="Times New Roman" w:hAnsi="Times New Roman" w:cs="Times New Roman"/>
          <w:color w:val="44546A" w:themeColor="text2"/>
        </w:rPr>
        <w:t xml:space="preserve"> There was natural variation in growing conditions within the polytunnel, but addition variation was generated using fleece applications.</w:t>
      </w:r>
      <w:r w:rsidR="00A825EF" w:rsidRPr="00061D99">
        <w:rPr>
          <w:rFonts w:ascii="Times New Roman" w:hAnsi="Times New Roman" w:cs="Times New Roman"/>
          <w:color w:val="44546A" w:themeColor="text2"/>
        </w:rPr>
        <w:t xml:space="preserve"> We </w:t>
      </w:r>
      <w:r w:rsidR="00400356" w:rsidRPr="00061D99">
        <w:rPr>
          <w:rFonts w:ascii="Times New Roman" w:hAnsi="Times New Roman" w:cs="Times New Roman"/>
          <w:color w:val="44546A" w:themeColor="text2"/>
        </w:rPr>
        <w:t xml:space="preserve">have </w:t>
      </w:r>
      <w:r w:rsidR="00A825EF" w:rsidRPr="00061D99">
        <w:rPr>
          <w:rFonts w:ascii="Times New Roman" w:hAnsi="Times New Roman" w:cs="Times New Roman"/>
          <w:color w:val="44546A" w:themeColor="text2"/>
        </w:rPr>
        <w:t>demonstrated that fruit phenology follow</w:t>
      </w:r>
      <w:r w:rsidR="00167CAD" w:rsidRPr="00061D99">
        <w:rPr>
          <w:rFonts w:ascii="Times New Roman" w:hAnsi="Times New Roman" w:cs="Times New Roman"/>
          <w:color w:val="44546A" w:themeColor="text2"/>
        </w:rPr>
        <w:t>s</w:t>
      </w:r>
      <w:r w:rsidR="00A825EF" w:rsidRPr="00061D99">
        <w:rPr>
          <w:rFonts w:ascii="Times New Roman" w:hAnsi="Times New Roman" w:cs="Times New Roman"/>
          <w:color w:val="44546A" w:themeColor="text2"/>
        </w:rPr>
        <w:t xml:space="preserve"> logistic growth curves</w:t>
      </w:r>
      <w:r w:rsidR="00F54785" w:rsidRPr="00061D99">
        <w:rPr>
          <w:rFonts w:ascii="Times New Roman" w:hAnsi="Times New Roman" w:cs="Times New Roman"/>
          <w:color w:val="44546A" w:themeColor="text2"/>
        </w:rPr>
        <w:t xml:space="preserve"> over time</w:t>
      </w:r>
      <w:r w:rsidR="00A825EF" w:rsidRPr="00061D99">
        <w:rPr>
          <w:rFonts w:ascii="Times New Roman" w:hAnsi="Times New Roman" w:cs="Times New Roman"/>
          <w:color w:val="44546A" w:themeColor="text2"/>
        </w:rPr>
        <w:t xml:space="preserve"> and the coefficients of these curves are dependent on polytunnel conditions</w:t>
      </w:r>
      <w:r w:rsidR="00F54785" w:rsidRPr="00061D99">
        <w:rPr>
          <w:rFonts w:ascii="Times New Roman" w:hAnsi="Times New Roman" w:cs="Times New Roman"/>
          <w:color w:val="44546A" w:themeColor="text2"/>
        </w:rPr>
        <w:t>, namely RH in this case</w:t>
      </w:r>
      <w:r w:rsidR="00A825EF" w:rsidRPr="00061D99">
        <w:rPr>
          <w:rFonts w:ascii="Times New Roman" w:hAnsi="Times New Roman" w:cs="Times New Roman"/>
          <w:color w:val="44546A" w:themeColor="text2"/>
        </w:rPr>
        <w:t xml:space="preserve">. We </w:t>
      </w:r>
      <w:r w:rsidR="00F54785" w:rsidRPr="00061D99">
        <w:rPr>
          <w:rFonts w:ascii="Times New Roman" w:hAnsi="Times New Roman" w:cs="Times New Roman"/>
          <w:color w:val="44546A" w:themeColor="text2"/>
        </w:rPr>
        <w:t>have shown</w:t>
      </w:r>
      <w:r w:rsidR="00167CAD" w:rsidRPr="00061D99">
        <w:rPr>
          <w:rFonts w:ascii="Times New Roman" w:hAnsi="Times New Roman" w:cs="Times New Roman"/>
          <w:color w:val="44546A" w:themeColor="text2"/>
        </w:rPr>
        <w:t xml:space="preserve"> that</w:t>
      </w:r>
      <w:r w:rsidR="00A825EF" w:rsidRPr="00061D99">
        <w:rPr>
          <w:rFonts w:ascii="Times New Roman" w:hAnsi="Times New Roman" w:cs="Times New Roman"/>
          <w:color w:val="44546A" w:themeColor="text2"/>
        </w:rPr>
        <w:t xml:space="preserve"> machine-learning techniques </w:t>
      </w:r>
      <w:r w:rsidR="00167CAD" w:rsidRPr="00061D99">
        <w:rPr>
          <w:rFonts w:ascii="Times New Roman" w:hAnsi="Times New Roman" w:cs="Times New Roman"/>
          <w:color w:val="44546A" w:themeColor="text2"/>
        </w:rPr>
        <w:t xml:space="preserve">can be used </w:t>
      </w:r>
      <w:r w:rsidR="00A825EF" w:rsidRPr="00061D99">
        <w:rPr>
          <w:rFonts w:ascii="Times New Roman" w:hAnsi="Times New Roman" w:cs="Times New Roman"/>
          <w:color w:val="44546A" w:themeColor="text2"/>
        </w:rPr>
        <w:t>to calculate these coefficients</w:t>
      </w:r>
      <w:r w:rsidR="00B10FDE" w:rsidRPr="00061D99">
        <w:rPr>
          <w:rFonts w:ascii="Times New Roman" w:hAnsi="Times New Roman" w:cs="Times New Roman"/>
          <w:color w:val="44546A" w:themeColor="text2"/>
        </w:rPr>
        <w:t xml:space="preserve"> </w:t>
      </w:r>
      <w:r w:rsidR="00A825EF" w:rsidRPr="00061D99">
        <w:rPr>
          <w:rFonts w:ascii="Times New Roman" w:hAnsi="Times New Roman" w:cs="Times New Roman"/>
          <w:color w:val="44546A" w:themeColor="text2"/>
        </w:rPr>
        <w:t xml:space="preserve">and in doing so parametrise models which can predict fruit yields and timing. </w:t>
      </w:r>
      <w:r w:rsidR="00B10FDE" w:rsidRPr="00061D99">
        <w:rPr>
          <w:rFonts w:ascii="Times New Roman" w:hAnsi="Times New Roman" w:cs="Times New Roman"/>
          <w:color w:val="44546A" w:themeColor="text2"/>
        </w:rPr>
        <w:t xml:space="preserve">This has the potential to solve a key agronomic challenge </w:t>
      </w:r>
      <w:r w:rsidR="00C6447B" w:rsidRPr="00061D99">
        <w:rPr>
          <w:rFonts w:ascii="Times New Roman" w:hAnsi="Times New Roman" w:cs="Times New Roman"/>
          <w:color w:val="44546A" w:themeColor="text2"/>
        </w:rPr>
        <w:t>because</w:t>
      </w:r>
      <w:r w:rsidR="00B10FDE" w:rsidRPr="00061D99">
        <w:rPr>
          <w:rFonts w:ascii="Times New Roman" w:hAnsi="Times New Roman" w:cs="Times New Roman"/>
          <w:color w:val="44546A" w:themeColor="text2"/>
        </w:rPr>
        <w:t xml:space="preserve"> predicting yields, quality and phenology is important for many soft-fruit growers, since fruits are perishable, high-value and seasonal, and harvesting is labour-intensive and </w:t>
      </w:r>
      <w:r w:rsidR="00A32BD6" w:rsidRPr="00061D99">
        <w:rPr>
          <w:rFonts w:ascii="Times New Roman" w:hAnsi="Times New Roman" w:cs="Times New Roman"/>
          <w:color w:val="44546A" w:themeColor="text2"/>
        </w:rPr>
        <w:t>reliant</w:t>
      </w:r>
      <w:r w:rsidR="00B10FDE" w:rsidRPr="00061D99">
        <w:rPr>
          <w:rFonts w:ascii="Times New Roman" w:hAnsi="Times New Roman" w:cs="Times New Roman"/>
          <w:color w:val="44546A" w:themeColor="text2"/>
        </w:rPr>
        <w:t xml:space="preserve"> on</w:t>
      </w:r>
      <w:r w:rsidR="001E5CEB" w:rsidRPr="00061D99">
        <w:rPr>
          <w:rFonts w:ascii="Times New Roman" w:hAnsi="Times New Roman" w:cs="Times New Roman"/>
          <w:color w:val="44546A" w:themeColor="text2"/>
        </w:rPr>
        <w:t xml:space="preserve"> an</w:t>
      </w:r>
      <w:r w:rsidR="00B10FDE" w:rsidRPr="00061D99">
        <w:rPr>
          <w:rFonts w:ascii="Times New Roman" w:hAnsi="Times New Roman" w:cs="Times New Roman"/>
          <w:color w:val="44546A" w:themeColor="text2"/>
        </w:rPr>
        <w:t xml:space="preserve"> increasingly expensive </w:t>
      </w:r>
      <w:r w:rsidR="001E5CEB" w:rsidRPr="00061D99">
        <w:rPr>
          <w:rFonts w:ascii="Times New Roman" w:hAnsi="Times New Roman" w:cs="Times New Roman"/>
          <w:color w:val="44546A" w:themeColor="text2"/>
        </w:rPr>
        <w:t>workforce</w:t>
      </w:r>
      <w:r w:rsidR="00D04840" w:rsidRPr="00061D99">
        <w:rPr>
          <w:rFonts w:ascii="Times New Roman" w:hAnsi="Times New Roman" w:cs="Times New Roman"/>
          <w:color w:val="44546A" w:themeColor="text2"/>
        </w:rPr>
        <w:t xml:space="preserve"> </w:t>
      </w:r>
      <w:r w:rsidR="00D04840"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"10.1016/j.agwat.2017.09.004", "ISSN" : "18732283", "abstract" : "Strawberries are a high value crop in the UK soft fruit sector, with the majority of production grown at field-scale and under protected (polytunnel) conditions. Despite its importance to the rural economy, there is surprisingly little published scientific evidence on the economics of irrigated strawberry production and the value of water in this horticultural sector. A survey of growers, supplemented by secondary data and industry sources, shows considerable variation in key physical and financial performance indicators, both within and between different strawberry production systems, as well as evidence of good practice. Water application depths ranged widely from 800 to over 2000 m3ha\u22121according to grower and crop variety. Irrigation costs typically range between \u00a31.30 and \u00a32.50 m\u22123of water applied, highest where storage reservoirs and public water supplies are used. The average value of irrigation water for strawberry net of costs was about \u00a36 m\u22123, much higher than for field crops such as potatoes. The importance of a reliable water supply to support irrigated strawberry production is highlighted. Climate change and growing pressures on water resources are likely to force a greater interest in irrigation economics in the soft fruit sector, especially in the face of restrictions on summer abstraction and rising competition and charges for using public water supply.", "author" : [ { "dropping-particle" : "", "family" : "Morris", "given" : "J.", "non-dropping-particle" : "", "parse-names" : false, "suffix" : "" }, { "dropping-particle" : "", "family" : "Else", "given" : "M. A.", "non-dropping-particle" : "", "parse-names" : false, "suffix" : "" }, { "dropping-particle" : "", "family" : "Chami", "given" : "D.", "non-dropping-particle" : "El", "parse-names" : false, "suffix" : "" }, { "dropping-particle" : "", "family" : "Daccache", "given" : "A.", "non-dropping-particle" : "", "parse-names" : false, "suffix" : "" }, { "dropping-particle" : "", "family" : "Rey", "given" : "D.", "non-dropping-particle" : "", "parse-names" : false, "suffix" : "" }, { "dropping-particle" : "", "family" : "Knox", "given" : "J. W.", "non-dropping-particle" : "", "parse-names" : false, "suffix" : "" } ], "container-title" : "Agricultural Water Management", "id" : "ITEM-1", "issued" : { "date-parts" : [ [ "2017" ] ] }, "page" : "90-99", "title" : "Essential irrigation and the economics of strawberries in a temperate climate", "type" : "article-journal", "volume" : "194" }, "uris" : [ "http://www.mendeley.com/documents/?uuid=4c81760f-0d01-4331-8d87-0a36a9401219" ] } ], "mendeley" : { "formattedCitation" : "(Morris et al., 2017)", "plainTextFormattedCitation" : "(Morris et al., 2017)", "previouslyFormattedCitation" : "(Morris et al., 2017)" }, "properties" : { "noteIndex" : 0 }, "schema" : "https://github.com/citation-style-language/schema/raw/master/csl-citation.json" }</w:instrText>
      </w:r>
      <w:r w:rsidR="00D04840"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(Morris et al., 2017)</w:t>
      </w:r>
      <w:r w:rsidR="00D04840" w:rsidRPr="00061D99">
        <w:rPr>
          <w:rFonts w:ascii="Times New Roman" w:hAnsi="Times New Roman" w:cs="Times New Roman"/>
          <w:color w:val="44546A" w:themeColor="text2"/>
        </w:rPr>
        <w:fldChar w:fldCharType="end"/>
      </w:r>
      <w:r w:rsidR="00B10FDE" w:rsidRPr="00061D99">
        <w:rPr>
          <w:rFonts w:ascii="Times New Roman" w:hAnsi="Times New Roman" w:cs="Times New Roman"/>
          <w:color w:val="44546A" w:themeColor="text2"/>
        </w:rPr>
        <w:t xml:space="preserve">. </w:t>
      </w:r>
    </w:p>
    <w:p w14:paraId="7ABB86F6" w14:textId="2069CAE7" w:rsidR="008C1597" w:rsidRPr="00061D99" w:rsidRDefault="00057284" w:rsidP="004031C6">
      <w:pPr>
        <w:spacing w:line="480" w:lineRule="auto"/>
        <w:jc w:val="both"/>
        <w:rPr>
          <w:rFonts w:ascii="Times New Roman" w:hAnsi="Times New Roman" w:cs="Times New Roman"/>
          <w:color w:val="44546A" w:themeColor="text2"/>
        </w:rPr>
      </w:pPr>
      <w:r w:rsidRPr="00061D99">
        <w:rPr>
          <w:rFonts w:ascii="Times New Roman" w:hAnsi="Times New Roman" w:cs="Times New Roman"/>
          <w:color w:val="44546A" w:themeColor="text2"/>
        </w:rPr>
        <w:t>T</w:t>
      </w:r>
      <w:r w:rsidR="003F1B17" w:rsidRPr="00061D99">
        <w:rPr>
          <w:rFonts w:ascii="Times New Roman" w:hAnsi="Times New Roman" w:cs="Times New Roman"/>
          <w:color w:val="44546A" w:themeColor="text2"/>
        </w:rPr>
        <w:t>he f</w:t>
      </w:r>
      <w:r w:rsidR="008C1597" w:rsidRPr="00061D99">
        <w:rPr>
          <w:rFonts w:ascii="Times New Roman" w:hAnsi="Times New Roman" w:cs="Times New Roman"/>
          <w:color w:val="44546A" w:themeColor="text2"/>
        </w:rPr>
        <w:t>eatures and relationships</w:t>
      </w:r>
      <w:r w:rsidR="003F1B17" w:rsidRPr="00061D99">
        <w:rPr>
          <w:rFonts w:ascii="Times New Roman" w:hAnsi="Times New Roman" w:cs="Times New Roman"/>
          <w:color w:val="44546A" w:themeColor="text2"/>
        </w:rPr>
        <w:t xml:space="preserve"> in the framework</w:t>
      </w:r>
      <w:r w:rsidR="008C1597" w:rsidRPr="00061D99">
        <w:rPr>
          <w:rFonts w:ascii="Times New Roman" w:hAnsi="Times New Roman" w:cs="Times New Roman"/>
          <w:color w:val="44546A" w:themeColor="text2"/>
        </w:rPr>
        <w:t xml:space="preserve"> follow simple and tractable </w:t>
      </w:r>
      <w:r w:rsidR="001348FC" w:rsidRPr="00061D99">
        <w:rPr>
          <w:rFonts w:ascii="Times New Roman" w:hAnsi="Times New Roman" w:cs="Times New Roman"/>
          <w:color w:val="44546A" w:themeColor="text2"/>
        </w:rPr>
        <w:t>agronomic</w:t>
      </w:r>
      <w:r w:rsidR="008C1597" w:rsidRPr="00061D99">
        <w:rPr>
          <w:rFonts w:ascii="Times New Roman" w:hAnsi="Times New Roman" w:cs="Times New Roman"/>
          <w:color w:val="44546A" w:themeColor="text2"/>
        </w:rPr>
        <w:t xml:space="preserve"> a</w:t>
      </w:r>
      <w:r w:rsidR="001348FC" w:rsidRPr="00061D99">
        <w:rPr>
          <w:rFonts w:ascii="Times New Roman" w:hAnsi="Times New Roman" w:cs="Times New Roman"/>
          <w:color w:val="44546A" w:themeColor="text2"/>
        </w:rPr>
        <w:t>n</w:t>
      </w:r>
      <w:r w:rsidR="008C1597" w:rsidRPr="00061D99">
        <w:rPr>
          <w:rFonts w:ascii="Times New Roman" w:hAnsi="Times New Roman" w:cs="Times New Roman"/>
          <w:color w:val="44546A" w:themeColor="text2"/>
        </w:rPr>
        <w:t xml:space="preserve">d meteorological principles </w:t>
      </w:r>
      <w:r w:rsidR="00C25318" w:rsidRPr="00061D99">
        <w:rPr>
          <w:rFonts w:ascii="Times New Roman" w:hAnsi="Times New Roman" w:cs="Times New Roman"/>
          <w:color w:val="44546A" w:themeColor="text2"/>
        </w:rPr>
        <w:t>that</w:t>
      </w:r>
      <w:r w:rsidR="008C1597" w:rsidRPr="00061D99">
        <w:rPr>
          <w:rFonts w:ascii="Times New Roman" w:hAnsi="Times New Roman" w:cs="Times New Roman"/>
          <w:color w:val="44546A" w:themeColor="text2"/>
        </w:rPr>
        <w:t xml:space="preserve"> can</w:t>
      </w:r>
      <w:r w:rsidR="00B10FDE" w:rsidRPr="00061D99">
        <w:rPr>
          <w:rFonts w:ascii="Times New Roman" w:hAnsi="Times New Roman" w:cs="Times New Roman"/>
          <w:color w:val="44546A" w:themeColor="text2"/>
        </w:rPr>
        <w:t>,</w:t>
      </w:r>
      <w:r w:rsidR="008C1597" w:rsidRPr="00061D99">
        <w:rPr>
          <w:rFonts w:ascii="Times New Roman" w:hAnsi="Times New Roman" w:cs="Times New Roman"/>
          <w:color w:val="44546A" w:themeColor="text2"/>
        </w:rPr>
        <w:t xml:space="preserve"> in principle</w:t>
      </w:r>
      <w:r w:rsidR="00B10FDE" w:rsidRPr="00061D99">
        <w:rPr>
          <w:rFonts w:ascii="Times New Roman" w:hAnsi="Times New Roman" w:cs="Times New Roman"/>
          <w:color w:val="44546A" w:themeColor="text2"/>
        </w:rPr>
        <w:t>,</w:t>
      </w:r>
      <w:r w:rsidR="008C1597" w:rsidRPr="00061D99">
        <w:rPr>
          <w:rFonts w:ascii="Times New Roman" w:hAnsi="Times New Roman" w:cs="Times New Roman"/>
          <w:color w:val="44546A" w:themeColor="text2"/>
        </w:rPr>
        <w:t xml:space="preserve"> be used for prediction</w:t>
      </w:r>
      <w:r w:rsidR="001948AE" w:rsidRPr="00061D99">
        <w:rPr>
          <w:rFonts w:ascii="Times New Roman" w:hAnsi="Times New Roman" w:cs="Times New Roman"/>
          <w:color w:val="44546A" w:themeColor="text2"/>
        </w:rPr>
        <w:t>s</w:t>
      </w:r>
      <w:r w:rsidR="008C1597" w:rsidRPr="00061D99">
        <w:rPr>
          <w:rFonts w:ascii="Times New Roman" w:hAnsi="Times New Roman" w:cs="Times New Roman"/>
          <w:color w:val="44546A" w:themeColor="text2"/>
        </w:rPr>
        <w:t xml:space="preserve"> of phenology by coupling the mesoscale forecast directly to the phenology model without the use of dataloggers to localise abiotic data. However, in practice these models’ coefficients will vary</w:t>
      </w:r>
      <w:r w:rsidR="00B10FDE" w:rsidRPr="00061D99">
        <w:rPr>
          <w:rFonts w:ascii="Times New Roman" w:hAnsi="Times New Roman" w:cs="Times New Roman"/>
          <w:color w:val="44546A" w:themeColor="text2"/>
        </w:rPr>
        <w:t xml:space="preserve"> according to many factors, including weather station proximity, polytunnel design, slope, elevation and orientation, and </w:t>
      </w:r>
      <w:r w:rsidR="004566D8" w:rsidRPr="00061D99">
        <w:rPr>
          <w:rFonts w:ascii="Times New Roman" w:hAnsi="Times New Roman" w:cs="Times New Roman"/>
          <w:color w:val="44546A" w:themeColor="text2"/>
        </w:rPr>
        <w:t xml:space="preserve">other </w:t>
      </w:r>
      <w:r w:rsidR="00B10FDE" w:rsidRPr="00061D99">
        <w:rPr>
          <w:rFonts w:ascii="Times New Roman" w:hAnsi="Times New Roman" w:cs="Times New Roman"/>
          <w:color w:val="44546A" w:themeColor="text2"/>
        </w:rPr>
        <w:t xml:space="preserve">site </w:t>
      </w:r>
      <w:r w:rsidR="004566D8" w:rsidRPr="00061D99">
        <w:rPr>
          <w:rFonts w:ascii="Times New Roman" w:hAnsi="Times New Roman" w:cs="Times New Roman"/>
          <w:color w:val="44546A" w:themeColor="text2"/>
        </w:rPr>
        <w:t>characteristics</w:t>
      </w:r>
      <w:r w:rsidR="008C1597" w:rsidRPr="00061D99">
        <w:rPr>
          <w:rFonts w:ascii="Times New Roman" w:hAnsi="Times New Roman" w:cs="Times New Roman"/>
          <w:color w:val="44546A" w:themeColor="text2"/>
        </w:rPr>
        <w:t xml:space="preserve">. </w:t>
      </w:r>
      <w:r w:rsidR="005121DE" w:rsidRPr="00061D99">
        <w:rPr>
          <w:rFonts w:ascii="Times New Roman" w:hAnsi="Times New Roman" w:cs="Times New Roman"/>
          <w:color w:val="44546A" w:themeColor="text2"/>
        </w:rPr>
        <w:t>This framework</w:t>
      </w:r>
      <w:r w:rsidR="008C1597" w:rsidRPr="00061D99">
        <w:rPr>
          <w:rFonts w:ascii="Times New Roman" w:hAnsi="Times New Roman" w:cs="Times New Roman"/>
          <w:color w:val="44546A" w:themeColor="text2"/>
        </w:rPr>
        <w:t xml:space="preserve"> would</w:t>
      </w:r>
      <w:r w:rsidR="00167CAD" w:rsidRPr="00061D99">
        <w:rPr>
          <w:rFonts w:ascii="Times New Roman" w:hAnsi="Times New Roman" w:cs="Times New Roman"/>
          <w:color w:val="44546A" w:themeColor="text2"/>
        </w:rPr>
        <w:t xml:space="preserve"> therefore</w:t>
      </w:r>
      <w:r w:rsidR="008C1597" w:rsidRPr="00061D99">
        <w:rPr>
          <w:rFonts w:ascii="Times New Roman" w:hAnsi="Times New Roman" w:cs="Times New Roman"/>
          <w:color w:val="44546A" w:themeColor="text2"/>
        </w:rPr>
        <w:t xml:space="preserve"> use iteration</w:t>
      </w:r>
      <w:r w:rsidR="003F1B17" w:rsidRPr="00061D99">
        <w:rPr>
          <w:rFonts w:ascii="Times New Roman" w:hAnsi="Times New Roman" w:cs="Times New Roman"/>
          <w:color w:val="44546A" w:themeColor="text2"/>
        </w:rPr>
        <w:t>s</w:t>
      </w:r>
      <w:r w:rsidR="008C1597" w:rsidRPr="00061D99">
        <w:rPr>
          <w:rFonts w:ascii="Times New Roman" w:hAnsi="Times New Roman" w:cs="Times New Roman"/>
          <w:color w:val="44546A" w:themeColor="text2"/>
        </w:rPr>
        <w:t xml:space="preserve"> over several crops in the year, and over a number of years, to train model parameters </w:t>
      </w:r>
      <w:r w:rsidR="003F1B17" w:rsidRPr="00061D99">
        <w:rPr>
          <w:rFonts w:ascii="Times New Roman" w:hAnsi="Times New Roman" w:cs="Times New Roman"/>
          <w:color w:val="44546A" w:themeColor="text2"/>
        </w:rPr>
        <w:t>to represent</w:t>
      </w:r>
      <w:r w:rsidR="008C1597" w:rsidRPr="00061D99">
        <w:rPr>
          <w:rFonts w:ascii="Times New Roman" w:hAnsi="Times New Roman" w:cs="Times New Roman"/>
          <w:color w:val="44546A" w:themeColor="text2"/>
        </w:rPr>
        <w:t xml:space="preserve"> geographic, seasonal and </w:t>
      </w:r>
      <w:r w:rsidR="004B3D97" w:rsidRPr="00061D99">
        <w:rPr>
          <w:rFonts w:ascii="Times New Roman" w:hAnsi="Times New Roman" w:cs="Times New Roman"/>
          <w:color w:val="44546A" w:themeColor="text2"/>
        </w:rPr>
        <w:t>inter-</w:t>
      </w:r>
      <w:r w:rsidR="008C1597" w:rsidRPr="00061D99">
        <w:rPr>
          <w:rFonts w:ascii="Times New Roman" w:hAnsi="Times New Roman" w:cs="Times New Roman"/>
          <w:color w:val="44546A" w:themeColor="text2"/>
        </w:rPr>
        <w:t>annual variation.</w:t>
      </w:r>
      <w:r w:rsidR="003F1B17" w:rsidRPr="00061D99">
        <w:rPr>
          <w:rFonts w:ascii="Times New Roman" w:hAnsi="Times New Roman" w:cs="Times New Roman"/>
          <w:color w:val="44546A" w:themeColor="text2"/>
        </w:rPr>
        <w:t xml:space="preserve"> Each model will necessarily be bespoke for an individual site</w:t>
      </w:r>
      <w:r w:rsidR="00341F70" w:rsidRPr="00061D99">
        <w:rPr>
          <w:rFonts w:ascii="Times New Roman" w:hAnsi="Times New Roman" w:cs="Times New Roman"/>
          <w:color w:val="44546A" w:themeColor="text2"/>
        </w:rPr>
        <w:t>, crop</w:t>
      </w:r>
      <w:r w:rsidR="003F1B17" w:rsidRPr="00061D99">
        <w:rPr>
          <w:rFonts w:ascii="Times New Roman" w:hAnsi="Times New Roman" w:cs="Times New Roman"/>
          <w:color w:val="44546A" w:themeColor="text2"/>
        </w:rPr>
        <w:t xml:space="preserve"> and agricultural system but can be generated using a consistent framework. </w:t>
      </w:r>
      <w:r w:rsidR="007B6BCF" w:rsidRPr="00061D99">
        <w:rPr>
          <w:rFonts w:ascii="Times New Roman" w:hAnsi="Times New Roman" w:cs="Times New Roman"/>
          <w:color w:val="44546A" w:themeColor="text2"/>
        </w:rPr>
        <w:t>I</w:t>
      </w:r>
      <w:r w:rsidR="003F1B17" w:rsidRPr="00061D99">
        <w:rPr>
          <w:rFonts w:ascii="Times New Roman" w:hAnsi="Times New Roman" w:cs="Times New Roman"/>
          <w:color w:val="44546A" w:themeColor="text2"/>
        </w:rPr>
        <w:t xml:space="preserve">n this case, the weather station was </w:t>
      </w:r>
      <w:r w:rsidR="00872413" w:rsidRPr="00061D99">
        <w:rPr>
          <w:rFonts w:ascii="Times New Roman" w:hAnsi="Times New Roman" w:cs="Times New Roman"/>
          <w:color w:val="44546A" w:themeColor="text2"/>
        </w:rPr>
        <w:t>3</w:t>
      </w:r>
      <w:r w:rsidR="003F1B17" w:rsidRPr="00061D99">
        <w:rPr>
          <w:rFonts w:ascii="Times New Roman" w:hAnsi="Times New Roman" w:cs="Times New Roman"/>
          <w:color w:val="44546A" w:themeColor="text2"/>
        </w:rPr>
        <w:t xml:space="preserve"> km from the site and the orientation of the polytunnel </w:t>
      </w:r>
      <w:r w:rsidR="00C25318" w:rsidRPr="00061D99">
        <w:rPr>
          <w:rFonts w:ascii="Times New Roman" w:hAnsi="Times New Roman" w:cs="Times New Roman"/>
          <w:color w:val="44546A" w:themeColor="text2"/>
        </w:rPr>
        <w:t xml:space="preserve">was </w:t>
      </w:r>
      <w:r w:rsidR="003F1B17" w:rsidRPr="00061D99">
        <w:rPr>
          <w:rFonts w:ascii="Times New Roman" w:hAnsi="Times New Roman" w:cs="Times New Roman"/>
          <w:color w:val="44546A" w:themeColor="text2"/>
        </w:rPr>
        <w:t>north</w:t>
      </w:r>
      <w:r w:rsidR="00C25318" w:rsidRPr="00061D99">
        <w:rPr>
          <w:rFonts w:ascii="Times New Roman" w:hAnsi="Times New Roman" w:cs="Times New Roman"/>
          <w:color w:val="44546A" w:themeColor="text2"/>
        </w:rPr>
        <w:t xml:space="preserve"> to </w:t>
      </w:r>
      <w:r w:rsidR="003F1B17" w:rsidRPr="00061D99">
        <w:rPr>
          <w:rFonts w:ascii="Times New Roman" w:hAnsi="Times New Roman" w:cs="Times New Roman"/>
          <w:color w:val="44546A" w:themeColor="text2"/>
        </w:rPr>
        <w:t>south</w:t>
      </w:r>
      <w:r w:rsidR="00FA2EBC" w:rsidRPr="00061D99">
        <w:rPr>
          <w:rFonts w:ascii="Times New Roman" w:hAnsi="Times New Roman" w:cs="Times New Roman"/>
          <w:color w:val="44546A" w:themeColor="text2"/>
        </w:rPr>
        <w:t>.</w:t>
      </w:r>
      <w:r w:rsidR="00C25318" w:rsidRPr="00061D99">
        <w:rPr>
          <w:rFonts w:ascii="Times New Roman" w:hAnsi="Times New Roman" w:cs="Times New Roman"/>
          <w:color w:val="44546A" w:themeColor="text2"/>
        </w:rPr>
        <w:t xml:space="preserve"> </w:t>
      </w:r>
      <w:r w:rsidR="00FA2EBC" w:rsidRPr="00061D99">
        <w:rPr>
          <w:rFonts w:ascii="Times New Roman" w:hAnsi="Times New Roman" w:cs="Times New Roman"/>
          <w:color w:val="44546A" w:themeColor="text2"/>
        </w:rPr>
        <w:t>T</w:t>
      </w:r>
      <w:r w:rsidR="00C25318" w:rsidRPr="00061D99">
        <w:rPr>
          <w:rFonts w:ascii="Times New Roman" w:hAnsi="Times New Roman" w:cs="Times New Roman"/>
          <w:color w:val="44546A" w:themeColor="text2"/>
        </w:rPr>
        <w:t>he physical design of a polytunnel and constant geographical relationship to the sun</w:t>
      </w:r>
      <w:r w:rsidR="003F1B17" w:rsidRPr="00061D99">
        <w:rPr>
          <w:rFonts w:ascii="Times New Roman" w:hAnsi="Times New Roman" w:cs="Times New Roman"/>
          <w:color w:val="44546A" w:themeColor="text2"/>
        </w:rPr>
        <w:t xml:space="preserve"> allow</w:t>
      </w:r>
      <w:r w:rsidR="00C25318" w:rsidRPr="00061D99">
        <w:rPr>
          <w:rFonts w:ascii="Times New Roman" w:hAnsi="Times New Roman" w:cs="Times New Roman"/>
          <w:color w:val="44546A" w:themeColor="text2"/>
        </w:rPr>
        <w:t>s</w:t>
      </w:r>
      <w:r w:rsidR="003F1B17" w:rsidRPr="00061D99">
        <w:rPr>
          <w:rFonts w:ascii="Times New Roman" w:hAnsi="Times New Roman" w:cs="Times New Roman"/>
          <w:color w:val="44546A" w:themeColor="text2"/>
        </w:rPr>
        <w:t xml:space="preserve"> for </w:t>
      </w:r>
      <w:r w:rsidR="00AB4861" w:rsidRPr="00061D99">
        <w:rPr>
          <w:rFonts w:ascii="Times New Roman" w:hAnsi="Times New Roman" w:cs="Times New Roman"/>
          <w:color w:val="44546A" w:themeColor="text2"/>
        </w:rPr>
        <w:t>cyclical</w:t>
      </w:r>
      <w:r w:rsidR="003F1B17" w:rsidRPr="00061D99">
        <w:rPr>
          <w:rFonts w:ascii="Times New Roman" w:hAnsi="Times New Roman" w:cs="Times New Roman"/>
          <w:color w:val="44546A" w:themeColor="text2"/>
        </w:rPr>
        <w:t xml:space="preserve"> residual differences between </w:t>
      </w:r>
      <w:r w:rsidR="003F1B17" w:rsidRPr="00061D99">
        <w:rPr>
          <w:rFonts w:ascii="Times New Roman" w:hAnsi="Times New Roman" w:cs="Times New Roman"/>
          <w:color w:val="44546A" w:themeColor="text2"/>
        </w:rPr>
        <w:lastRenderedPageBreak/>
        <w:t>forecast</w:t>
      </w:r>
      <w:r w:rsidR="00C25318" w:rsidRPr="00061D99">
        <w:rPr>
          <w:rFonts w:ascii="Times New Roman" w:hAnsi="Times New Roman" w:cs="Times New Roman"/>
          <w:color w:val="44546A" w:themeColor="text2"/>
        </w:rPr>
        <w:t>ed</w:t>
      </w:r>
      <w:r w:rsidR="003F1B17" w:rsidRPr="00061D99">
        <w:rPr>
          <w:rFonts w:ascii="Times New Roman" w:hAnsi="Times New Roman" w:cs="Times New Roman"/>
          <w:color w:val="44546A" w:themeColor="text2"/>
        </w:rPr>
        <w:t xml:space="preserve"> and </w:t>
      </w:r>
      <w:r w:rsidR="00C25318" w:rsidRPr="00061D99">
        <w:rPr>
          <w:rFonts w:ascii="Times New Roman" w:hAnsi="Times New Roman" w:cs="Times New Roman"/>
          <w:color w:val="44546A" w:themeColor="text2"/>
        </w:rPr>
        <w:t>actual</w:t>
      </w:r>
      <w:r w:rsidR="003F1B17" w:rsidRPr="00061D99">
        <w:rPr>
          <w:rFonts w:ascii="Times New Roman" w:hAnsi="Times New Roman" w:cs="Times New Roman"/>
          <w:color w:val="44546A" w:themeColor="text2"/>
        </w:rPr>
        <w:t xml:space="preserve"> growing conditions</w:t>
      </w:r>
      <w:r w:rsidR="00AB4861" w:rsidRPr="00061D99">
        <w:rPr>
          <w:rFonts w:ascii="Times New Roman" w:hAnsi="Times New Roman" w:cs="Times New Roman"/>
          <w:color w:val="44546A" w:themeColor="text2"/>
        </w:rPr>
        <w:t xml:space="preserve"> which </w:t>
      </w:r>
      <w:r w:rsidR="00C25318" w:rsidRPr="00061D99">
        <w:rPr>
          <w:rFonts w:ascii="Times New Roman" w:hAnsi="Times New Roman" w:cs="Times New Roman"/>
          <w:color w:val="44546A" w:themeColor="text2"/>
        </w:rPr>
        <w:t>can</w:t>
      </w:r>
      <w:r w:rsidR="00AB4861" w:rsidRPr="00061D99">
        <w:rPr>
          <w:rFonts w:ascii="Times New Roman" w:hAnsi="Times New Roman" w:cs="Times New Roman"/>
          <w:color w:val="44546A" w:themeColor="text2"/>
        </w:rPr>
        <w:t xml:space="preserve"> be model</w:t>
      </w:r>
      <w:r w:rsidR="00647F16" w:rsidRPr="00061D99">
        <w:rPr>
          <w:rFonts w:ascii="Times New Roman" w:hAnsi="Times New Roman" w:cs="Times New Roman"/>
          <w:color w:val="44546A" w:themeColor="text2"/>
        </w:rPr>
        <w:t>led</w:t>
      </w:r>
      <w:r w:rsidR="00AB4861" w:rsidRPr="00061D99">
        <w:rPr>
          <w:rFonts w:ascii="Times New Roman" w:hAnsi="Times New Roman" w:cs="Times New Roman"/>
          <w:color w:val="44546A" w:themeColor="text2"/>
        </w:rPr>
        <w:t xml:space="preserve"> using trigonometric functions</w:t>
      </w:r>
      <w:r w:rsidR="003F1B17" w:rsidRPr="00061D99">
        <w:rPr>
          <w:rFonts w:ascii="Times New Roman" w:hAnsi="Times New Roman" w:cs="Times New Roman"/>
          <w:color w:val="44546A" w:themeColor="text2"/>
        </w:rPr>
        <w:t xml:space="preserve">. </w:t>
      </w:r>
      <w:r w:rsidR="008C351B" w:rsidRPr="00061D99">
        <w:rPr>
          <w:rFonts w:ascii="Times New Roman" w:hAnsi="Times New Roman" w:cs="Times New Roman"/>
          <w:color w:val="44546A" w:themeColor="text2"/>
        </w:rPr>
        <w:t>Y</w:t>
      </w:r>
      <w:r w:rsidR="003F1B17" w:rsidRPr="00061D99">
        <w:rPr>
          <w:rFonts w:ascii="Times New Roman" w:hAnsi="Times New Roman" w:cs="Times New Roman"/>
          <w:color w:val="44546A" w:themeColor="text2"/>
        </w:rPr>
        <w:t>ields and phenology responses to growing conditions will</w:t>
      </w:r>
      <w:r w:rsidR="00FE54A6" w:rsidRPr="00061D99">
        <w:rPr>
          <w:rFonts w:ascii="Times New Roman" w:hAnsi="Times New Roman" w:cs="Times New Roman"/>
          <w:color w:val="44546A" w:themeColor="text2"/>
        </w:rPr>
        <w:t>, of course,</w:t>
      </w:r>
      <w:r w:rsidR="003F1B17" w:rsidRPr="00061D99">
        <w:rPr>
          <w:rFonts w:ascii="Times New Roman" w:hAnsi="Times New Roman" w:cs="Times New Roman"/>
          <w:color w:val="44546A" w:themeColor="text2"/>
        </w:rPr>
        <w:t xml:space="preserve"> vary between crop types and varieties </w:t>
      </w:r>
      <w:r w:rsidR="00D04840"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"10.1002/jsfa.6307", "ISBN" : "00225142 (ISSN)", "ISSN" : "00225142", "PMID" : "23868389", "abstract" : "BACKGROUND: Strawberry breeding programs should be able to rely on valid and simple methodologies for evaluating sensory quality of new cultivars. In this context, the aim of the present work was to evaluate the applicability of a simple sensory methodology, named projective mapping, to evaluate the sensory characteristics of strawberry cultivars and advanced selections throughout the harvest season. Three strawberry cultivars and two advanced selections were evaluated by an untrained assessor panel using projective mapping in three different moments of the harvest season: June (early season), August (mid-season) and September (peak harvest). Instrumental measurements were also performed.\\n\\nRESULTS: Projective mapping enabled the identification of the main sensory characteristics of the strawberry cultivars and advanced selections, as well as the similarities and differences among them. Sensory characteristics of the five evaluated strawberry cultivars and advanced selections largely varied throughout the harvest season. Simple instrumental measurements were not able to predict the sensory characteristics of the strawberry cultivars, suggesting the importance of sensory methodologies for the evaluation of new cultivars in breeding programs.\\n\\nCONCLUSIONS: Projective mapping consisted of a quick alternative for the evaluation of new cultivars relative to standard commercial cultivars. Its main advantage is that a large number of cultivars can be screened with minimal investment of time and resources.", "author" : [ { "dropping-particle" : "", "family" : "Vicente", "given" : "Esteban", "non-dropping-particle" : "", "parse-names" : false, "suffix" : "" }, { "dropping-particle" : "", "family" : "Varela", "given" : "Pablo", "non-dropping-particle" : "", "parse-names" : false, "suffix" : "" }, { "dropping-particle" : "", "family" : "Saldamando", "given" : "Luis", "non-dropping-particle" : "de", "parse-names" : false, "suffix" : "" }, { "dropping-particle" : "", "family" : "Ares", "given" : "Gast\u00f3n", "non-dropping-particle" : "", "parse-names" : false, "suffix" : "" } ], "container-title" : "Journal of the Science of Food and Agriculture", "id" : "ITEM-1", "issue" : "3", "issued" : { "date-parts" : [ [ "2014" ] ] }, "page" : "591-599", "title" : "Evaluation of the sensory characteristics of strawberry cultivars throughout the harvest season using projective mapping", "type" : "article-journal", "volume" : "94" }, "uris" : [ "http://www.mendeley.com/documents/?uuid=27222b01-fa63-418f-9d08-4995a841a205" ] }, { "id" : "ITEM-2", "itemData" : { "DOI" : "10.1016/j.envexpbot.2011.09.013", "ISBN" : "0098-8472", "ISSN" : "00988472", "abstract" : "Cultivars with low stomatal conductance (gs) may show high water use efficiency (WUE) under drought conditions, but under optimal conditions low gsmay result in low vigour. A combination of thermal imaging and carbon isotope composition (\u03b413C) analysis offers potential for screening simultaneously for both high gsand high WUE. Ten cultivars of strawberry (Fragaria\u00d7ananassa Duch.) were grown in well watered or water limited conditions. Thermal images were taken of the plants, with various approaches to determine the optimal protocol for detecting variation in gs, including use of reference leaves, grids to maintain leaves horizontal, and collection of meteorological data in synchrony with thermal images. \u03b413C of leaves, fruit, and crowns was determined. An index of gsderived from the temperature of horizontal leaves and the temperature of wet and dry references showed significant differences between cultivars and between well watered and water limited plants, as did gsestimated from leaf temperature, the temperature of a dry reference, and humidity. Thermal imaging indicated low gsin 'Elsanta' and 'Totem' and relatively high gsin well watered 'Elvira', 'Florence' and 'Cambridge Favourite'. \u03b413C of all plant material was higher in water limited than well watered plants and showed significant differences between cultivars. In one experiment leaf \u03b413C indicated lowest WUE in 'Elvira' and highest WUE in 'Totem'. \u03b413C was inversely correlated with an index of gsderived from thermal imaging. Although the results indicate substantial variation in gsand WUE between cultivars, generally all cultivars responded to water deficit by lowering gsand hence increasing WUE. \u00a9 2011 Elsevier B.V.", "author" : [ { "dropping-particle" : "", "family" : "Grant", "given" : "Olga M.", "non-dropping-particle" : "", "parse-names" : false, "suffix" : "" }, { "dropping-particle" : "", "family" : "Davies", "given" : "Michael J.", "non-dropping-particle" : "", "parse-names" : false, "suffix" : "" }, { "dropping-particle" : "", "family" : "James", "given" : "Celia M.", "non-dropping-particle" : "", "parse-names" : false, "suffix" : "" }, { "dropping-particle" : "", "family" : "Johnson", "given" : "Abigail W.", "non-dropping-particle" : "", "parse-names" : false, "suffix" : "" }, { "dropping-particle" : "", "family" : "Leinonen", "given" : "Ilkka", "non-dropping-particle" : "", "parse-names" : false, "suffix" : "" }, { "dropping-particle" : "", "family" : "Simpson", "given" : "David W.", "non-dropping-particle" : "", "parse-names" : false, "suffix" : "" } ], "container-title" : "Environmental and Experimental Botany", "id" : "ITEM-2", "issued" : { "date-parts" : [ [ "2012" ] ] }, "page" : "7-15", "title" : "Thermal imaging and carbon isotope composition indicate variation amongst strawberry (Fragaria\u00d7ananassa) cultivars in stomatal conductance and water use efficiency", "type" : "article-journal", "volume" : "76" }, "uris" : [ "http://www.mendeley.com/documents/?uuid=de66d2c1-3ca2-4017-885a-7f84831920df" ] } ], "mendeley" : { "formattedCitation" : "(Grant et al., 2012; Vicente et al., 2014)", "plainTextFormattedCitation" : "(Grant et al., 2012; Vicente et al., 2014)", "previouslyFormattedCitation" : "(Grant et al., 2012; Vicente et al., 2014)" }, "properties" : { "noteIndex" : 0 }, "schema" : "https://github.com/citation-style-language/schema/raw/master/csl-citation.json" }</w:instrText>
      </w:r>
      <w:r w:rsidR="00D04840"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(Grant et al., 2012; Vicente et al., 2014)</w:t>
      </w:r>
      <w:r w:rsidR="00D04840" w:rsidRPr="00061D99">
        <w:rPr>
          <w:rFonts w:ascii="Times New Roman" w:hAnsi="Times New Roman" w:cs="Times New Roman"/>
          <w:color w:val="44546A" w:themeColor="text2"/>
        </w:rPr>
        <w:fldChar w:fldCharType="end"/>
      </w:r>
      <w:r w:rsidR="003F1B17" w:rsidRPr="00061D99">
        <w:rPr>
          <w:rFonts w:ascii="Times New Roman" w:hAnsi="Times New Roman" w:cs="Times New Roman"/>
          <w:color w:val="44546A" w:themeColor="text2"/>
        </w:rPr>
        <w:t xml:space="preserve"> </w:t>
      </w:r>
      <w:r w:rsidR="00D04840" w:rsidRPr="00061D99">
        <w:rPr>
          <w:rFonts w:ascii="Times New Roman" w:hAnsi="Times New Roman" w:cs="Times New Roman"/>
          <w:color w:val="44546A" w:themeColor="text2"/>
        </w:rPr>
        <w:t>but</w:t>
      </w:r>
      <w:r w:rsidR="003F1B17" w:rsidRPr="00061D99">
        <w:rPr>
          <w:rFonts w:ascii="Times New Roman" w:hAnsi="Times New Roman" w:cs="Times New Roman"/>
          <w:color w:val="44546A" w:themeColor="text2"/>
        </w:rPr>
        <w:t xml:space="preserve"> </w:t>
      </w:r>
      <w:r w:rsidR="00D04840" w:rsidRPr="00061D99">
        <w:rPr>
          <w:rFonts w:ascii="Times New Roman" w:hAnsi="Times New Roman" w:cs="Times New Roman"/>
          <w:color w:val="44546A" w:themeColor="text2"/>
        </w:rPr>
        <w:t>our</w:t>
      </w:r>
      <w:r w:rsidR="003F1B17" w:rsidRPr="00061D99">
        <w:rPr>
          <w:rFonts w:ascii="Times New Roman" w:hAnsi="Times New Roman" w:cs="Times New Roman"/>
          <w:color w:val="44546A" w:themeColor="text2"/>
        </w:rPr>
        <w:t xml:space="preserve"> framework allows </w:t>
      </w:r>
      <w:r w:rsidR="006A2B85" w:rsidRPr="00061D99">
        <w:rPr>
          <w:rFonts w:ascii="Times New Roman" w:hAnsi="Times New Roman" w:cs="Times New Roman"/>
          <w:color w:val="44546A" w:themeColor="text2"/>
        </w:rPr>
        <w:t xml:space="preserve">for the development of predictive models without </w:t>
      </w:r>
      <w:r w:rsidR="006A2B85" w:rsidRPr="00061D99">
        <w:rPr>
          <w:rFonts w:ascii="Times New Roman" w:hAnsi="Times New Roman" w:cs="Times New Roman"/>
          <w:i/>
          <w:color w:val="44546A" w:themeColor="text2"/>
        </w:rPr>
        <w:t>a-priori</w:t>
      </w:r>
      <w:r w:rsidR="00323615" w:rsidRPr="00061D99">
        <w:rPr>
          <w:rFonts w:ascii="Times New Roman" w:hAnsi="Times New Roman" w:cs="Times New Roman"/>
          <w:color w:val="44546A" w:themeColor="text2"/>
        </w:rPr>
        <w:t xml:space="preserve"> crop</w:t>
      </w:r>
      <w:r w:rsidR="006A2B85" w:rsidRPr="00061D99">
        <w:rPr>
          <w:rFonts w:ascii="Times New Roman" w:hAnsi="Times New Roman" w:cs="Times New Roman"/>
          <w:color w:val="44546A" w:themeColor="text2"/>
        </w:rPr>
        <w:t xml:space="preserve"> </w:t>
      </w:r>
      <w:r w:rsidR="00D04840" w:rsidRPr="00061D99">
        <w:rPr>
          <w:rFonts w:ascii="Times New Roman" w:hAnsi="Times New Roman" w:cs="Times New Roman"/>
          <w:color w:val="44546A" w:themeColor="text2"/>
        </w:rPr>
        <w:t xml:space="preserve">phenology </w:t>
      </w:r>
      <w:r w:rsidR="006A2B85" w:rsidRPr="00061D99">
        <w:rPr>
          <w:rFonts w:ascii="Times New Roman" w:hAnsi="Times New Roman" w:cs="Times New Roman"/>
          <w:color w:val="44546A" w:themeColor="text2"/>
        </w:rPr>
        <w:t>knowledge</w:t>
      </w:r>
      <w:r w:rsidR="003F1B17" w:rsidRPr="00061D99">
        <w:rPr>
          <w:rFonts w:ascii="Times New Roman" w:hAnsi="Times New Roman" w:cs="Times New Roman"/>
          <w:color w:val="44546A" w:themeColor="text2"/>
        </w:rPr>
        <w:t>.</w:t>
      </w:r>
    </w:p>
    <w:p w14:paraId="4A8AF28D" w14:textId="61E32FE4" w:rsidR="008C1597" w:rsidRPr="00061D99" w:rsidRDefault="00C16579" w:rsidP="004031C6">
      <w:pPr>
        <w:spacing w:line="480" w:lineRule="auto"/>
        <w:jc w:val="both"/>
        <w:rPr>
          <w:rFonts w:ascii="Times New Roman" w:hAnsi="Times New Roman" w:cs="Times New Roman"/>
          <w:color w:val="44546A" w:themeColor="text2"/>
        </w:rPr>
      </w:pPr>
      <w:r w:rsidRPr="00061D99">
        <w:rPr>
          <w:rFonts w:ascii="Times New Roman" w:hAnsi="Times New Roman" w:cs="Times New Roman"/>
          <w:color w:val="44546A" w:themeColor="text2"/>
        </w:rPr>
        <w:t>D</w:t>
      </w:r>
      <w:r w:rsidR="008C1597" w:rsidRPr="00061D99">
        <w:rPr>
          <w:rFonts w:ascii="Times New Roman" w:hAnsi="Times New Roman" w:cs="Times New Roman"/>
          <w:color w:val="44546A" w:themeColor="text2"/>
        </w:rPr>
        <w:t>ataloggers can be installed to a growing location at the start of the growing season or over the winter and used to collect localisation data (e.g. microclimate adjustment parameters) in conjunction with the mesoscale observations available from</w:t>
      </w:r>
      <w:r w:rsidR="00D04840" w:rsidRPr="00061D99">
        <w:rPr>
          <w:rFonts w:ascii="Times New Roman" w:hAnsi="Times New Roman" w:cs="Times New Roman"/>
          <w:color w:val="44546A" w:themeColor="text2"/>
        </w:rPr>
        <w:t xml:space="preserve"> a</w:t>
      </w:r>
      <w:r w:rsidR="008C1597" w:rsidRPr="00061D99">
        <w:rPr>
          <w:rFonts w:ascii="Times New Roman" w:hAnsi="Times New Roman" w:cs="Times New Roman"/>
          <w:color w:val="44546A" w:themeColor="text2"/>
        </w:rPr>
        <w:t xml:space="preserve"> weather station. </w:t>
      </w:r>
      <w:bookmarkStart w:id="10" w:name="_Hlk532893676"/>
      <w:r w:rsidR="008C1597" w:rsidRPr="00061D99">
        <w:rPr>
          <w:rFonts w:ascii="Times New Roman" w:hAnsi="Times New Roman" w:cs="Times New Roman"/>
          <w:color w:val="44546A" w:themeColor="text2"/>
        </w:rPr>
        <w:t>Datalogger observations can also be used in combination with yield data after the first few crop cycles (~65d each) to infer both the phenology model parameters (for a single point in the growing season) and seasonality adjustment factors to the basic phenology model (e.g. adjustments arising from the time of year and climatic variation</w:t>
      </w:r>
      <w:r w:rsidR="0077252B" w:rsidRPr="00061D99">
        <w:rPr>
          <w:rFonts w:ascii="Times New Roman" w:hAnsi="Times New Roman" w:cs="Times New Roman"/>
          <w:color w:val="44546A" w:themeColor="text2"/>
        </w:rPr>
        <w:t>)</w:t>
      </w:r>
      <w:r w:rsidR="008C1597" w:rsidRPr="00061D99">
        <w:rPr>
          <w:rFonts w:ascii="Times New Roman" w:hAnsi="Times New Roman" w:cs="Times New Roman"/>
          <w:color w:val="44546A" w:themeColor="text2"/>
        </w:rPr>
        <w:t>.</w:t>
      </w:r>
      <w:bookmarkEnd w:id="10"/>
      <w:r w:rsidR="008C1597" w:rsidRPr="00061D99">
        <w:rPr>
          <w:rFonts w:ascii="Times New Roman" w:hAnsi="Times New Roman" w:cs="Times New Roman"/>
          <w:color w:val="44546A" w:themeColor="text2"/>
        </w:rPr>
        <w:t xml:space="preserve"> After sufficient training the end-to-end phenology model system will be adequately trained to predict yields and timings based only on the mesoscale </w:t>
      </w:r>
      <w:r w:rsidR="00F54785" w:rsidRPr="00061D99">
        <w:rPr>
          <w:rFonts w:ascii="Times New Roman" w:hAnsi="Times New Roman" w:cs="Times New Roman"/>
          <w:color w:val="44546A" w:themeColor="text2"/>
        </w:rPr>
        <w:t>weather</w:t>
      </w:r>
      <w:r w:rsidR="008C1597" w:rsidRPr="00061D99">
        <w:rPr>
          <w:rFonts w:ascii="Times New Roman" w:hAnsi="Times New Roman" w:cs="Times New Roman"/>
          <w:color w:val="44546A" w:themeColor="text2"/>
        </w:rPr>
        <w:t xml:space="preserve"> forecast data, though dataloggers could optionally be retained to permit real-time adjustments to the phenology model predictions.</w:t>
      </w:r>
      <w:r w:rsidR="00FE54A6" w:rsidRPr="00061D99">
        <w:rPr>
          <w:rFonts w:ascii="Times New Roman" w:hAnsi="Times New Roman" w:cs="Times New Roman"/>
          <w:color w:val="44546A" w:themeColor="text2"/>
        </w:rPr>
        <w:t xml:space="preserve"> Farm managers could intervene to slow down to speed up ripening depending on the terms of their agreements with their customers and staffing.</w:t>
      </w:r>
      <w:r w:rsidR="008C1597" w:rsidRPr="00061D99">
        <w:rPr>
          <w:rFonts w:ascii="Times New Roman" w:hAnsi="Times New Roman" w:cs="Times New Roman"/>
          <w:color w:val="44546A" w:themeColor="text2"/>
        </w:rPr>
        <w:t xml:space="preserve"> Extensions to the modelling procedure here could use decision forest learning algorithms or neural networks to couple phenology model, datalogger, and localisation model parameters, instead of multivariate parametric model selection and fitting</w:t>
      </w:r>
      <w:r w:rsidRPr="00061D99">
        <w:rPr>
          <w:rFonts w:ascii="Times New Roman" w:hAnsi="Times New Roman" w:cs="Times New Roman"/>
          <w:color w:val="44546A" w:themeColor="text2"/>
        </w:rPr>
        <w:t xml:space="preserve"> </w:t>
      </w:r>
      <w:r w:rsidR="006231A5"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"10.1038/nature14541", "ISBN" : "0028-0836", "ISSN" : "14764687", "PMID" : "26017444", "abstract" : "How can a machine learn from experience? Probabilistic modelling provides a framework for understanding what learning is, and has therefore emerged as one of the principal theoretical and practical approaches for designing machines that learn from data acquired through experience. The probabilistic framework, which describes how to represent and manipulate uncertainty about models and predictions, has a central role in scientific data analysis, machine learning, robotics, cognitive science and artificial intelligence. This Review provides an introduction to this framework, and discusses some of the state-of-the-art advances in the field, namely, probabilistic programming, Bayesian optimization, data compression and automatic model discovery.", "author" : [ { "dropping-particle" : "", "family" : "Ghahramani", "given" : "Zoubin", "non-dropping-particle" : "", "parse-names" : false, "suffix" : "" } ], "container-title" : "Nature", "id" : "ITEM-1", "issue" : "7553", "issued" : { "date-parts" : [ [ "2015" ] ] }, "page" : "452-459", "title" : "Probabilistic machine learning and artificial intelligence", "type" : "article", "volume" : "521" }, "uris" : [ "http://www.mendeley.com/documents/?uuid=2c34f60e-6bdf-4719-a2fb-d33be6069c5c" ] } ], "mendeley" : { "formattedCitation" : "(Ghahramani, 2015)", "plainTextFormattedCitation" : "(Ghahramani, 2015)", "previouslyFormattedCitation" : "(Ghahramani, 2015)" }, "properties" : { "noteIndex" : 0 }, "schema" : "https://github.com/citation-style-language/schema/raw/master/csl-citation.json" }</w:instrText>
      </w:r>
      <w:r w:rsidR="006231A5"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(Ghahramani, 2015)</w:t>
      </w:r>
      <w:r w:rsidR="006231A5" w:rsidRPr="00061D99">
        <w:rPr>
          <w:rFonts w:ascii="Times New Roman" w:hAnsi="Times New Roman" w:cs="Times New Roman"/>
          <w:color w:val="44546A" w:themeColor="text2"/>
        </w:rPr>
        <w:fldChar w:fldCharType="end"/>
      </w:r>
      <w:r w:rsidR="008C1597" w:rsidRPr="00061D99">
        <w:rPr>
          <w:rStyle w:val="CommentReference"/>
          <w:rFonts w:ascii="Times New Roman" w:hAnsi="Times New Roman" w:cs="Times New Roman"/>
          <w:vanish/>
          <w:color w:val="44546A" w:themeColor="text2"/>
          <w:sz w:val="22"/>
          <w:szCs w:val="22"/>
        </w:rPr>
        <w:pgNum/>
      </w:r>
      <w:r w:rsidR="008C1597" w:rsidRPr="00061D99">
        <w:rPr>
          <w:rFonts w:ascii="Times New Roman" w:hAnsi="Times New Roman" w:cs="Times New Roman"/>
          <w:color w:val="44546A" w:themeColor="text2"/>
        </w:rPr>
        <w:t>.</w:t>
      </w:r>
    </w:p>
    <w:p w14:paraId="29911DD3" w14:textId="0CC1DCCB" w:rsidR="008C1597" w:rsidRPr="00061D99" w:rsidRDefault="00D04840" w:rsidP="004031C6">
      <w:pPr>
        <w:spacing w:line="480" w:lineRule="auto"/>
        <w:jc w:val="both"/>
        <w:rPr>
          <w:rFonts w:ascii="Times New Roman" w:hAnsi="Times New Roman" w:cs="Times New Roman"/>
          <w:color w:val="44546A" w:themeColor="text2"/>
        </w:rPr>
      </w:pPr>
      <w:r w:rsidRPr="00061D99">
        <w:rPr>
          <w:rFonts w:ascii="Times New Roman" w:hAnsi="Times New Roman" w:cs="Times New Roman"/>
          <w:color w:val="44546A" w:themeColor="text2"/>
        </w:rPr>
        <w:t>Our</w:t>
      </w:r>
      <w:r w:rsidR="008C1597" w:rsidRPr="00061D99">
        <w:rPr>
          <w:rFonts w:ascii="Times New Roman" w:hAnsi="Times New Roman" w:cs="Times New Roman"/>
          <w:color w:val="44546A" w:themeColor="text2"/>
        </w:rPr>
        <w:t xml:space="preserve"> framework could be readily generalised to other crops </w:t>
      </w:r>
      <w:r w:rsidR="0079172C" w:rsidRPr="00061D99">
        <w:rPr>
          <w:rFonts w:ascii="Times New Roman" w:hAnsi="Times New Roman" w:cs="Times New Roman"/>
          <w:color w:val="44546A" w:themeColor="text2"/>
        </w:rPr>
        <w:t>and</w:t>
      </w:r>
      <w:r w:rsidR="008C1597" w:rsidRPr="00061D99">
        <w:rPr>
          <w:rFonts w:ascii="Times New Roman" w:hAnsi="Times New Roman" w:cs="Times New Roman"/>
          <w:color w:val="44546A" w:themeColor="text2"/>
        </w:rPr>
        <w:t xml:space="preserve"> climates and further </w:t>
      </w:r>
      <w:r w:rsidR="00197D8C" w:rsidRPr="00061D99">
        <w:rPr>
          <w:rFonts w:ascii="Times New Roman" w:hAnsi="Times New Roman" w:cs="Times New Roman"/>
          <w:color w:val="44546A" w:themeColor="text2"/>
        </w:rPr>
        <w:t>parametrised</w:t>
      </w:r>
      <w:r w:rsidR="008C1597" w:rsidRPr="00061D99">
        <w:rPr>
          <w:rFonts w:ascii="Times New Roman" w:hAnsi="Times New Roman" w:cs="Times New Roman"/>
          <w:color w:val="44546A" w:themeColor="text2"/>
        </w:rPr>
        <w:t xml:space="preserve"> with real-time imaging data. This also demonstrates the applicability of machine-learning </w:t>
      </w:r>
      <w:r w:rsidR="0079172C" w:rsidRPr="00061D99">
        <w:rPr>
          <w:rFonts w:ascii="Times New Roman" w:hAnsi="Times New Roman" w:cs="Times New Roman"/>
          <w:color w:val="44546A" w:themeColor="text2"/>
        </w:rPr>
        <w:t>an</w:t>
      </w:r>
      <w:r w:rsidR="00AB4861" w:rsidRPr="00061D99">
        <w:rPr>
          <w:rFonts w:ascii="Times New Roman" w:hAnsi="Times New Roman" w:cs="Times New Roman"/>
          <w:color w:val="44546A" w:themeColor="text2"/>
        </w:rPr>
        <w:t>d</w:t>
      </w:r>
      <w:r w:rsidR="0079172C" w:rsidRPr="00061D99">
        <w:rPr>
          <w:rFonts w:ascii="Times New Roman" w:hAnsi="Times New Roman" w:cs="Times New Roman"/>
          <w:color w:val="44546A" w:themeColor="text2"/>
        </w:rPr>
        <w:t>/or</w:t>
      </w:r>
      <w:r w:rsidR="008C1597" w:rsidRPr="00061D99">
        <w:rPr>
          <w:rFonts w:ascii="Times New Roman" w:hAnsi="Times New Roman" w:cs="Times New Roman"/>
          <w:color w:val="44546A" w:themeColor="text2"/>
        </w:rPr>
        <w:t xml:space="preserve"> numerical optimisation approaches to agriculture. Wide adoption of autonomous sensor technology in the future will yield secondary science benefits, generating rich time-series data to mine for correlates of climate change, leading to enhanced predictions of climate change susceptibility to inform climate resilience </w:t>
      </w:r>
      <w:r w:rsidRPr="00061D99">
        <w:rPr>
          <w:rFonts w:ascii="Times New Roman" w:hAnsi="Times New Roman" w:cs="Times New Roman"/>
          <w:color w:val="44546A" w:themeColor="text2"/>
        </w:rPr>
        <w:t xml:space="preserve">and </w:t>
      </w:r>
      <w:r w:rsidR="008C1597" w:rsidRPr="00061D99">
        <w:rPr>
          <w:rFonts w:ascii="Times New Roman" w:hAnsi="Times New Roman" w:cs="Times New Roman"/>
          <w:color w:val="44546A" w:themeColor="text2"/>
        </w:rPr>
        <w:t xml:space="preserve">adaptation measures. These datasets can also feed back into </w:t>
      </w:r>
      <w:r w:rsidR="00C16579" w:rsidRPr="00061D99">
        <w:rPr>
          <w:rFonts w:ascii="Times New Roman" w:hAnsi="Times New Roman" w:cs="Times New Roman"/>
          <w:color w:val="44546A" w:themeColor="text2"/>
        </w:rPr>
        <w:t xml:space="preserve">an </w:t>
      </w:r>
      <w:r w:rsidR="008C1597" w:rsidRPr="00061D99">
        <w:rPr>
          <w:rFonts w:ascii="Times New Roman" w:hAnsi="Times New Roman" w:cs="Times New Roman"/>
          <w:color w:val="44546A" w:themeColor="text2"/>
        </w:rPr>
        <w:t>enhanced understanding of modified varieties’ real-world performance in relation to microclimates</w:t>
      </w:r>
      <w:r w:rsidRPr="00061D99">
        <w:rPr>
          <w:rFonts w:ascii="Times New Roman" w:hAnsi="Times New Roman" w:cs="Times New Roman"/>
          <w:color w:val="44546A" w:themeColor="text2"/>
        </w:rPr>
        <w:t>,</w:t>
      </w:r>
      <w:r w:rsidR="00075EA4" w:rsidRPr="00061D99">
        <w:rPr>
          <w:rFonts w:ascii="Times New Roman" w:hAnsi="Times New Roman" w:cs="Times New Roman"/>
          <w:color w:val="44546A" w:themeColor="text2"/>
        </w:rPr>
        <w:t xml:space="preserve"> mycorrhizal fungi,</w:t>
      </w:r>
      <w:r w:rsidRPr="00061D99">
        <w:rPr>
          <w:rFonts w:ascii="Times New Roman" w:hAnsi="Times New Roman" w:cs="Times New Roman"/>
          <w:color w:val="44546A" w:themeColor="text2"/>
        </w:rPr>
        <w:t xml:space="preserve"> pests and diseases</w:t>
      </w:r>
      <w:r w:rsidR="00075EA4" w:rsidRPr="00061D99">
        <w:rPr>
          <w:rFonts w:ascii="Times New Roman" w:hAnsi="Times New Roman" w:cs="Times New Roman"/>
          <w:color w:val="44546A" w:themeColor="text2"/>
        </w:rPr>
        <w:t xml:space="preserve"> </w:t>
      </w:r>
      <w:r w:rsidR="00075EA4"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"10.1051/agro", "ISBN" : "1774-0746", "ISSN" : "1774-0746", "abstract" : "High- impact chemical biocides are no longer used in crop production\\nsystems due to environmental concerns and sustainable agricultural\\npractices must involve the use of environmentally friendlier\\nalternatives for controlling pests and diseases. We compared the effect\\nof two disinfestation treatments, solarization and metham sodium,\\ncombined with the arbuscular mycorrhizal fungus Glomus intraradices, the\\nsaprophytic fungus Trichoderma aureoviride and the plant growth-\\npromoting rhizobacteria Bacillus subtilis, in strawberry crop\\nproduction. Also, the effects of high temperatures achieved during the\\nsolarization process on the viability of mycorrhizal inocula were\\nevaluated under controlled conditions in a laboratory study. Moist\\ninocula of the arbuscular mycorrhizal fungus G. intraradices were\\nmaintained for three hours for five consecutive days at 35, 40, 45, 50\\nand 55 degrees C, respectively. Our results show that soil solarization\\nand metham- sodium disinfestation improved strawberry yield by 24% and\\n18%, respectively, compared with the fruit yield obtained in untreated\\nsoil, whereas application of T. aureoviride and B. subtilis did not\\naffect plant production in the absence of a pathological agent.\\nSolarization and metham- sodium application did not eliminate the\\nnatural populations of arbuscular mycorrhizal fungi and at the end of\\nthe experiment all plants, independently of the treatments, were\\nmycorrhizal. After the heating treatments, under controlled conditions,\\nthe inoculum of G. intraradices submitted to 50 degrees C completely\\nlost its mycorrhizal potential.", "author" : [ { "dropping-particle" : "", "family" : "Camprubi", "given" : "A", "non-dropping-particle" : "", "parse-names" : false, "suffix" : "" }, { "dropping-particle" : "", "family" : "Estaun", "given" : "V", "non-dropping-particle" : "", "parse-names" : false, "suffix" : "" }, { "dropping-particle" : "", "family" : "Bakali", "given" : "M A", "non-dropping-particle" : "El", "parse-names" : false, "suffix" : "" }, { "dropping-particle" : "", "family" : "Garcia-Figueres", "given" : "F", "non-dropping-particle" : "", "parse-names" : false, "suffix" : "" }, { "dropping-particle" : "", "family" : "Calvet", "given" : "C", "non-dropping-particle" : "", "parse-names" : false, "suffix" : "" } ], "container-title" : "Agronomy for sustainable development", "id" : "ITEM-1", "issue" : "3", "issued" : { "date-parts" : [ [ "2007" ] ] }, "page" : "179-184", "title" : "Alternative strawberry production using solarization, metham sodium and beneficial soil microbes as plant protection methods", "type" : "article-journal", "volume" : "27" }, "uris" : [ "http://www.mendeley.com/documents/?uuid=1218cd9f-422a-4bbf-8187-d7c28bc660e0" ] }, { "id" : "ITEM-2", "itemData" : { "DOI" : "10.1007/s13593-011-0032-2", "ISBN" : "1359301100322", "ISSN" : "17740746", "abstract" : "Grey mould, caused by Botrytis cinerea , is one of the most important diseases of strawberry and raspberry. In the UK, the majority of raspberry and strawberry production has recently switched to cropping under polythene tunnels. Although the risk of grey mould is greatly reduced under protection, a similar strategy is still adopted to manage grey mould on these crops. We first reviewed published studies on the epidemiology of grey mould on raspberry and strawberry, most of which are for crops grown in open field: (1) inoculum source comprises sclerotia on plant debris, plant organs and weeds, and resting mycelia on plant tissues. (2) Infection of flowers and the establishment of quiescent mycelium in floral parts is one of the main avenues for the rotting of ripe fruits. Thus, control of grey mould in open-field crops relies heavily on the scheduled application of fungicides during the flowering and early fruiting periods. (3) Recent research suggested possibility of B. cinerea as an endophyte. We carried out studies to understand the infection of flowers and fruit by B. cinerea on raspberry and strawberry crops grown under protection in order to assess whether management strategies developed for open crops are appropriate for crops grown under protections. Our main findings are: (1) covering crops early in the season did not significantly affect the incidence of raspberry fruit with latent infection by B. cinerea at harvest but reduced latent infection in strawberry. (2) Models developed for strawberry crops grown in the open did not give reliable predictions of flower infections on both strawberry and raspberry grown under protection. It was not possible to develop a predictive model for flower infection on raspberry grown under protection. (3) The level of ripe fruit with visual symptoms at harvest was low, usually close to zero. (4) Nearly all fruits from both sprayed and unsprayed crops were colonised by several fungi, including B. cinerea , within 7 days of harvest when stored at room temperatures. Based on these results, we question the value of scheduled fungicide applications to flowers and fruit for grey mould control under protection, and suggest that post-harvest fruit management, e.g. rapid cooling, is the key to prevent fruit from developing fungal rots before consumption.", "author" : [ { "dropping-particle" : "", "family" : "Xu", "given" : "Xiangming", "non-dropping-particle" : "", "parse-names" : false, "suffix" : "" }, { "dropping-particle" : "", "family" : "Wedgwood", "given" : "Erika", "non-dropping-particle" : "", "parse-names" : false, "suffix" : "" }, { "dropping-particle" : "", "family" : "Berrie", "given" : "Angela M.", "non-dropping-particle" : "", "parse-names" : false, "suffix" : "" }, { "dropping-particle" : "", "family" : "Allen", "given" : "Janet", "non-dropping-particle" : "", "parse-names" : false, "suffix" : "" }, { "dropping-particle" : "", "family" : "O'Neill", "given" : "Tim M.", "non-dropping-particle" : "", "parse-names" : false, "suffix" : "" } ], "container-title" : "Agronomy for Sustainable Development", "id" : "ITEM-2", "issue" : "2", "issued" : { "date-parts" : [ [ "2012" ] ] }, "page" : "531-543", "title" : "Management of raspberry and strawberry grey mould in open field and under protection. A review", "type" : "article", "volume" : "32" }, "uris" : [ "http://www.mendeley.com/documents/?uuid=22d36fb7-7890-4eaa-bf93-89065b37ddbb" ] } ], "mendeley" : { "formattedCitation" : "(Camprubi et al., 2007; Xu et al., 2012)", "plainTextFormattedCitation" : "(Camprubi et al., 2007; Xu et al., 2012)", "previouslyFormattedCitation" : "(Camprubi et al., 2007; Xu et al., 2012)" }, "properties" : { "noteIndex" : 0 }, "schema" : "https://github.com/citation-style-language/schema/raw/master/csl-citation.json" }</w:instrText>
      </w:r>
      <w:r w:rsidR="00075EA4"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(Camprubi et al., 2007; Xu et al., 2012)</w:t>
      </w:r>
      <w:r w:rsidR="00075EA4" w:rsidRPr="00061D99">
        <w:rPr>
          <w:rFonts w:ascii="Times New Roman" w:hAnsi="Times New Roman" w:cs="Times New Roman"/>
          <w:color w:val="44546A" w:themeColor="text2"/>
        </w:rPr>
        <w:fldChar w:fldCharType="end"/>
      </w:r>
      <w:r w:rsidR="007B0776" w:rsidRPr="00061D99">
        <w:rPr>
          <w:rFonts w:ascii="Times New Roman" w:hAnsi="Times New Roman" w:cs="Times New Roman"/>
          <w:color w:val="44546A" w:themeColor="text2"/>
        </w:rPr>
        <w:t>. Powdery mildew</w:t>
      </w:r>
      <w:r w:rsidR="001E5CEB" w:rsidRPr="00061D99">
        <w:rPr>
          <w:rFonts w:ascii="Times New Roman" w:hAnsi="Times New Roman" w:cs="Times New Roman"/>
          <w:color w:val="44546A" w:themeColor="text2"/>
        </w:rPr>
        <w:t xml:space="preserve"> infection risk</w:t>
      </w:r>
      <w:r w:rsidR="007B0776" w:rsidRPr="00061D99">
        <w:rPr>
          <w:rFonts w:ascii="Times New Roman" w:hAnsi="Times New Roman" w:cs="Times New Roman"/>
          <w:color w:val="44546A" w:themeColor="text2"/>
        </w:rPr>
        <w:t xml:space="preserve">, for example, </w:t>
      </w:r>
      <w:r w:rsidR="001E5CEB" w:rsidRPr="00061D99">
        <w:rPr>
          <w:rFonts w:ascii="Times New Roman" w:hAnsi="Times New Roman" w:cs="Times New Roman"/>
          <w:color w:val="44546A" w:themeColor="text2"/>
        </w:rPr>
        <w:t>is likely to be predictable using environmental data</w:t>
      </w:r>
      <w:r w:rsidRPr="00061D99">
        <w:rPr>
          <w:rFonts w:ascii="Times New Roman" w:hAnsi="Times New Roman" w:cs="Times New Roman"/>
          <w:color w:val="44546A" w:themeColor="text2"/>
        </w:rPr>
        <w:t xml:space="preserve"> </w:t>
      </w:r>
      <w:r w:rsidR="001E5CEB"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"10.1094/PDIS-05-12-0508-RE", "ISBN" : "0191-2917", "ISSN" : "0191-2917", "abstract" : "Carisse, O., Lefebvre, A., Van der Heyden, H., Roberge, L., and Brodeur, L. 2013. Analysis of incidence severity relationships for strawberry powdery mildew as influenced by cultivar, cultivar type, and production systems. Plant Dis. 97:354-362. The relationships between strawberry powdery mildew incidence (I) and severity (S) were investigated for various cultivars, for June-bearing and day-neutral cultivars, and for production systems (open-field and plastic-tunnel) with the objective of deriving a simple relationship for predicting severity (proportion of leaf area diseased {[}PLAD]) from incidence (proportion of diseased leaves). Data were collected from 2006 to 2011 at 11 commercial and experimental sites, for a total of 2,326 observations (n). For the cultivars grown in open fields, higher severity was observed on `Seascape', with mean PLAD of 0.299 (n = 427); followed by `Chambly', with 0.133 (n = 334); `Cavendish', with 0.115 (n = 250); `Darselect', with 0.111 (n = 321); and `Jewel', with 0.105 (n = 276). In general, mean severity was higher when the strawberry plants were grown in plastic tunnels, with PLAD of 0.204, 0.199, and 0.181 for Chambly (n = 204), Darselect (n = 261), and Jewel (n = 253), respectively. A linear model based on complementary log-log transformation of I and S provided a good fit of the data (coefficient of determination {[}R-2] adjusted for degrees of freedom from 0.82 to 0.96). A covariance analysis indicated that the sampling year and site of sampling did not significantly influence the estimated slope of the I S relationship, nor did the specific cultivar among the June-bearing ones, whereas the production system (open-field versus plastic-tunnel) and the cultivar type (June-bearing versus day-neutral) significantly influenced the estimated slope. From this analysis, we were able to develop three specific models for open-field-grown June-bearing cultivars (R-2 = 0.90), for the open-field-grown day-neutral cultivar (Seascape, R-2 = 0.91), and for June-bearing cultivars grown in plastic tunnels (R-2 = 0.92). From these results, it was concluded that strawberry powdery mildew leaf severity can be accurately estimated from incidence of diseased leaves. The I-S relationships developed in the present study may be used in making practical disease management decisions, especially for management programs that use information on disease level in the field to initiate fungicide spraying programs or to time the interval between sp\u2026", "author" : [ { "dropping-particle" : "", "family" : "Carisse", "given" : "O.", "non-dropping-particle" : "", "parse-names" : false, "suffix" : "" }, { "dropping-particle" : "", "family" : "Lefebvre", "given" : "A.", "non-dropping-particle" : "", "parse-names" : false, "suffix" : "" }, { "dropping-particle" : "", "family" : "Heyden", "given" : "H.", "non-dropping-particle" : "Van der", "parse-names" : false, "suffix" : "" }, { "dropping-particle" : "", "family" : "Roberge", "given" : "Linda", "non-dropping-particle" : "", "parse-names" : false, "suffix" : "" }, { "dropping-particle" : "", "family" : "Brodeur", "given" : "Luc", "non-dropping-particle" : "", "parse-names" : false, "suffix" : "" } ], "container-title" : "Plant Disease", "id" : "ITEM-1", "issue" : "3", "issued" : { "date-parts" : [ [ "2013" ] ] }, "page" : "354-362", "title" : "Analysis of Incidence\u2013Severity Relationships for Strawberry Powdery Mildew as Influenced by Cultivar, Cultivar Type, and Production Systems", "type" : "article-journal", "volume" : "97" }, "uris" : [ "http://www.mendeley.com/documents/?uuid=02e78dae-17ea-4c51-9e3b-203aab2077fb" ] } ], "mendeley" : { "formattedCitation" : "(Carisse et al., 2013)", "plainTextFormattedCitation" : "(Carisse et al., 2013)", "previouslyFormattedCitation" : "(Carisse et al., 2013)" }, "properties" : { "noteIndex" : 0 }, "schema" : "https://github.com/citation-style-language/schema/raw/master/csl-citation.json" }</w:instrText>
      </w:r>
      <w:r w:rsidR="001E5CEB"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(Carisse et al., 2013)</w:t>
      </w:r>
      <w:r w:rsidR="001E5CEB" w:rsidRPr="00061D99">
        <w:rPr>
          <w:rFonts w:ascii="Times New Roman" w:hAnsi="Times New Roman" w:cs="Times New Roman"/>
          <w:color w:val="44546A" w:themeColor="text2"/>
        </w:rPr>
        <w:fldChar w:fldCharType="end"/>
      </w:r>
      <w:r w:rsidR="008C1597" w:rsidRPr="00061D99">
        <w:rPr>
          <w:rFonts w:ascii="Times New Roman" w:hAnsi="Times New Roman" w:cs="Times New Roman"/>
          <w:color w:val="44546A" w:themeColor="text2"/>
        </w:rPr>
        <w:t>.</w:t>
      </w:r>
      <w:r w:rsidR="00CF7C5E" w:rsidRPr="00061D99">
        <w:rPr>
          <w:rFonts w:ascii="Times New Roman" w:hAnsi="Times New Roman" w:cs="Times New Roman"/>
          <w:color w:val="44546A" w:themeColor="text2"/>
        </w:rPr>
        <w:t xml:space="preserve"> In the case of this strawberry variety,</w:t>
      </w:r>
      <w:r w:rsidR="00C16579" w:rsidRPr="00061D99">
        <w:rPr>
          <w:rFonts w:ascii="Times New Roman" w:hAnsi="Times New Roman" w:cs="Times New Roman"/>
          <w:color w:val="44546A" w:themeColor="text2"/>
        </w:rPr>
        <w:t xml:space="preserve"> Malling Centenary,</w:t>
      </w:r>
      <w:r w:rsidR="00CF7C5E" w:rsidRPr="00061D99">
        <w:rPr>
          <w:rFonts w:ascii="Times New Roman" w:hAnsi="Times New Roman" w:cs="Times New Roman"/>
          <w:color w:val="44546A" w:themeColor="text2"/>
        </w:rPr>
        <w:t xml:space="preserve"> RH was the strongest predictor o</w:t>
      </w:r>
      <w:r w:rsidR="00AB4861" w:rsidRPr="00061D99">
        <w:rPr>
          <w:rFonts w:ascii="Times New Roman" w:hAnsi="Times New Roman" w:cs="Times New Roman"/>
          <w:color w:val="44546A" w:themeColor="text2"/>
        </w:rPr>
        <w:t>f</w:t>
      </w:r>
      <w:r w:rsidR="00CF7C5E" w:rsidRPr="00061D99">
        <w:rPr>
          <w:rFonts w:ascii="Times New Roman" w:hAnsi="Times New Roman" w:cs="Times New Roman"/>
          <w:color w:val="44546A" w:themeColor="text2"/>
        </w:rPr>
        <w:t xml:space="preserve"> field yields and phenology</w:t>
      </w:r>
      <w:r w:rsidR="009166FB" w:rsidRPr="00061D99">
        <w:rPr>
          <w:rFonts w:ascii="Times New Roman" w:hAnsi="Times New Roman" w:cs="Times New Roman"/>
          <w:color w:val="44546A" w:themeColor="text2"/>
        </w:rPr>
        <w:t xml:space="preserve">, although air </w:t>
      </w:r>
      <w:r w:rsidR="009166FB" w:rsidRPr="00061D99">
        <w:rPr>
          <w:rFonts w:ascii="Times New Roman" w:hAnsi="Times New Roman" w:cs="Times New Roman"/>
          <w:color w:val="44546A" w:themeColor="text2"/>
        </w:rPr>
        <w:lastRenderedPageBreak/>
        <w:t>temperature informed the yield function, K</w:t>
      </w:r>
      <w:r w:rsidR="00CF7C5E" w:rsidRPr="00061D99">
        <w:rPr>
          <w:rFonts w:ascii="Times New Roman" w:hAnsi="Times New Roman" w:cs="Times New Roman"/>
          <w:color w:val="44546A" w:themeColor="text2"/>
        </w:rPr>
        <w:t xml:space="preserve">. This is contrary to the common </w:t>
      </w:r>
      <w:r w:rsidR="009166FB" w:rsidRPr="00061D99">
        <w:rPr>
          <w:rFonts w:ascii="Times New Roman" w:hAnsi="Times New Roman" w:cs="Times New Roman"/>
          <w:color w:val="44546A" w:themeColor="text2"/>
        </w:rPr>
        <w:t xml:space="preserve">sole </w:t>
      </w:r>
      <w:r w:rsidR="00CF7C5E" w:rsidRPr="00061D99">
        <w:rPr>
          <w:rFonts w:ascii="Times New Roman" w:hAnsi="Times New Roman" w:cs="Times New Roman"/>
          <w:color w:val="44546A" w:themeColor="text2"/>
        </w:rPr>
        <w:t xml:space="preserve">use of air temperature in other </w:t>
      </w:r>
      <w:r w:rsidR="007B6BCF" w:rsidRPr="00061D99">
        <w:rPr>
          <w:rFonts w:ascii="Times New Roman" w:hAnsi="Times New Roman" w:cs="Times New Roman"/>
          <w:color w:val="44546A" w:themeColor="text2"/>
        </w:rPr>
        <w:t xml:space="preserve">fruit </w:t>
      </w:r>
      <w:r w:rsidR="00AB4861" w:rsidRPr="00061D99">
        <w:rPr>
          <w:rFonts w:ascii="Times New Roman" w:hAnsi="Times New Roman" w:cs="Times New Roman"/>
          <w:color w:val="44546A" w:themeColor="text2"/>
        </w:rPr>
        <w:t>phenology</w:t>
      </w:r>
      <w:r w:rsidR="00CF7C5E" w:rsidRPr="00061D99">
        <w:rPr>
          <w:rFonts w:ascii="Times New Roman" w:hAnsi="Times New Roman" w:cs="Times New Roman"/>
          <w:color w:val="44546A" w:themeColor="text2"/>
        </w:rPr>
        <w:t xml:space="preserve"> models</w:t>
      </w:r>
      <w:r w:rsidR="001F4AAC" w:rsidRPr="00061D99">
        <w:rPr>
          <w:rFonts w:ascii="Times New Roman" w:hAnsi="Times New Roman" w:cs="Times New Roman"/>
          <w:color w:val="44546A" w:themeColor="text2"/>
        </w:rPr>
        <w:t xml:space="preserve">, however, such models have been shown to be imprecise – for example, GDD has been shown to range by 297–347 within varieties </w:t>
      </w:r>
      <w:r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"10.3233/JBR-2012-036", "ISSN" : "18785093", "abstract" : "The site effect of five locations from north (Stj\u00f8rdal, Norway, 63 \u2022 36 N) to south (Ancona, Italy, 43 \u2022 31 N) was evaluated in strawberry regarding yield performance, fruit quality, length of fruit developing time from anthesis to harvest start and length of the harvest season. Cv. Elsanta was grown at all sites while cv. Korona was cultivated in north and central Europe and cv. Clery in central and south Europe. Yield was more affected by seasonal and growing conditions than by latitude. Anthesis was delayed as influenced by cultivar up to 58 days from south to north and was nearly maintained until harvest start. Duration of fruit development was negatively related to daily mean temperature and increased with higher latitude. 29\u201334 days were required from anthesis to harvest start for cv. Elsanta, 29\u201336 for cv. Korona and 27\u201338 for cv. Clery. Corresponding GDD values (growing degree days; 3 \u2022 C base temperature) were independent from latitude and accounted to 334\u2013355 for cv. Elsanta, 301\u2013385 for cv. Korona and 320\u2013434 for cv. Clery. Daily mean temperature decreased about 2 \u2022 C from south to north during anthesis to harvest start which induced a calculated 5.2 days longer fruit development period in the north. From harvest start to harvest end, GDD values varied for all cultivars between 297\u2013402 GDD showing no influence of the latitude. However, simple summing of GDD values do not correctly describe the time of fruit development (from anthesis to the ripe fruit) for the whole fruiting period of a plant. GDDs for individually tagged flowers increased notably from the first third to the last third of the developing period due to increasing temperature as the season proceeded. The fruit quality standards dry matter, soluble solids and titratable acidity were influenced by latitude giving northern sites in general the highest values. Fruits grown at the southern sites were redder compared to those of the north.", "author" : [ { "dropping-particle" : "", "family" : "Kr\u00fcger", "given" : "E.", "non-dropping-particle" : "", "parse-names" : false, "suffix" : "" }, { "dropping-particle" : "", "family" : "Josuttis", "given" : "M.", "non-dropping-particle" : "", "parse-names" : false, "suffix" : "" }, { "dropping-particle" : "", "family" : "Nestby", "given" : "R.", "non-dropping-particle" : "", "parse-names" : false, "suffix" : "" }, { "dropping-particle" : "", "family" : "Toldam-Andersen", "given" : "T. B.", "non-dropping-particle" : "", "parse-names" : false, "suffix" : "" }, { "dropping-particle" : "", "family" : "Carlen", "given" : "C.", "non-dropping-particle" : "", "parse-names" : false, "suffix" : "" }, { "dropping-particle" : "", "family" : "Mezzetti", "given" : "B.", "non-dropping-particle" : "", "parse-names" : false, "suffix" : "" } ], "container-title" : "Journal of Berry Research", "id" : "ITEM-1", "issue" : "3", "issued" : { "date-parts" : [ [ "2012" ] ] }, "page" : "143-157", "title" : "Influence of growing conditions at different latitudes of Europe on strawberry growth performance, yield and quality", "type" : "article-journal", "volume" : "2" }, "uris" : [ "http://www.mendeley.com/documents/?uuid=90fbd8c0-d7c7-498e-b763-e179c86973cf" ] } ], "mendeley" : { "formattedCitation" : "(Kr\u00fcger et al., 2012)", "plainTextFormattedCitation" : "(Kr\u00fcger et al., 2012)", "previouslyFormattedCitation" : "(Kr\u00fcger et al., 2012)" }, "properties" : { "noteIndex" : 0 }, "schema" : "https://github.com/citation-style-language/schema/raw/master/csl-citation.json" }</w:instrText>
      </w:r>
      <w:r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(Krüger et al., 2012)</w:t>
      </w:r>
      <w:r w:rsidRPr="00061D99">
        <w:rPr>
          <w:rFonts w:ascii="Times New Roman" w:hAnsi="Times New Roman" w:cs="Times New Roman"/>
          <w:color w:val="44546A" w:themeColor="text2"/>
        </w:rPr>
        <w:fldChar w:fldCharType="end"/>
      </w:r>
      <w:r w:rsidR="00CF7C5E" w:rsidRPr="00061D99">
        <w:rPr>
          <w:rFonts w:ascii="Times New Roman" w:hAnsi="Times New Roman" w:cs="Times New Roman"/>
          <w:color w:val="44546A" w:themeColor="text2"/>
        </w:rPr>
        <w:t xml:space="preserve">. </w:t>
      </w:r>
      <w:r w:rsidR="0039032A" w:rsidRPr="00061D99">
        <w:rPr>
          <w:rFonts w:ascii="Times New Roman" w:hAnsi="Times New Roman" w:cs="Times New Roman"/>
          <w:color w:val="44546A" w:themeColor="text2"/>
        </w:rPr>
        <w:t>I</w:t>
      </w:r>
      <w:r w:rsidR="00AB4861" w:rsidRPr="00061D99">
        <w:rPr>
          <w:rFonts w:ascii="Times New Roman" w:hAnsi="Times New Roman" w:cs="Times New Roman"/>
          <w:color w:val="44546A" w:themeColor="text2"/>
        </w:rPr>
        <w:t xml:space="preserve">t should be noted that </w:t>
      </w:r>
      <w:r w:rsidR="00CF7C5E" w:rsidRPr="00061D99">
        <w:rPr>
          <w:rFonts w:ascii="Times New Roman" w:hAnsi="Times New Roman" w:cs="Times New Roman"/>
          <w:color w:val="44546A" w:themeColor="text2"/>
        </w:rPr>
        <w:t>RH is a function of air temperature</w:t>
      </w:r>
      <w:r w:rsidR="00AB4861" w:rsidRPr="00061D99">
        <w:rPr>
          <w:rFonts w:ascii="Times New Roman" w:hAnsi="Times New Roman" w:cs="Times New Roman"/>
          <w:color w:val="44546A" w:themeColor="text2"/>
        </w:rPr>
        <w:t xml:space="preserve"> (warmer air can hold more water)</w:t>
      </w:r>
      <w:r w:rsidR="0039032A" w:rsidRPr="00061D99">
        <w:rPr>
          <w:rFonts w:ascii="Times New Roman" w:hAnsi="Times New Roman" w:cs="Times New Roman"/>
          <w:color w:val="44546A" w:themeColor="text2"/>
        </w:rPr>
        <w:t xml:space="preserve"> and</w:t>
      </w:r>
      <w:r w:rsidR="00AB4861" w:rsidRPr="00061D99">
        <w:rPr>
          <w:rFonts w:ascii="Times New Roman" w:hAnsi="Times New Roman" w:cs="Times New Roman"/>
          <w:color w:val="44546A" w:themeColor="text2"/>
        </w:rPr>
        <w:t xml:space="preserve"> increased</w:t>
      </w:r>
      <w:r w:rsidR="00CF7C5E" w:rsidRPr="00061D99">
        <w:rPr>
          <w:rFonts w:ascii="Times New Roman" w:hAnsi="Times New Roman" w:cs="Times New Roman"/>
          <w:color w:val="44546A" w:themeColor="text2"/>
        </w:rPr>
        <w:t xml:space="preserve"> </w:t>
      </w:r>
      <w:r w:rsidR="00AB4861" w:rsidRPr="00061D99">
        <w:rPr>
          <w:rFonts w:ascii="Times New Roman" w:hAnsi="Times New Roman" w:cs="Times New Roman"/>
          <w:color w:val="44546A" w:themeColor="text2"/>
        </w:rPr>
        <w:t>RH</w:t>
      </w:r>
      <w:r w:rsidR="00CF7C5E" w:rsidRPr="00061D99">
        <w:rPr>
          <w:rFonts w:ascii="Times New Roman" w:hAnsi="Times New Roman" w:cs="Times New Roman"/>
          <w:color w:val="44546A" w:themeColor="text2"/>
        </w:rPr>
        <w:t xml:space="preserve"> has been </w:t>
      </w:r>
      <w:r w:rsidR="00AB4861" w:rsidRPr="00061D99">
        <w:rPr>
          <w:rFonts w:ascii="Times New Roman" w:hAnsi="Times New Roman" w:cs="Times New Roman"/>
          <w:color w:val="44546A" w:themeColor="text2"/>
        </w:rPr>
        <w:t>correlated with</w:t>
      </w:r>
      <w:r w:rsidR="0035081A" w:rsidRPr="00061D99">
        <w:rPr>
          <w:rFonts w:ascii="Times New Roman" w:hAnsi="Times New Roman" w:cs="Times New Roman"/>
          <w:color w:val="44546A" w:themeColor="text2"/>
        </w:rPr>
        <w:t xml:space="preserve"> increased fruit firmness </w:t>
      </w:r>
      <w:r w:rsidR="0035081A"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"10.17660/ActaHortic.2012.926.81", "ISBN" : "9789066056848", "ISSN" : "05677572", "abstract" : "The effects of ambient humidity and temperature on polytunnel grown strawberries (Fragaria times; ananassa 'Sabrosa'-'Candonga'\u2122) and its impact on postharvest firmness were evaluated between March and June 2010 on two commercial sites in the Huelva region of Spain. Mean temperatures recorded during growth and development were between 11-21\u00b0C. Humidity varied between 56-81% and 60-86%, firmness was in the range of 3.2-9.9 N and 5.4-10.4 N for Lepe and Moguer growing sites, respectively. A significant (r=0.87, P&lt;0.05) negative impact of growing temperature on firmness was observed. Increased temperatures of 1\u00b0C were found to decrease strawberry firmness by 0.5 and 0.7 N at each site. However, humidity levels greater than 75%, caused by high levels of precipitation, reversed that trend.", "author" : [ { "dropping-particle" : "", "family" : "Pyrotis", "given" : "S.", "non-dropping-particle" : "", "parse-names" : false, "suffix" : "" }, { "dropping-particle" : "", "family" : "Abayomi", "given" : "L.", "non-dropping-particle" : "", "parse-names" : false, "suffix" : "" }, { "dropping-particle" : "", "family" : "Rees", "given" : "D.", "non-dropping-particle" : "", "parse-names" : false, "suffix" : "" }, { "dropping-particle" : "", "family" : "Orchard", "given" : "J.", "non-dropping-particle" : "", "parse-names" : false, "suffix" : "" } ], "container-title" : "Acta Horticulturae", "id" : "ITEM-1", "issued" : { "date-parts" : [ [ "2012" ] ] }, "page" : "567-570", "title" : "Effect of temperature and humidity on strawberry firmness at two different sites in the Huelva region of Spain", "type" : "paper-conference", "volume" : "926" }, "uris" : [ "http://www.mendeley.com/documents/?uuid=3816bbc7-122c-4b33-b7a9-7b24e5dffd67" ] } ], "mendeley" : { "formattedCitation" : "(Pyrotis et al., 2012)", "plainTextFormattedCitation" : "(Pyrotis et al., 2012)", "previouslyFormattedCitation" : "(Pyrotis et al., 2012)" }, "properties" : { "noteIndex" : 0 }, "schema" : "https://github.com/citation-style-language/schema/raw/master/csl-citation.json" }</w:instrText>
      </w:r>
      <w:r w:rsidR="0035081A"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(Pyrotis et al., 2012)</w:t>
      </w:r>
      <w:r w:rsidR="0035081A" w:rsidRPr="00061D99">
        <w:rPr>
          <w:rFonts w:ascii="Times New Roman" w:hAnsi="Times New Roman" w:cs="Times New Roman"/>
          <w:color w:val="44546A" w:themeColor="text2"/>
        </w:rPr>
        <w:fldChar w:fldCharType="end"/>
      </w:r>
      <w:r w:rsidR="009E03C9" w:rsidRPr="00061D99">
        <w:rPr>
          <w:rFonts w:ascii="Times New Roman" w:hAnsi="Times New Roman" w:cs="Times New Roman"/>
          <w:color w:val="44546A" w:themeColor="text2"/>
        </w:rPr>
        <w:t xml:space="preserve">, fruit size </w:t>
      </w:r>
      <w:r w:rsidR="009E03C9"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"10.17660/ActaHortic.2002.567.101", "ISBN" : "9789066057753", "ISSN" : "05677572", "author" : [ { "dropping-particle" : "", "family" : "Lieten", "given" : "Philip", "non-dropping-particle" : "", "parse-names" : false, "suffix" : "" } ], "container-title" : "Acta Horticulturae", "id" : "ITEM-1", "issued" : { "date-parts" : [ [ "2002" ] ] }, "page" : "479-482", "title" : "The effect of humidity on the performance of greenhouse grown strawberry", "type" : "paper-conference", "volume" : "567" }, "uris" : [ "http://www.mendeley.com/documents/?uuid=efc8d064-eab6-4c00-a84e-133b38b97250" ] } ], "mendeley" : { "formattedCitation" : "(Lieten, 2002)", "plainTextFormattedCitation" : "(Lieten, 2002)", "previouslyFormattedCitation" : "(Lieten, 2002)" }, "properties" : { "noteIndex" : 0 }, "schema" : "https://github.com/citation-style-language/schema/raw/master/csl-citation.json" }</w:instrText>
      </w:r>
      <w:r w:rsidR="009E03C9"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(Lieten, 2002)</w:t>
      </w:r>
      <w:r w:rsidR="009E03C9" w:rsidRPr="00061D99">
        <w:rPr>
          <w:rFonts w:ascii="Times New Roman" w:hAnsi="Times New Roman" w:cs="Times New Roman"/>
          <w:color w:val="44546A" w:themeColor="text2"/>
        </w:rPr>
        <w:fldChar w:fldCharType="end"/>
      </w:r>
      <w:r w:rsidR="0035081A" w:rsidRPr="00061D99">
        <w:rPr>
          <w:rFonts w:ascii="Times New Roman" w:hAnsi="Times New Roman" w:cs="Times New Roman"/>
          <w:color w:val="44546A" w:themeColor="text2"/>
        </w:rPr>
        <w:t xml:space="preserve"> and</w:t>
      </w:r>
      <w:r w:rsidR="00AB4861" w:rsidRPr="00061D99">
        <w:rPr>
          <w:rFonts w:ascii="Times New Roman" w:hAnsi="Times New Roman" w:cs="Times New Roman"/>
          <w:color w:val="44546A" w:themeColor="text2"/>
        </w:rPr>
        <w:t xml:space="preserve"> </w:t>
      </w:r>
      <w:r w:rsidR="00503479" w:rsidRPr="00061D99">
        <w:rPr>
          <w:rFonts w:ascii="Times New Roman" w:hAnsi="Times New Roman" w:cs="Times New Roman"/>
          <w:color w:val="44546A" w:themeColor="text2"/>
        </w:rPr>
        <w:t xml:space="preserve">nutritive values </w:t>
      </w:r>
      <w:r w:rsidR="00503479"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"10.1016/j.postharvbio.2007.03.007", "ISBN" : "0925-5214", "ISSN" : "09255214", "abstract" : "The physical qualities and antioxidant components of 'Jewel' strawberry fruit stored in 75, 85 or 95% relative humidity (RH) at 0.5, 10 and 20 \u00b0C for 4 days were studied. Overall fruit quality declined more rapidly at 20 \u00b0C, especially at 95% RH. Weight loss of fruit was negligible for 2 days at all temperatures but it increased at 10 \u00b0C in the lowest RH and increased rapidly from day 3 at 20 \u00b0C especially with lower RH. Firmness was maintained, or even increased, at 0.5 or 10 \u00b0C, while soluble solids concentrations (SSC) decreased at higher storage temperatures. Red color, assessed using chroma, hue and lightness, and anthocyanin concentrations were relatively unchanged at 0.5 or 10 \u00b0C but increased rapidly at 20 \u00b0C as fruit ripened. Firmness, SSC and color were not affected by RH. Total phenolic compounds were slightly higher at 20 \u00b0C than at other temperatures at all RHs. Total ascorbic acid concentrations of the fruit remained similar for the first 2 days of storage, then declined in fruit stored at 0.5 and 20 \u00b0C, but remained unchanged at 10 \u00b0C at all RHs. Total flavonoid content of fruit did not change over time at all temperatures. The total antioxidant activity of fruit was higher at 10 \u00b0C than at 0.5 and 20 \u00b0C on day 3, and no effect of RH was detected. In conclusion, while the best temperature for long-term storage is 0.5 \u00b0C, quality could be maintained at 10 \u00b0C for acceptable periods of time for marketing and may be associated with better nutritional quality. \u00a9 2007.", "author" : [ { "dropping-particle" : "", "family" : "Shin", "given" : "Youngjae", "non-dropping-particle" : "", "parse-names" : false, "suffix" : "" }, { "dropping-particle" : "", "family" : "Liu", "given" : "Rui Hai", "non-dropping-particle" : "", "parse-names" : false, "suffix" : "" }, { "dropping-particle" : "", "family" : "Nock", "given" : "Jacqueline F.", "non-dropping-particle" : "", "parse-names" : false, "suffix" : "" }, { "dropping-particle" : "", "family" : "Holliday", "given" : "Darryl", "non-dropping-particle" : "", "parse-names" : false, "suffix" : "" }, { "dropping-particle" : "", "family" : "Watkins", "given" : "Christopher B.", "non-dropping-particle" : "", "parse-names" : false, "suffix" : "" } ], "container-title" : "Postharvest Biology and Technology", "id" : "ITEM-1", "issue" : "3", "issued" : { "date-parts" : [ [ "2007" ] ] }, "page" : "349-357", "title" : "Temperature and relative humidity effects on quality, total ascorbic acid, phenolics and flavonoid concentrations, and antioxidant activity of strawberry", "type" : "article-journal", "volume" : "45" }, "uris" : [ "http://www.mendeley.com/documents/?uuid=0468ab91-e325-4c97-b1f2-866098fba27a" ] } ], "mendeley" : { "formattedCitation" : "(Shin et al., 2007)", "plainTextFormattedCitation" : "(Shin et al., 2007)", "previouslyFormattedCitation" : "(Shin et al., 2007)" }, "properties" : { "noteIndex" : 0 }, "schema" : "https://github.com/citation-style-language/schema/raw/master/csl-citation.json" }</w:instrText>
      </w:r>
      <w:r w:rsidR="00503479"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(Shin et al., 2007)</w:t>
      </w:r>
      <w:r w:rsidR="00503479" w:rsidRPr="00061D99">
        <w:rPr>
          <w:rFonts w:ascii="Times New Roman" w:hAnsi="Times New Roman" w:cs="Times New Roman"/>
          <w:color w:val="44546A" w:themeColor="text2"/>
        </w:rPr>
        <w:fldChar w:fldCharType="end"/>
      </w:r>
      <w:r w:rsidR="00AB4861" w:rsidRPr="00061D99">
        <w:rPr>
          <w:rFonts w:ascii="Times New Roman" w:hAnsi="Times New Roman" w:cs="Times New Roman"/>
          <w:color w:val="44546A" w:themeColor="text2"/>
        </w:rPr>
        <w:t>.</w:t>
      </w:r>
      <w:r w:rsidR="00503479" w:rsidRPr="00061D99">
        <w:rPr>
          <w:rFonts w:ascii="Times New Roman" w:hAnsi="Times New Roman" w:cs="Times New Roman"/>
          <w:color w:val="44546A" w:themeColor="text2"/>
        </w:rPr>
        <w:t xml:space="preserve"> Relative humidity may be a useful metric for predicting fruit phenology and yields because it is an integrative metric of </w:t>
      </w:r>
      <w:r w:rsidR="00F54785" w:rsidRPr="00061D99">
        <w:rPr>
          <w:rFonts w:ascii="Times New Roman" w:hAnsi="Times New Roman" w:cs="Times New Roman"/>
          <w:color w:val="44546A" w:themeColor="text2"/>
        </w:rPr>
        <w:t>water status</w:t>
      </w:r>
      <w:r w:rsidR="00503479" w:rsidRPr="00061D99">
        <w:rPr>
          <w:rFonts w:ascii="Times New Roman" w:hAnsi="Times New Roman" w:cs="Times New Roman"/>
          <w:color w:val="44546A" w:themeColor="text2"/>
        </w:rPr>
        <w:t xml:space="preserve"> and temperature.</w:t>
      </w:r>
      <w:r w:rsidR="00AB4861" w:rsidRPr="00061D99">
        <w:rPr>
          <w:rFonts w:ascii="Times New Roman" w:hAnsi="Times New Roman" w:cs="Times New Roman"/>
          <w:color w:val="44546A" w:themeColor="text2"/>
        </w:rPr>
        <w:t xml:space="preserve"> Increased knowledge of varietal responses to </w:t>
      </w:r>
      <w:r w:rsidR="00503479" w:rsidRPr="00061D99">
        <w:rPr>
          <w:rFonts w:ascii="Times New Roman" w:hAnsi="Times New Roman" w:cs="Times New Roman"/>
          <w:color w:val="44546A" w:themeColor="text2"/>
        </w:rPr>
        <w:t>growing conditions</w:t>
      </w:r>
      <w:r w:rsidR="00AB4861" w:rsidRPr="00061D99">
        <w:rPr>
          <w:rFonts w:ascii="Times New Roman" w:hAnsi="Times New Roman" w:cs="Times New Roman"/>
          <w:color w:val="44546A" w:themeColor="text2"/>
        </w:rPr>
        <w:t xml:space="preserve"> will not only assist with farm management</w:t>
      </w:r>
      <w:r w:rsidR="004566D8" w:rsidRPr="00061D99">
        <w:rPr>
          <w:rFonts w:ascii="Times New Roman" w:hAnsi="Times New Roman" w:cs="Times New Roman"/>
          <w:color w:val="44546A" w:themeColor="text2"/>
        </w:rPr>
        <w:t xml:space="preserve"> and profitability but</w:t>
      </w:r>
      <w:r w:rsidR="00AB4861" w:rsidRPr="00061D99">
        <w:rPr>
          <w:rFonts w:ascii="Times New Roman" w:hAnsi="Times New Roman" w:cs="Times New Roman"/>
          <w:color w:val="44546A" w:themeColor="text2"/>
        </w:rPr>
        <w:t xml:space="preserve"> </w:t>
      </w:r>
      <w:r w:rsidR="004566D8" w:rsidRPr="00061D99">
        <w:rPr>
          <w:rFonts w:ascii="Times New Roman" w:hAnsi="Times New Roman" w:cs="Times New Roman"/>
          <w:color w:val="44546A" w:themeColor="text2"/>
        </w:rPr>
        <w:t xml:space="preserve">could </w:t>
      </w:r>
      <w:r w:rsidR="007B6BCF" w:rsidRPr="00061D99">
        <w:rPr>
          <w:rFonts w:ascii="Times New Roman" w:hAnsi="Times New Roman" w:cs="Times New Roman"/>
          <w:color w:val="44546A" w:themeColor="text2"/>
        </w:rPr>
        <w:t>also contribute to</w:t>
      </w:r>
      <w:r w:rsidR="00AB4861" w:rsidRPr="00061D99">
        <w:rPr>
          <w:rFonts w:ascii="Times New Roman" w:hAnsi="Times New Roman" w:cs="Times New Roman"/>
          <w:color w:val="44546A" w:themeColor="text2"/>
        </w:rPr>
        <w:t xml:space="preserve"> the selection </w:t>
      </w:r>
      <w:r w:rsidR="00A32BD6" w:rsidRPr="00061D99">
        <w:rPr>
          <w:rFonts w:ascii="Times New Roman" w:hAnsi="Times New Roman" w:cs="Times New Roman"/>
          <w:color w:val="44546A" w:themeColor="text2"/>
        </w:rPr>
        <w:t xml:space="preserve">and breeding </w:t>
      </w:r>
      <w:r w:rsidR="00AB4861" w:rsidRPr="00061D99">
        <w:rPr>
          <w:rFonts w:ascii="Times New Roman" w:hAnsi="Times New Roman" w:cs="Times New Roman"/>
          <w:color w:val="44546A" w:themeColor="text2"/>
        </w:rPr>
        <w:t xml:space="preserve">of optimal varieties to </w:t>
      </w:r>
      <w:r w:rsidR="00FC47FA" w:rsidRPr="00061D99">
        <w:rPr>
          <w:rFonts w:ascii="Times New Roman" w:hAnsi="Times New Roman" w:cs="Times New Roman"/>
          <w:color w:val="44546A" w:themeColor="text2"/>
        </w:rPr>
        <w:t>cultivate</w:t>
      </w:r>
      <w:r w:rsidR="00AB4861" w:rsidRPr="00061D99">
        <w:rPr>
          <w:rFonts w:ascii="Times New Roman" w:hAnsi="Times New Roman" w:cs="Times New Roman"/>
          <w:color w:val="44546A" w:themeColor="text2"/>
        </w:rPr>
        <w:t xml:space="preserve"> </w:t>
      </w:r>
      <w:r w:rsidRPr="00061D99">
        <w:rPr>
          <w:rFonts w:ascii="Times New Roman" w:hAnsi="Times New Roman" w:cs="Times New Roman"/>
          <w:color w:val="44546A" w:themeColor="text2"/>
        </w:rPr>
        <w:t>under global environmental changes</w:t>
      </w:r>
      <w:r w:rsidR="00B20971" w:rsidRPr="00061D99">
        <w:rPr>
          <w:rFonts w:ascii="Times New Roman" w:hAnsi="Times New Roman" w:cs="Times New Roman"/>
          <w:color w:val="44546A" w:themeColor="text2"/>
        </w:rPr>
        <w:t xml:space="preserve"> </w:t>
      </w:r>
      <w:r w:rsidR="00B20971"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"10.1371/journal.pone.0020155", "ISBN" : "1932-6203", "ISSN" : "19326203", "PMID" : "21629649", "abstract" : "BACKGROUND: Temperate fruit and nut trees require adequate winter chill to produce economically viable yields. Global warming has the potential to reduce available winter chill and greatly impact crop yields.\\n\\nMETHODOLOGY/PRINCIPAL FINDINGS: We estimated winter chill for two past (1975 and 2000) and 18 future scenarios (mid and end 21st century; 3 Global Climate Models [GCMs]; 3 greenhouse gas emissions [GHG] scenarios). For 4,293 weather stations around the world and GCM projections, Safe Winter Chill (SWC), the amount of winter chill that is exceeded in 90% of all years, was estimated for all scenarios using the \"Dynamic Model\" and interpolated globally. We found that SWC ranged between 0 and about 170 Chill Portions (CP) for all climate scenarios, but that the global distribution varied across scenarios. Warm regions are likely to experience severe reductions in available winter chill, potentially threatening production there. In contrast, SWC in most temperate growing regions is likely to remain relatively unchanged, and cold regions may even see an increase in SWC. Climate change impacts on SWC differed quantitatively among GCMs and GHG scenarios, with the highest GHG leading to losses up to 40 CP in warm regions, compared to 20 CP for the lowest GHG.\\n\\nCONCLUSIONS/SIGNIFICANCE: The extent of projected changes in winter chill in many major growing regions of fruits and nuts indicates that growers of these commodities will likely experience problems in the future. Mitigation of climate change through reductions in greenhouse gas emissions can help reduce the impacts, however, adaption to changes will have to occur. To better prepare for likely impacts of climate change, efforts should be undertaken to breed tree cultivars for lower chilling requirements, to develop tools to cope with insufficient winter chill, and to better understand the temperature responses of tree crops.", "author" : [ { "dropping-particle" : "", "family" : "Luedeling", "given" : "Eike", "non-dropping-particle" : "", "parse-names" : false, "suffix" : "" }, { "dropping-particle" : "", "family" : "Girvetz", "given" : "Evan H.", "non-dropping-particle" : "", "parse-names" : false, "suffix" : "" }, { "dropping-particle" : "", "family" : "Semenov", "given" : "Mikhail A.", "non-dropping-particle" : "", "parse-names" : false, "suffix" : "" }, { "dropping-particle" : "", "family" : "Brown", "given" : "Patrick H.", "non-dropping-particle" : "", "parse-names" : false, "suffix" : "" } ], "container-title" : "PLoS ONE", "id" : "ITEM-1", "issue" : "5", "issued" : { "date-parts" : [ [ "2011" ] ] }, "title" : "Climate change affects winter chill for temperate fruit and nut trees", "type" : "article-journal", "volume" : "6" }, "uris" : [ "http://www.mendeley.com/documents/?uuid=cc689f6d-1099-48f0-bfb6-7cde8c75be86" ] }, { "id" : "ITEM-2", "itemData" : { "DOI" : "10.1111/j.1365-2486.2007.01430.x", "ISBN" : "1365-2486", "ISSN" : "13541013", "abstract" : "The long-term responses of trees to elevated CO2 are especially crucial (1) to mitigating the rate of atmospheric CO2 increase, (2) to determining the character of future forested natural ecosystems and their spread across the landscape, and (3) to determining the productivity of future agricultural tree crops. Therefore, a long-term CO2-enrichment experiment on sour orange trees was started in 1987, and the final results after 17 years are reported herein. Four sour orange trees (Citrus aurantium L.) were grown from seedling stage at 300micromo/lmol-1 CO2 above ambient in open-top, clear-plastic-wall chambers at Phoenix, AZ. Four control trees were similarly grown at ambient CO2. All trees were supplied ample water and nutrients comparable with a commercial orchard. After a peak 2\u20134 years into the experiment, there was a productivity plateau at about a 70% enhance- ment of annual fruit and incremental wood production over the last several years of the experiment. When summed over the duration of the experiment, there was an overall enhancement of 70% of total biomass production. Much of the enhancement came from greater numbers of fruits produced, with no change in fruit size. Thicker trunks and branches and more branches and roots were produced, but the root/shoot ratio was unaffected. Also, there was almost no change in the elemental composition of the biomass produced, perhaps in part due to the minimal responsiveness of root symbiotic arbuscular mycorrhizal fungi to the treatment.", "author" : [ { "dropping-particle" : "", "family" : "Kimball", "given" : "Bruce A.", "non-dropping-particle" : "", "parse-names" : false, "suffix" : "" }, { "dropping-particle" : "", "family" : "Idso", "given" : "Sherwood B.", "non-dropping-particle" : "", "parse-names" : false, "suffix" : "" }, { "dropping-particle" : "", "family" : "Johnson", "given" : "Stephanie", "non-dropping-particle" : "", "parse-names" : false, "suffix" : "" }, { "dropping-particle" : "", "family" : "Rillig", "given" : "Matthias C.", "non-dropping-particle" : "", "parse-names" : false, "suffix" : "" } ], "container-title" : "Global Change Biology", "id" : "ITEM-2", "issue" : "10", "issued" : { "date-parts" : [ [ "2007" ] ] }, "page" : "2171-2183", "title" : "Seventeen years of carbon dioxide enrichment of sour orange trees: Final results", "type" : "article", "volume" : "13" }, "uris" : [ "http://www.mendeley.com/documents/?uuid=5c732bc5-e6b4-4af7-9eb3-0ec5676a288d" ] } ], "mendeley" : { "formattedCitation" : "(Kimball et al., 2007; Luedeling et al., 2011)", "plainTextFormattedCitation" : "(Kimball et al., 2007; Luedeling et al., 2011)", "previouslyFormattedCitation" : "(Kimball et al., 2007; Luedeling et al., 2011)" }, "properties" : { "noteIndex" : 0 }, "schema" : "https://github.com/citation-style-language/schema/raw/master/csl-citation.json" }</w:instrText>
      </w:r>
      <w:r w:rsidR="00B20971"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(Kimball et al., 2007; Luedeling et al., 2011)</w:t>
      </w:r>
      <w:r w:rsidR="00B20971" w:rsidRPr="00061D99">
        <w:rPr>
          <w:rFonts w:ascii="Times New Roman" w:hAnsi="Times New Roman" w:cs="Times New Roman"/>
          <w:color w:val="44546A" w:themeColor="text2"/>
        </w:rPr>
        <w:fldChar w:fldCharType="end"/>
      </w:r>
      <w:r w:rsidR="00AB4861" w:rsidRPr="00061D99">
        <w:rPr>
          <w:rFonts w:ascii="Times New Roman" w:hAnsi="Times New Roman" w:cs="Times New Roman"/>
          <w:color w:val="44546A" w:themeColor="text2"/>
        </w:rPr>
        <w:t>.</w:t>
      </w:r>
    </w:p>
    <w:p w14:paraId="46E95BAD" w14:textId="44F9FB46" w:rsidR="0077252B" w:rsidRPr="00061D99" w:rsidRDefault="0039032A" w:rsidP="004031C6">
      <w:pPr>
        <w:spacing w:line="480" w:lineRule="auto"/>
        <w:jc w:val="both"/>
        <w:rPr>
          <w:rFonts w:ascii="Times New Roman" w:hAnsi="Times New Roman" w:cs="Times New Roman"/>
          <w:color w:val="44546A" w:themeColor="text2"/>
        </w:rPr>
      </w:pPr>
      <w:r w:rsidRPr="00061D99">
        <w:rPr>
          <w:rFonts w:ascii="Times New Roman" w:hAnsi="Times New Roman" w:cs="Times New Roman"/>
          <w:color w:val="44546A" w:themeColor="text2"/>
        </w:rPr>
        <w:t>O</w:t>
      </w:r>
      <w:r w:rsidR="00CF7C5E" w:rsidRPr="00061D99">
        <w:rPr>
          <w:rFonts w:ascii="Times New Roman" w:hAnsi="Times New Roman" w:cs="Times New Roman"/>
          <w:color w:val="44546A" w:themeColor="text2"/>
        </w:rPr>
        <w:t>ur experimental fleece treatment</w:t>
      </w:r>
      <w:r w:rsidR="00496D73" w:rsidRPr="00061D99">
        <w:rPr>
          <w:rFonts w:ascii="Times New Roman" w:hAnsi="Times New Roman" w:cs="Times New Roman"/>
          <w:color w:val="44546A" w:themeColor="text2"/>
        </w:rPr>
        <w:t>s</w:t>
      </w:r>
      <w:r w:rsidR="00CF7C5E" w:rsidRPr="00061D99">
        <w:rPr>
          <w:rFonts w:ascii="Times New Roman" w:hAnsi="Times New Roman" w:cs="Times New Roman"/>
          <w:color w:val="44546A" w:themeColor="text2"/>
        </w:rPr>
        <w:t xml:space="preserve"> w</w:t>
      </w:r>
      <w:r w:rsidR="00496D73" w:rsidRPr="00061D99">
        <w:rPr>
          <w:rFonts w:ascii="Times New Roman" w:hAnsi="Times New Roman" w:cs="Times New Roman"/>
          <w:color w:val="44546A" w:themeColor="text2"/>
        </w:rPr>
        <w:t>ere</w:t>
      </w:r>
      <w:r w:rsidR="00CF7C5E" w:rsidRPr="00061D99">
        <w:rPr>
          <w:rFonts w:ascii="Times New Roman" w:hAnsi="Times New Roman" w:cs="Times New Roman"/>
          <w:color w:val="44546A" w:themeColor="text2"/>
        </w:rPr>
        <w:t xml:space="preserve"> introduced to generate variation in fruit yields and phenology</w:t>
      </w:r>
      <w:r w:rsidR="00164FB8" w:rsidRPr="00061D99">
        <w:rPr>
          <w:rFonts w:ascii="Times New Roman" w:hAnsi="Times New Roman" w:cs="Times New Roman"/>
          <w:color w:val="44546A" w:themeColor="text2"/>
        </w:rPr>
        <w:t xml:space="preserve"> for machine learning</w:t>
      </w:r>
      <w:r w:rsidR="00EE4137" w:rsidRPr="00061D99">
        <w:rPr>
          <w:rFonts w:ascii="Times New Roman" w:hAnsi="Times New Roman" w:cs="Times New Roman"/>
          <w:color w:val="44546A" w:themeColor="text2"/>
        </w:rPr>
        <w:t xml:space="preserve"> purposes</w:t>
      </w:r>
      <w:r w:rsidR="00164FB8" w:rsidRPr="00061D99">
        <w:rPr>
          <w:rFonts w:ascii="Times New Roman" w:hAnsi="Times New Roman" w:cs="Times New Roman"/>
          <w:color w:val="44546A" w:themeColor="text2"/>
        </w:rPr>
        <w:t>.</w:t>
      </w:r>
      <w:r w:rsidR="00CF7C5E" w:rsidRPr="00061D99">
        <w:rPr>
          <w:rFonts w:ascii="Times New Roman" w:hAnsi="Times New Roman" w:cs="Times New Roman"/>
          <w:color w:val="44546A" w:themeColor="text2"/>
        </w:rPr>
        <w:t xml:space="preserve"> </w:t>
      </w:r>
      <w:r w:rsidR="00164FB8" w:rsidRPr="00061D99">
        <w:rPr>
          <w:rFonts w:ascii="Times New Roman" w:hAnsi="Times New Roman" w:cs="Times New Roman"/>
          <w:color w:val="44546A" w:themeColor="text2"/>
        </w:rPr>
        <w:t>However,</w:t>
      </w:r>
      <w:r w:rsidR="00CF7C5E" w:rsidRPr="00061D99">
        <w:rPr>
          <w:rFonts w:ascii="Times New Roman" w:hAnsi="Times New Roman" w:cs="Times New Roman"/>
          <w:color w:val="44546A" w:themeColor="text2"/>
        </w:rPr>
        <w:t xml:space="preserve"> the extent of </w:t>
      </w:r>
      <w:r w:rsidR="00325A12" w:rsidRPr="00061D99">
        <w:rPr>
          <w:rFonts w:ascii="Times New Roman" w:hAnsi="Times New Roman" w:cs="Times New Roman"/>
          <w:color w:val="44546A" w:themeColor="text2"/>
        </w:rPr>
        <w:t>its</w:t>
      </w:r>
      <w:r w:rsidR="00CF7C5E" w:rsidRPr="00061D99">
        <w:rPr>
          <w:rFonts w:ascii="Times New Roman" w:hAnsi="Times New Roman" w:cs="Times New Roman"/>
          <w:color w:val="44546A" w:themeColor="text2"/>
        </w:rPr>
        <w:t xml:space="preserve"> use was not realistic, since fleeces are currently used transiently to prevent frost damage</w:t>
      </w:r>
      <w:r w:rsidR="00C7423A" w:rsidRPr="00061D99">
        <w:rPr>
          <w:rFonts w:ascii="Times New Roman" w:hAnsi="Times New Roman" w:cs="Times New Roman"/>
          <w:color w:val="44546A" w:themeColor="text2"/>
        </w:rPr>
        <w:t xml:space="preserve"> </w:t>
      </w:r>
      <w:r w:rsidR="00FC47FA" w:rsidRPr="00061D99">
        <w:rPr>
          <w:rFonts w:ascii="Times New Roman" w:hAnsi="Times New Roman" w:cs="Times New Roman"/>
          <w:color w:val="44546A" w:themeColor="text2"/>
        </w:rPr>
        <w:t>o</w:t>
      </w:r>
      <w:r w:rsidR="00C7423A" w:rsidRPr="00061D99">
        <w:rPr>
          <w:rFonts w:ascii="Times New Roman" w:hAnsi="Times New Roman" w:cs="Times New Roman"/>
          <w:color w:val="44546A" w:themeColor="text2"/>
        </w:rPr>
        <w:t>n commercial strawberry farms</w:t>
      </w:r>
      <w:r w:rsidR="00CF7C5E" w:rsidRPr="00061D99">
        <w:rPr>
          <w:rFonts w:ascii="Times New Roman" w:hAnsi="Times New Roman" w:cs="Times New Roman"/>
          <w:color w:val="44546A" w:themeColor="text2"/>
        </w:rPr>
        <w:t>.</w:t>
      </w:r>
      <w:r w:rsidR="00C7423A" w:rsidRPr="00061D99">
        <w:rPr>
          <w:rFonts w:ascii="Times New Roman" w:hAnsi="Times New Roman" w:cs="Times New Roman"/>
          <w:color w:val="44546A" w:themeColor="text2"/>
        </w:rPr>
        <w:t xml:space="preserve"> Some of </w:t>
      </w:r>
      <w:r w:rsidR="00CF7C5E" w:rsidRPr="00061D99">
        <w:rPr>
          <w:rFonts w:ascii="Times New Roman" w:hAnsi="Times New Roman" w:cs="Times New Roman"/>
          <w:color w:val="44546A" w:themeColor="text2"/>
        </w:rPr>
        <w:t>our</w:t>
      </w:r>
      <w:r w:rsidR="00C7423A" w:rsidRPr="00061D99">
        <w:rPr>
          <w:rFonts w:ascii="Times New Roman" w:hAnsi="Times New Roman" w:cs="Times New Roman"/>
          <w:color w:val="44546A" w:themeColor="text2"/>
        </w:rPr>
        <w:t xml:space="preserve"> findings, however, are of value to agronomists and growers since we</w:t>
      </w:r>
      <w:r w:rsidR="00CF7C5E" w:rsidRPr="00061D99">
        <w:rPr>
          <w:rFonts w:ascii="Times New Roman" w:hAnsi="Times New Roman" w:cs="Times New Roman"/>
          <w:color w:val="44546A" w:themeColor="text2"/>
        </w:rPr>
        <w:t xml:space="preserve"> </w:t>
      </w:r>
      <w:r w:rsidR="001948AE" w:rsidRPr="00061D99">
        <w:rPr>
          <w:rFonts w:ascii="Times New Roman" w:hAnsi="Times New Roman" w:cs="Times New Roman"/>
          <w:color w:val="44546A" w:themeColor="text2"/>
        </w:rPr>
        <w:t>discovered</w:t>
      </w:r>
      <w:r w:rsidR="00CF7C5E" w:rsidRPr="00061D99">
        <w:rPr>
          <w:rFonts w:ascii="Times New Roman" w:hAnsi="Times New Roman" w:cs="Times New Roman"/>
          <w:color w:val="44546A" w:themeColor="text2"/>
        </w:rPr>
        <w:t xml:space="preserve"> that </w:t>
      </w:r>
      <w:r w:rsidR="00C7423A" w:rsidRPr="00061D99">
        <w:rPr>
          <w:rFonts w:ascii="Times New Roman" w:hAnsi="Times New Roman" w:cs="Times New Roman"/>
          <w:color w:val="44546A" w:themeColor="text2"/>
        </w:rPr>
        <w:t xml:space="preserve">applying </w:t>
      </w:r>
      <w:r w:rsidR="00CF7C5E" w:rsidRPr="00061D99">
        <w:rPr>
          <w:rFonts w:ascii="Times New Roman" w:hAnsi="Times New Roman" w:cs="Times New Roman"/>
          <w:color w:val="44546A" w:themeColor="text2"/>
        </w:rPr>
        <w:t>the fleece generally increased air temperatures</w:t>
      </w:r>
      <w:r w:rsidR="006D379D" w:rsidRPr="00061D99">
        <w:rPr>
          <w:rFonts w:ascii="Times New Roman" w:hAnsi="Times New Roman" w:cs="Times New Roman"/>
          <w:color w:val="44546A" w:themeColor="text2"/>
        </w:rPr>
        <w:t xml:space="preserve"> by 14%</w:t>
      </w:r>
      <w:r w:rsidR="00584C43" w:rsidRPr="00061D99">
        <w:rPr>
          <w:rFonts w:ascii="Times New Roman" w:hAnsi="Times New Roman" w:cs="Times New Roman"/>
          <w:color w:val="44546A" w:themeColor="text2"/>
        </w:rPr>
        <w:t>,</w:t>
      </w:r>
      <w:r w:rsidR="00F34ED1" w:rsidRPr="00061D99">
        <w:rPr>
          <w:rFonts w:ascii="Times New Roman" w:hAnsi="Times New Roman" w:cs="Times New Roman"/>
          <w:color w:val="44546A" w:themeColor="text2"/>
        </w:rPr>
        <w:t xml:space="preserve"> reduced RH by </w:t>
      </w:r>
      <w:r w:rsidR="00B92DDF" w:rsidRPr="00061D99">
        <w:rPr>
          <w:rFonts w:ascii="Times New Roman" w:hAnsi="Times New Roman" w:cs="Times New Roman"/>
          <w:color w:val="44546A" w:themeColor="text2"/>
        </w:rPr>
        <w:t>7</w:t>
      </w:r>
      <w:r w:rsidR="00F34ED1" w:rsidRPr="00061D99">
        <w:rPr>
          <w:rFonts w:ascii="Times New Roman" w:hAnsi="Times New Roman" w:cs="Times New Roman"/>
          <w:color w:val="44546A" w:themeColor="text2"/>
        </w:rPr>
        <w:t>% and</w:t>
      </w:r>
      <w:r w:rsidR="00584C43" w:rsidRPr="00061D99">
        <w:rPr>
          <w:rFonts w:ascii="Times New Roman" w:hAnsi="Times New Roman" w:cs="Times New Roman"/>
          <w:color w:val="44546A" w:themeColor="text2"/>
        </w:rPr>
        <w:t xml:space="preserve"> increased soil moisture by 8% and made small differences</w:t>
      </w:r>
      <w:r w:rsidR="001948AE" w:rsidRPr="00061D99">
        <w:rPr>
          <w:rFonts w:ascii="Times New Roman" w:hAnsi="Times New Roman" w:cs="Times New Roman"/>
          <w:color w:val="44546A" w:themeColor="text2"/>
        </w:rPr>
        <w:t xml:space="preserve"> to</w:t>
      </w:r>
      <w:r w:rsidR="00584C43" w:rsidRPr="00061D99">
        <w:rPr>
          <w:rFonts w:ascii="Times New Roman" w:hAnsi="Times New Roman" w:cs="Times New Roman"/>
          <w:color w:val="44546A" w:themeColor="text2"/>
        </w:rPr>
        <w:t xml:space="preserve"> </w:t>
      </w:r>
      <w:r w:rsidR="001B4223" w:rsidRPr="00061D99">
        <w:rPr>
          <w:rFonts w:ascii="Times New Roman" w:hAnsi="Times New Roman" w:cs="Times New Roman"/>
          <w:color w:val="44546A" w:themeColor="text2"/>
        </w:rPr>
        <w:t>PAR</w:t>
      </w:r>
      <w:r w:rsidR="00AB4861" w:rsidRPr="00061D99">
        <w:rPr>
          <w:rFonts w:ascii="Times New Roman" w:hAnsi="Times New Roman" w:cs="Times New Roman"/>
          <w:color w:val="44546A" w:themeColor="text2"/>
        </w:rPr>
        <w:t>.</w:t>
      </w:r>
      <w:r w:rsidR="0040316A" w:rsidRPr="00061D99">
        <w:rPr>
          <w:rFonts w:ascii="Times New Roman" w:hAnsi="Times New Roman" w:cs="Times New Roman"/>
          <w:color w:val="44546A" w:themeColor="text2"/>
        </w:rPr>
        <w:t xml:space="preserve"> PAR was not a strong predictor of phenology in this study, but </w:t>
      </w:r>
      <w:r w:rsidR="00EE4137" w:rsidRPr="00061D99">
        <w:rPr>
          <w:rFonts w:ascii="Times New Roman" w:hAnsi="Times New Roman" w:cs="Times New Roman"/>
          <w:color w:val="44546A" w:themeColor="text2"/>
        </w:rPr>
        <w:t xml:space="preserve">raised </w:t>
      </w:r>
      <w:r w:rsidR="0040316A" w:rsidRPr="00061D99">
        <w:rPr>
          <w:rFonts w:ascii="Times New Roman" w:hAnsi="Times New Roman" w:cs="Times New Roman"/>
          <w:color w:val="44546A" w:themeColor="text2"/>
        </w:rPr>
        <w:t xml:space="preserve">PAR has been shown to reduce the period from anthesis to fruit harvest elsewhere, and is likely to become </w:t>
      </w:r>
      <w:r w:rsidR="00EE4137" w:rsidRPr="00061D99">
        <w:rPr>
          <w:rFonts w:ascii="Times New Roman" w:hAnsi="Times New Roman" w:cs="Times New Roman"/>
          <w:color w:val="44546A" w:themeColor="text2"/>
        </w:rPr>
        <w:t>incorporated into predictive models</w:t>
      </w:r>
      <w:r w:rsidR="0040316A" w:rsidRPr="00061D99">
        <w:rPr>
          <w:rFonts w:ascii="Times New Roman" w:hAnsi="Times New Roman" w:cs="Times New Roman"/>
          <w:color w:val="44546A" w:themeColor="text2"/>
        </w:rPr>
        <w:t xml:space="preserve"> </w:t>
      </w:r>
      <w:r w:rsidR="00D533F4" w:rsidRPr="00061D99">
        <w:rPr>
          <w:rFonts w:ascii="Times New Roman" w:hAnsi="Times New Roman" w:cs="Times New Roman"/>
          <w:color w:val="44546A" w:themeColor="text2"/>
        </w:rPr>
        <w:t xml:space="preserve">when there is a greater degree of </w:t>
      </w:r>
      <w:r w:rsidR="00D97320" w:rsidRPr="00061D99">
        <w:rPr>
          <w:rFonts w:ascii="Times New Roman" w:hAnsi="Times New Roman" w:cs="Times New Roman"/>
          <w:color w:val="44546A" w:themeColor="text2"/>
        </w:rPr>
        <w:t>spatial variability</w:t>
      </w:r>
      <w:r w:rsidR="00D533F4" w:rsidRPr="00061D99">
        <w:rPr>
          <w:rFonts w:ascii="Times New Roman" w:hAnsi="Times New Roman" w:cs="Times New Roman"/>
          <w:color w:val="44546A" w:themeColor="text2"/>
        </w:rPr>
        <w:t xml:space="preserve"> in PAR values</w:t>
      </w:r>
      <w:r w:rsidR="0040316A" w:rsidRPr="00061D99">
        <w:rPr>
          <w:rFonts w:ascii="Times New Roman" w:hAnsi="Times New Roman" w:cs="Times New Roman"/>
          <w:color w:val="44546A" w:themeColor="text2"/>
        </w:rPr>
        <w:t xml:space="preserve"> </w:t>
      </w:r>
      <w:r w:rsidR="0040316A"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"10.3233/JBR-2012-036", "ISSN" : "18785093", "abstract" : "The site effect of five locations from north (Stj\u00f8rdal, Norway, 63 \u2022 36 N) to south (Ancona, Italy, 43 \u2022 31 N) was evaluated in strawberry regarding yield performance, fruit quality, length of fruit developing time from anthesis to harvest start and length of the harvest season. Cv. Elsanta was grown at all sites while cv. Korona was cultivated in north and central Europe and cv. Clery in central and south Europe. Yield was more affected by seasonal and growing conditions than by latitude. Anthesis was delayed as influenced by cultivar up to 58 days from south to north and was nearly maintained until harvest start. Duration of fruit development was negatively related to daily mean temperature and increased with higher latitude. 29\u201334 days were required from anthesis to harvest start for cv. Elsanta, 29\u201336 for cv. Korona and 27\u201338 for cv. Clery. Corresponding GDD values (growing degree days; 3 \u2022 C base temperature) were independent from latitude and accounted to 334\u2013355 for cv. Elsanta, 301\u2013385 for cv. Korona and 320\u2013434 for cv. Clery. Daily mean temperature decreased about 2 \u2022 C from south to north during anthesis to harvest start which induced a calculated 5.2 days longer fruit development period in the north. From harvest start to harvest end, GDD values varied for all cultivars between 297\u2013402 GDD showing no influence of the latitude. However, simple summing of GDD values do not correctly describe the time of fruit development (from anthesis to the ripe fruit) for the whole fruiting period of a plant. GDDs for individually tagged flowers increased notably from the first third to the last third of the developing period due to increasing temperature as the season proceeded. The fruit quality standards dry matter, soluble solids and titratable acidity were influenced by latitude giving northern sites in general the highest values. Fruits grown at the southern sites were redder compared to those of the north.", "author" : [ { "dropping-particle" : "", "family" : "Kr\u00fcger", "given" : "E.", "non-dropping-particle" : "", "parse-names" : false, "suffix" : "" }, { "dropping-particle" : "", "family" : "Josuttis", "given" : "M.", "non-dropping-particle" : "", "parse-names" : false, "suffix" : "" }, { "dropping-particle" : "", "family" : "Nestby", "given" : "R.", "non-dropping-particle" : "", "parse-names" : false, "suffix" : "" }, { "dropping-particle" : "", "family" : "Toldam-Andersen", "given" : "T. B.", "non-dropping-particle" : "", "parse-names" : false, "suffix" : "" }, { "dropping-particle" : "", "family" : "Carlen", "given" : "C.", "non-dropping-particle" : "", "parse-names" : false, "suffix" : "" }, { "dropping-particle" : "", "family" : "Mezzetti", "given" : "B.", "non-dropping-particle" : "", "parse-names" : false, "suffix" : "" } ], "container-title" : "Journal of Berry Research", "id" : "ITEM-1", "issue" : "3", "issued" : { "date-parts" : [ [ "2012" ] ] }, "page" : "143-157", "title" : "Influence of growing conditions at different latitudes of Europe on strawberry growth performance, yield and quality", "type" : "article-journal", "volume" : "2" }, "uris" : [ "http://www.mendeley.com/documents/?uuid=90fbd8c0-d7c7-498e-b763-e179c86973cf" ] } ], "mendeley" : { "formattedCitation" : "(Kr\u00fcger et al., 2012)", "plainTextFormattedCitation" : "(Kr\u00fcger et al., 2012)", "previouslyFormattedCitation" : "(Kr\u00fcger et al., 2012)" }, "properties" : { "noteIndex" : 0 }, "schema" : "https://github.com/citation-style-language/schema/raw/master/csl-citation.json" }</w:instrText>
      </w:r>
      <w:r w:rsidR="0040316A"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(Krüger et al., 2012)</w:t>
      </w:r>
      <w:r w:rsidR="0040316A" w:rsidRPr="00061D99">
        <w:rPr>
          <w:rFonts w:ascii="Times New Roman" w:hAnsi="Times New Roman" w:cs="Times New Roman"/>
          <w:color w:val="44546A" w:themeColor="text2"/>
        </w:rPr>
        <w:fldChar w:fldCharType="end"/>
      </w:r>
      <w:r w:rsidR="0040316A" w:rsidRPr="00061D99">
        <w:rPr>
          <w:rFonts w:ascii="Times New Roman" w:hAnsi="Times New Roman" w:cs="Times New Roman"/>
          <w:color w:val="44546A" w:themeColor="text2"/>
        </w:rPr>
        <w:t xml:space="preserve">. </w:t>
      </w:r>
      <w:r w:rsidR="00FC47FA" w:rsidRPr="00061D99">
        <w:rPr>
          <w:rFonts w:ascii="Times New Roman" w:hAnsi="Times New Roman" w:cs="Times New Roman"/>
          <w:color w:val="44546A" w:themeColor="text2"/>
        </w:rPr>
        <w:t xml:space="preserve">Increased air temperatures may have been caused by the </w:t>
      </w:r>
      <w:r w:rsidR="00164FB8" w:rsidRPr="00061D99">
        <w:rPr>
          <w:rFonts w:ascii="Times New Roman" w:hAnsi="Times New Roman" w:cs="Times New Roman"/>
          <w:color w:val="44546A" w:themeColor="text2"/>
        </w:rPr>
        <w:t>insulator</w:t>
      </w:r>
      <w:r w:rsidR="00FC47FA" w:rsidRPr="00061D99">
        <w:rPr>
          <w:rFonts w:ascii="Times New Roman" w:hAnsi="Times New Roman" w:cs="Times New Roman"/>
          <w:color w:val="44546A" w:themeColor="text2"/>
        </w:rPr>
        <w:t xml:space="preserve"> effect of the </w:t>
      </w:r>
      <w:r w:rsidR="00D97320" w:rsidRPr="00061D99">
        <w:rPr>
          <w:rFonts w:ascii="Times New Roman" w:hAnsi="Times New Roman" w:cs="Times New Roman"/>
          <w:color w:val="44546A" w:themeColor="text2"/>
        </w:rPr>
        <w:t xml:space="preserve">fleece </w:t>
      </w:r>
      <w:r w:rsidR="00FC47FA" w:rsidRPr="00061D99">
        <w:rPr>
          <w:rFonts w:ascii="Times New Roman" w:hAnsi="Times New Roman" w:cs="Times New Roman"/>
          <w:color w:val="44546A" w:themeColor="text2"/>
        </w:rPr>
        <w:t>material and i</w:t>
      </w:r>
      <w:r w:rsidR="001B4223" w:rsidRPr="00061D99">
        <w:rPr>
          <w:rFonts w:ascii="Times New Roman" w:hAnsi="Times New Roman" w:cs="Times New Roman"/>
          <w:color w:val="44546A" w:themeColor="text2"/>
        </w:rPr>
        <w:t xml:space="preserve">ncreased soil moisture may be driven by reduced evaporation from the soil surface. </w:t>
      </w:r>
      <w:r w:rsidR="00F34ED1" w:rsidRPr="00061D99">
        <w:rPr>
          <w:rFonts w:ascii="Times New Roman" w:hAnsi="Times New Roman" w:cs="Times New Roman"/>
          <w:color w:val="44546A" w:themeColor="text2"/>
        </w:rPr>
        <w:t>RH declined with rising air temperatures</w:t>
      </w:r>
      <w:r w:rsidR="001948AE" w:rsidRPr="00061D99">
        <w:rPr>
          <w:rFonts w:ascii="Times New Roman" w:hAnsi="Times New Roman" w:cs="Times New Roman"/>
          <w:color w:val="44546A" w:themeColor="text2"/>
        </w:rPr>
        <w:t xml:space="preserve">, but </w:t>
      </w:r>
      <w:r w:rsidR="001E2C65" w:rsidRPr="00061D99">
        <w:rPr>
          <w:rFonts w:ascii="Times New Roman" w:hAnsi="Times New Roman" w:cs="Times New Roman"/>
          <w:color w:val="44546A" w:themeColor="text2"/>
        </w:rPr>
        <w:t>by a lesser extent</w:t>
      </w:r>
      <w:r w:rsidR="001948AE" w:rsidRPr="00061D99">
        <w:rPr>
          <w:rFonts w:ascii="Times New Roman" w:hAnsi="Times New Roman" w:cs="Times New Roman"/>
          <w:color w:val="44546A" w:themeColor="text2"/>
        </w:rPr>
        <w:t>,</w:t>
      </w:r>
      <w:r w:rsidR="001E2C65" w:rsidRPr="00061D99">
        <w:rPr>
          <w:rFonts w:ascii="Times New Roman" w:hAnsi="Times New Roman" w:cs="Times New Roman"/>
          <w:color w:val="44546A" w:themeColor="text2"/>
        </w:rPr>
        <w:t xml:space="preserve"> indicating that additional water may be </w:t>
      </w:r>
      <w:r w:rsidR="00DE3E78" w:rsidRPr="00061D99">
        <w:rPr>
          <w:rFonts w:ascii="Times New Roman" w:hAnsi="Times New Roman" w:cs="Times New Roman"/>
          <w:color w:val="44546A" w:themeColor="text2"/>
        </w:rPr>
        <w:t>released by the plants, as shown by the stomatal conductance measurements</w:t>
      </w:r>
      <w:r w:rsidR="00584C43" w:rsidRPr="00061D99">
        <w:rPr>
          <w:rFonts w:ascii="Times New Roman" w:hAnsi="Times New Roman" w:cs="Times New Roman"/>
          <w:color w:val="44546A" w:themeColor="text2"/>
        </w:rPr>
        <w:t>.</w:t>
      </w:r>
      <w:r w:rsidR="00AB4861" w:rsidRPr="00061D99">
        <w:rPr>
          <w:rFonts w:ascii="Times New Roman" w:hAnsi="Times New Roman" w:cs="Times New Roman"/>
          <w:color w:val="44546A" w:themeColor="text2"/>
        </w:rPr>
        <w:t xml:space="preserve"> </w:t>
      </w:r>
      <w:r w:rsidR="00CF7C5E" w:rsidRPr="00061D99">
        <w:rPr>
          <w:rFonts w:ascii="Times New Roman" w:hAnsi="Times New Roman" w:cs="Times New Roman"/>
          <w:color w:val="44546A" w:themeColor="text2"/>
        </w:rPr>
        <w:t>Fleecing reduced total yield and class 1 fruit yield</w:t>
      </w:r>
      <w:r w:rsidR="005E550A" w:rsidRPr="00061D99">
        <w:rPr>
          <w:rFonts w:ascii="Times New Roman" w:hAnsi="Times New Roman" w:cs="Times New Roman"/>
          <w:color w:val="44546A" w:themeColor="text2"/>
        </w:rPr>
        <w:t xml:space="preserve">, </w:t>
      </w:r>
      <w:r w:rsidR="001B4223" w:rsidRPr="00061D99">
        <w:rPr>
          <w:rFonts w:ascii="Times New Roman" w:hAnsi="Times New Roman" w:cs="Times New Roman"/>
          <w:color w:val="44546A" w:themeColor="text2"/>
        </w:rPr>
        <w:t>and</w:t>
      </w:r>
      <w:r w:rsidR="00CF7C5E" w:rsidRPr="00061D99">
        <w:rPr>
          <w:rFonts w:ascii="Times New Roman" w:hAnsi="Times New Roman" w:cs="Times New Roman"/>
          <w:color w:val="44546A" w:themeColor="text2"/>
        </w:rPr>
        <w:t xml:space="preserve"> increased rates of stomatal conductance</w:t>
      </w:r>
      <w:r w:rsidR="001B4223" w:rsidRPr="00061D99">
        <w:rPr>
          <w:rFonts w:ascii="Times New Roman" w:hAnsi="Times New Roman" w:cs="Times New Roman"/>
          <w:color w:val="44546A" w:themeColor="text2"/>
        </w:rPr>
        <w:t>. This</w:t>
      </w:r>
      <w:r w:rsidR="00CF7C5E" w:rsidRPr="00061D99">
        <w:rPr>
          <w:rFonts w:ascii="Times New Roman" w:hAnsi="Times New Roman" w:cs="Times New Roman"/>
          <w:color w:val="44546A" w:themeColor="text2"/>
        </w:rPr>
        <w:t xml:space="preserve"> was linked to greater air temperatures and soil moisture </w:t>
      </w:r>
      <w:r w:rsidR="006231A5" w:rsidRPr="00061D99">
        <w:rPr>
          <w:rFonts w:ascii="Times New Roman" w:hAnsi="Times New Roman" w:cs="Times New Roman"/>
          <w:color w:val="44546A" w:themeColor="text2"/>
        </w:rPr>
        <w:t>content and</w:t>
      </w:r>
      <w:r w:rsidR="00CF7C5E" w:rsidRPr="00061D99">
        <w:rPr>
          <w:rFonts w:ascii="Times New Roman" w:hAnsi="Times New Roman" w:cs="Times New Roman"/>
          <w:color w:val="44546A" w:themeColor="text2"/>
        </w:rPr>
        <w:t xml:space="preserve"> is indicative of heat stress </w:t>
      </w:r>
      <w:r w:rsidR="00B37123"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"10.1016/j.agwat.2015.08.014", "ISBN" : "0378-3774", "ISSN" : "18732283", "abstract" : "Strawberry production requires the input of large amounts of water and its cultivation under plastic tunnels, relies entirely on water provided by irrigation during the production cycle. In these systems, water management is not easy, since soils are very poor and with low water holding capacity (sandy soils), and growers tend to use excessively and inadequately supplied water. This is especially tough at Huelva (the most important strawberry cropping area in Europe), where water is scarce and its use for irrigation is limited. Knowledge of water requirements of the main competitive strawberry cultivars of the region and their physiological and agronomical response to possible restrictions on water supply is required to keep its environmental sustainability. In this sense, no information pertaining to water requirements, crop-water use efficiency (WUEc) and to the relative response to water shortage of the main strawberry cultivars currently growing in Huelva is available. Two experimental designs were carried out for the comparative evaluation of water requirements of seven strawberry cultivars (Fragaria\u00d7ananassa Duch.) and of their physiological and growth response to water shortage (70% ETc). Main results showed that water consumption differs substantially among cultivars and these differences were associated with differences in the biomass partitioning into the harvest product (i.e. harvest index; HI) and in the transpiration efficiency of the standing biomass (TEv) closely related to instantaneous water use efficiency (A/T). Cultivars were segregated on the basis of the relationship between both parameters, which integrate the differences among cultivars at the physiological (chlorophyll fluorescence, gas exchange, SPAD index, etc.) and at the growth response (fruit production, patterns of carbon allocation, LMA) levels in both water treatments. It is concluded that, in horticultural crops, such strawberry, greater leaf-level water use efficiency is not always an agronomical advantage in terms of water use.", "author" : [ { "dropping-particle" : "", "family" : "Mart\u00ednez-Ferri", "given" : "E.", "non-dropping-particle" : "", "parse-names" : false, "suffix" : "" }, { "dropping-particle" : "", "family" : "Soria", "given" : "C.", "non-dropping-particle" : "", "parse-names" : false, "suffix" : "" }, { "dropping-particle" : "", "family" : "Ariza", "given" : "M.T.", "non-dropping-particle" : "", "parse-names" : false, "suffix" : "" }, { "dropping-particle" : "", "family" : "Medina", "given" : "J.J.", "non-dropping-particle" : "", "parse-names" : false, "suffix" : "" }, { "dropping-particle" : "", "family" : "Miranda", "given" : "L.", "non-dropping-particle" : "", "parse-names" : false, "suffix" : "" }, { "dropping-particle" : "", "family" : "Dom\u00edguez", "given" : "P.", "non-dropping-particle" : "", "parse-names" : false, "suffix" : "" }, { "dropping-particle" : "", "family" : "Muriel", "given" : "J.L.", "non-dropping-particle" : "", "parse-names" : false, "suffix" : "" } ], "container-title" : "Agricultural Water Management", "id" : "ITEM-1", "issued" : { "date-parts" : [ [ "2016" ] ] }, "page" : "73-82", "title" : "Water relations, growth and physiological response of seven strawberry cultivars (Fragaria \u00d7 ananassa Duch.) to different water availability", "type" : "article-journal", "volume" : "164" }, "uris" : [ "http://www.mendeley.com/documents/?uuid=3fd3ff06-7564-40f5-85ed-faeedf4ceacf" ] } ], "mendeley" : { "formattedCitation" : "(Mart\u00ednez-Ferri et al., 2016)", "plainTextFormattedCitation" : "(Mart\u00ednez-Ferri et al., 2016)", "previouslyFormattedCitation" : "(Mart\u00ednez-Ferri et al., 2016)" }, "properties" : { "noteIndex" : 0 }, "schema" : "https://github.com/citation-style-language/schema/raw/master/csl-citation.json" }</w:instrText>
      </w:r>
      <w:r w:rsidR="00B37123"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(Martínez-Ferri et al., 2016)</w:t>
      </w:r>
      <w:r w:rsidR="00B37123" w:rsidRPr="00061D99">
        <w:rPr>
          <w:rFonts w:ascii="Times New Roman" w:hAnsi="Times New Roman" w:cs="Times New Roman"/>
          <w:color w:val="44546A" w:themeColor="text2"/>
        </w:rPr>
        <w:fldChar w:fldCharType="end"/>
      </w:r>
      <w:r w:rsidR="00CF7C5E" w:rsidRPr="00061D99">
        <w:rPr>
          <w:rFonts w:ascii="Times New Roman" w:hAnsi="Times New Roman" w:cs="Times New Roman"/>
          <w:color w:val="44546A" w:themeColor="text2"/>
        </w:rPr>
        <w:t>.</w:t>
      </w:r>
      <w:r w:rsidR="0043168F" w:rsidRPr="00061D99">
        <w:rPr>
          <w:rFonts w:ascii="Times New Roman" w:hAnsi="Times New Roman" w:cs="Times New Roman"/>
          <w:color w:val="44546A" w:themeColor="text2"/>
        </w:rPr>
        <w:t xml:space="preserve"> Embedded autonomous sensors and coupled weather models may therefore also be used by farm managers to prevent acute problems caused by growing conditions, such as adding fleeces only during the periods when frost is likely or opening doors and vents </w:t>
      </w:r>
      <w:r w:rsidR="00DE3E78" w:rsidRPr="00061D99">
        <w:rPr>
          <w:rFonts w:ascii="Times New Roman" w:hAnsi="Times New Roman" w:cs="Times New Roman"/>
          <w:color w:val="44546A" w:themeColor="text2"/>
        </w:rPr>
        <w:t xml:space="preserve">to protect plants </w:t>
      </w:r>
      <w:r w:rsidR="0043168F" w:rsidRPr="00061D99">
        <w:rPr>
          <w:rFonts w:ascii="Times New Roman" w:hAnsi="Times New Roman" w:cs="Times New Roman"/>
          <w:color w:val="44546A" w:themeColor="text2"/>
        </w:rPr>
        <w:t>if</w:t>
      </w:r>
      <w:r w:rsidR="006231A5" w:rsidRPr="00061D99">
        <w:rPr>
          <w:rFonts w:ascii="Times New Roman" w:hAnsi="Times New Roman" w:cs="Times New Roman"/>
          <w:color w:val="44546A" w:themeColor="text2"/>
        </w:rPr>
        <w:t xml:space="preserve"> </w:t>
      </w:r>
      <w:r w:rsidR="00BD6161" w:rsidRPr="00061D99">
        <w:rPr>
          <w:rFonts w:ascii="Times New Roman" w:hAnsi="Times New Roman" w:cs="Times New Roman"/>
          <w:color w:val="44546A" w:themeColor="text2"/>
        </w:rPr>
        <w:t>excessively</w:t>
      </w:r>
      <w:r w:rsidR="0043168F" w:rsidRPr="00061D99">
        <w:rPr>
          <w:rFonts w:ascii="Times New Roman" w:hAnsi="Times New Roman" w:cs="Times New Roman"/>
          <w:color w:val="44546A" w:themeColor="text2"/>
        </w:rPr>
        <w:t xml:space="preserve"> high temperatures are anticipated.</w:t>
      </w:r>
    </w:p>
    <w:p w14:paraId="1D61B772" w14:textId="29AC2DE0" w:rsidR="00325A12" w:rsidRPr="00061D99" w:rsidRDefault="00325A12" w:rsidP="004031C6">
      <w:pPr>
        <w:pStyle w:val="ListParagraph"/>
        <w:numPr>
          <w:ilvl w:val="1"/>
          <w:numId w:val="2"/>
        </w:numPr>
        <w:spacing w:line="480" w:lineRule="auto"/>
        <w:jc w:val="both"/>
        <w:rPr>
          <w:rFonts w:ascii="Times New Roman" w:hAnsi="Times New Roman" w:cs="Times New Roman"/>
          <w:b/>
          <w:color w:val="44546A" w:themeColor="text2"/>
        </w:rPr>
      </w:pPr>
      <w:r w:rsidRPr="00061D99">
        <w:rPr>
          <w:rFonts w:ascii="Times New Roman" w:hAnsi="Times New Roman" w:cs="Times New Roman"/>
          <w:b/>
          <w:color w:val="44546A" w:themeColor="text2"/>
        </w:rPr>
        <w:t>Limitations</w:t>
      </w:r>
    </w:p>
    <w:p w14:paraId="752B06AA" w14:textId="74A909C4" w:rsidR="0039586F" w:rsidRPr="00061D99" w:rsidRDefault="000D4014" w:rsidP="004031C6">
      <w:pPr>
        <w:spacing w:line="480" w:lineRule="auto"/>
        <w:jc w:val="both"/>
        <w:rPr>
          <w:rFonts w:ascii="Times New Roman" w:hAnsi="Times New Roman" w:cs="Times New Roman"/>
          <w:color w:val="44546A" w:themeColor="text2"/>
        </w:rPr>
      </w:pPr>
      <w:r w:rsidRPr="00061D99">
        <w:rPr>
          <w:rFonts w:ascii="Times New Roman" w:hAnsi="Times New Roman" w:cs="Times New Roman"/>
          <w:color w:val="44546A" w:themeColor="text2"/>
        </w:rPr>
        <w:t xml:space="preserve">A current challenge in </w:t>
      </w:r>
      <w:r w:rsidR="00E927C8" w:rsidRPr="00061D99">
        <w:rPr>
          <w:rFonts w:ascii="Times New Roman" w:hAnsi="Times New Roman" w:cs="Times New Roman"/>
          <w:color w:val="44546A" w:themeColor="text2"/>
        </w:rPr>
        <w:t xml:space="preserve">the </w:t>
      </w:r>
      <w:r w:rsidRPr="00061D99">
        <w:rPr>
          <w:rFonts w:ascii="Times New Roman" w:hAnsi="Times New Roman" w:cs="Times New Roman"/>
          <w:color w:val="44546A" w:themeColor="text2"/>
        </w:rPr>
        <w:t>automation of our machine learning framework is our reliance upon manual</w:t>
      </w:r>
      <w:r w:rsidR="00C7423A" w:rsidRPr="00061D99">
        <w:rPr>
          <w:rFonts w:ascii="Times New Roman" w:hAnsi="Times New Roman" w:cs="Times New Roman"/>
          <w:color w:val="44546A" w:themeColor="text2"/>
        </w:rPr>
        <w:t>ly gathered</w:t>
      </w:r>
      <w:r w:rsidRPr="00061D99">
        <w:rPr>
          <w:rFonts w:ascii="Times New Roman" w:hAnsi="Times New Roman" w:cs="Times New Roman"/>
          <w:color w:val="44546A" w:themeColor="text2"/>
        </w:rPr>
        <w:t xml:space="preserve"> fruit yield and quality data, as well as manual physiological measurements. We measured changes </w:t>
      </w:r>
      <w:r w:rsidR="00C7423A" w:rsidRPr="00061D99">
        <w:rPr>
          <w:rFonts w:ascii="Times New Roman" w:hAnsi="Times New Roman" w:cs="Times New Roman"/>
          <w:color w:val="44546A" w:themeColor="text2"/>
        </w:rPr>
        <w:t>to</w:t>
      </w:r>
      <w:r w:rsidRPr="00061D99">
        <w:rPr>
          <w:rFonts w:ascii="Times New Roman" w:hAnsi="Times New Roman" w:cs="Times New Roman"/>
          <w:color w:val="44546A" w:themeColor="text2"/>
        </w:rPr>
        <w:t xml:space="preserve"> plant physiology, represented by stomatal conductance, in response to</w:t>
      </w:r>
      <w:r w:rsidR="00C7423A" w:rsidRPr="00061D99">
        <w:rPr>
          <w:rFonts w:ascii="Times New Roman" w:hAnsi="Times New Roman" w:cs="Times New Roman"/>
          <w:color w:val="44546A" w:themeColor="text2"/>
        </w:rPr>
        <w:t xml:space="preserve"> changes in</w:t>
      </w:r>
      <w:r w:rsidRPr="00061D99">
        <w:rPr>
          <w:rFonts w:ascii="Times New Roman" w:hAnsi="Times New Roman" w:cs="Times New Roman"/>
          <w:color w:val="44546A" w:themeColor="text2"/>
        </w:rPr>
        <w:t xml:space="preserve"> growing conditions</w:t>
      </w:r>
      <w:r w:rsidR="00164FB8" w:rsidRPr="00061D99">
        <w:rPr>
          <w:rFonts w:ascii="Times New Roman" w:hAnsi="Times New Roman" w:cs="Times New Roman"/>
          <w:color w:val="44546A" w:themeColor="text2"/>
        </w:rPr>
        <w:t xml:space="preserve"> </w:t>
      </w:r>
      <w:r w:rsidRPr="00061D99">
        <w:rPr>
          <w:rFonts w:ascii="Times New Roman" w:hAnsi="Times New Roman" w:cs="Times New Roman"/>
          <w:color w:val="44546A" w:themeColor="text2"/>
        </w:rPr>
        <w:t xml:space="preserve">and application of the fleece treatments. Changes to plant physiology may be the </w:t>
      </w:r>
      <w:r w:rsidR="00C7423A" w:rsidRPr="00061D99">
        <w:rPr>
          <w:rFonts w:ascii="Times New Roman" w:hAnsi="Times New Roman" w:cs="Times New Roman"/>
          <w:color w:val="44546A" w:themeColor="text2"/>
        </w:rPr>
        <w:t xml:space="preserve">underlying </w:t>
      </w:r>
      <w:r w:rsidRPr="00061D99">
        <w:rPr>
          <w:rFonts w:ascii="Times New Roman" w:hAnsi="Times New Roman" w:cs="Times New Roman"/>
          <w:color w:val="44546A" w:themeColor="text2"/>
        </w:rPr>
        <w:t xml:space="preserve">mechanism for changes in fruit </w:t>
      </w:r>
      <w:r w:rsidR="00164FB8" w:rsidRPr="00061D99">
        <w:rPr>
          <w:rFonts w:ascii="Times New Roman" w:hAnsi="Times New Roman" w:cs="Times New Roman"/>
          <w:color w:val="44546A" w:themeColor="text2"/>
        </w:rPr>
        <w:t>phenology</w:t>
      </w:r>
      <w:r w:rsidRPr="00061D99">
        <w:rPr>
          <w:rFonts w:ascii="Times New Roman" w:hAnsi="Times New Roman" w:cs="Times New Roman"/>
          <w:color w:val="44546A" w:themeColor="text2"/>
        </w:rPr>
        <w:t xml:space="preserve"> </w:t>
      </w:r>
      <w:r w:rsidR="00164FB8" w:rsidRPr="00061D99">
        <w:rPr>
          <w:rFonts w:ascii="Times New Roman" w:hAnsi="Times New Roman" w:cs="Times New Roman"/>
          <w:color w:val="44546A" w:themeColor="text2"/>
        </w:rPr>
        <w:t>and</w:t>
      </w:r>
      <w:r w:rsidRPr="00061D99">
        <w:rPr>
          <w:rFonts w:ascii="Times New Roman" w:hAnsi="Times New Roman" w:cs="Times New Roman"/>
          <w:color w:val="44546A" w:themeColor="text2"/>
        </w:rPr>
        <w:t xml:space="preserve"> yield</w:t>
      </w:r>
      <w:r w:rsidR="00C7423A" w:rsidRPr="00061D99">
        <w:rPr>
          <w:rFonts w:ascii="Times New Roman" w:hAnsi="Times New Roman" w:cs="Times New Roman"/>
          <w:color w:val="44546A" w:themeColor="text2"/>
        </w:rPr>
        <w:t xml:space="preserve"> that we observed, as has been proposed elsewhere</w:t>
      </w:r>
      <w:r w:rsidR="00B20971" w:rsidRPr="00061D99">
        <w:rPr>
          <w:rFonts w:ascii="Times New Roman" w:hAnsi="Times New Roman" w:cs="Times New Roman"/>
          <w:color w:val="44546A" w:themeColor="text2"/>
        </w:rPr>
        <w:t xml:space="preserve"> </w:t>
      </w:r>
      <w:r w:rsidR="00B20971"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"10.1016/j.envexpbot.2011.09.013", "ISBN" : "0098-8472", "ISSN" : "00988472", "abstract" : "Cultivars with low stomatal conductance (gs) may show high water use efficiency (WUE) under drought conditions, but under optimal conditions low gsmay result in low vigour. A combination of thermal imaging and carbon isotope composition (\u03b413C) analysis offers potential for screening simultaneously for both high gsand high WUE. Ten cultivars of strawberry (Fragaria\u00d7ananassa Duch.) were grown in well watered or water limited conditions. Thermal images were taken of the plants, with various approaches to determine the optimal protocol for detecting variation in gs, including use of reference leaves, grids to maintain leaves horizontal, and collection of meteorological data in synchrony with thermal images. \u03b413C of leaves, fruit, and crowns was determined. An index of gsderived from the temperature of horizontal leaves and the temperature of wet and dry references showed significant differences between cultivars and between well watered and water limited plants, as did gsestimated from leaf temperature, the temperature of a dry reference, and humidity. Thermal imaging indicated low gsin 'Elsanta' and 'Totem' and relatively high gsin well watered 'Elvira', 'Florence' and 'Cambridge Favourite'. \u03b413C of all plant material was higher in water limited than well watered plants and showed significant differences between cultivars. In one experiment leaf \u03b413C indicated lowest WUE in 'Elvira' and highest WUE in 'Totem'. \u03b413C was inversely correlated with an index of gsderived from thermal imaging. Although the results indicate substantial variation in gsand WUE between cultivars, generally all cultivars responded to water deficit by lowering gsand hence increasing WUE. \u00a9 2011 Elsevier B.V.", "author" : [ { "dropping-particle" : "", "family" : "Grant", "given" : "Olga M.", "non-dropping-particle" : "", "parse-names" : false, "suffix" : "" }, { "dropping-particle" : "", "family" : "Davies", "given" : "Michael J.", "non-dropping-particle" : "", "parse-names" : false, "suffix" : "" }, { "dropping-particle" : "", "family" : "James", "given" : "Celia M.", "non-dropping-particle" : "", "parse-names" : false, "suffix" : "" }, { "dropping-particle" : "", "family" : "Johnson", "given" : "Abigail W.", "non-dropping-particle" : "", "parse-names" : false, "suffix" : "" }, { "dropping-particle" : "", "family" : "Leinonen", "given" : "Ilkka", "non-dropping-particle" : "", "parse-names" : false, "suffix" : "" }, { "dropping-particle" : "", "family" : "Simpson", "given" : "David W.", "non-dropping-particle" : "", "parse-names" : false, "suffix" : "" } ], "container-title" : "Environmental and Experimental Botany", "id" : "ITEM-1", "issued" : { "date-parts" : [ [ "2012" ] ] }, "page" : "7-15", "title" : "Thermal imaging and carbon isotope composition indicate variation amongst strawberry (Fragaria\u00d7ananassa) cultivars in stomatal conductance and water use efficiency", "type" : "article-journal", "volume" : "76" }, "uris" : [ "http://www.mendeley.com/documents/?uuid=de66d2c1-3ca2-4017-885a-7f84831920df" ] } ], "mendeley" : { "formattedCitation" : "(Grant et al., 2012)", "plainTextFormattedCitation" : "(Grant et al., 2012)", "previouslyFormattedCitation" : "(Grant et al., 2012)" }, "properties" : { "noteIndex" : 0 }, "schema" : "https://github.com/citation-style-language/schema/raw/master/csl-citation.json" }</w:instrText>
      </w:r>
      <w:r w:rsidR="00B20971"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(Grant et al., 2012)</w:t>
      </w:r>
      <w:r w:rsidR="00B20971" w:rsidRPr="00061D99">
        <w:rPr>
          <w:rFonts w:ascii="Times New Roman" w:hAnsi="Times New Roman" w:cs="Times New Roman"/>
          <w:color w:val="44546A" w:themeColor="text2"/>
        </w:rPr>
        <w:fldChar w:fldCharType="end"/>
      </w:r>
      <w:r w:rsidR="00C7423A" w:rsidRPr="00061D99">
        <w:rPr>
          <w:rFonts w:ascii="Times New Roman" w:hAnsi="Times New Roman" w:cs="Times New Roman"/>
          <w:color w:val="44546A" w:themeColor="text2"/>
        </w:rPr>
        <w:t>.</w:t>
      </w:r>
      <w:r w:rsidRPr="00061D99">
        <w:rPr>
          <w:rFonts w:ascii="Times New Roman" w:hAnsi="Times New Roman" w:cs="Times New Roman"/>
          <w:color w:val="44546A" w:themeColor="text2"/>
        </w:rPr>
        <w:t xml:space="preserve"> </w:t>
      </w:r>
      <w:r w:rsidR="00C7423A" w:rsidRPr="00061D99">
        <w:rPr>
          <w:rFonts w:ascii="Times New Roman" w:hAnsi="Times New Roman" w:cs="Times New Roman"/>
          <w:color w:val="44546A" w:themeColor="text2"/>
        </w:rPr>
        <w:t>H</w:t>
      </w:r>
      <w:r w:rsidRPr="00061D99">
        <w:rPr>
          <w:rFonts w:ascii="Times New Roman" w:hAnsi="Times New Roman" w:cs="Times New Roman"/>
          <w:color w:val="44546A" w:themeColor="text2"/>
        </w:rPr>
        <w:t xml:space="preserve">owever, </w:t>
      </w:r>
      <w:r w:rsidR="00DC57EA" w:rsidRPr="00061D99">
        <w:rPr>
          <w:rFonts w:ascii="Times New Roman" w:hAnsi="Times New Roman" w:cs="Times New Roman"/>
          <w:color w:val="44546A" w:themeColor="text2"/>
        </w:rPr>
        <w:t>there is</w:t>
      </w:r>
      <w:r w:rsidRPr="00061D99">
        <w:rPr>
          <w:rFonts w:ascii="Times New Roman" w:hAnsi="Times New Roman" w:cs="Times New Roman"/>
          <w:color w:val="44546A" w:themeColor="text2"/>
        </w:rPr>
        <w:t xml:space="preserve"> currently no</w:t>
      </w:r>
      <w:r w:rsidR="00C7423A" w:rsidRPr="00061D99">
        <w:rPr>
          <w:rFonts w:ascii="Times New Roman" w:hAnsi="Times New Roman" w:cs="Times New Roman"/>
          <w:color w:val="44546A" w:themeColor="text2"/>
        </w:rPr>
        <w:t xml:space="preserve"> cost-effective</w:t>
      </w:r>
      <w:r w:rsidRPr="00061D99">
        <w:rPr>
          <w:rFonts w:ascii="Times New Roman" w:hAnsi="Times New Roman" w:cs="Times New Roman"/>
          <w:color w:val="44546A" w:themeColor="text2"/>
        </w:rPr>
        <w:t xml:space="preserve"> way o</w:t>
      </w:r>
      <w:r w:rsidR="00C7423A" w:rsidRPr="00061D99">
        <w:rPr>
          <w:rFonts w:ascii="Times New Roman" w:hAnsi="Times New Roman" w:cs="Times New Roman"/>
          <w:color w:val="44546A" w:themeColor="text2"/>
        </w:rPr>
        <w:t>f</w:t>
      </w:r>
      <w:r w:rsidRPr="00061D99">
        <w:rPr>
          <w:rFonts w:ascii="Times New Roman" w:hAnsi="Times New Roman" w:cs="Times New Roman"/>
          <w:color w:val="44546A" w:themeColor="text2"/>
        </w:rPr>
        <w:t xml:space="preserve"> reliabl</w:t>
      </w:r>
      <w:r w:rsidR="00C7423A" w:rsidRPr="00061D99">
        <w:rPr>
          <w:rFonts w:ascii="Times New Roman" w:hAnsi="Times New Roman" w:cs="Times New Roman"/>
          <w:color w:val="44546A" w:themeColor="text2"/>
        </w:rPr>
        <w:t>y</w:t>
      </w:r>
      <w:r w:rsidRPr="00061D99">
        <w:rPr>
          <w:rFonts w:ascii="Times New Roman" w:hAnsi="Times New Roman" w:cs="Times New Roman"/>
          <w:color w:val="44546A" w:themeColor="text2"/>
        </w:rPr>
        <w:t xml:space="preserve"> measuring this in real</w:t>
      </w:r>
      <w:r w:rsidR="00C7423A" w:rsidRPr="00061D99">
        <w:rPr>
          <w:rFonts w:ascii="Times New Roman" w:hAnsi="Times New Roman" w:cs="Times New Roman"/>
          <w:color w:val="44546A" w:themeColor="text2"/>
        </w:rPr>
        <w:t>-</w:t>
      </w:r>
      <w:r w:rsidRPr="00061D99">
        <w:rPr>
          <w:rFonts w:ascii="Times New Roman" w:hAnsi="Times New Roman" w:cs="Times New Roman"/>
          <w:color w:val="44546A" w:themeColor="text2"/>
        </w:rPr>
        <w:t>time across a sufficiently large number of individuals</w:t>
      </w:r>
      <w:r w:rsidR="009C2CC0" w:rsidRPr="00061D99">
        <w:rPr>
          <w:rFonts w:ascii="Times New Roman" w:hAnsi="Times New Roman" w:cs="Times New Roman"/>
          <w:color w:val="44546A" w:themeColor="text2"/>
        </w:rPr>
        <w:t xml:space="preserve"> for strawberries</w:t>
      </w:r>
      <w:r w:rsidRPr="00061D99">
        <w:rPr>
          <w:rFonts w:ascii="Times New Roman" w:hAnsi="Times New Roman" w:cs="Times New Roman"/>
          <w:color w:val="44546A" w:themeColor="text2"/>
        </w:rPr>
        <w:t>.</w:t>
      </w:r>
      <w:r w:rsidR="009C2CC0" w:rsidRPr="00061D99">
        <w:rPr>
          <w:rFonts w:ascii="Times New Roman" w:hAnsi="Times New Roman" w:cs="Times New Roman"/>
          <w:color w:val="44546A" w:themeColor="text2"/>
        </w:rPr>
        <w:t xml:space="preserve"> Mechanistic models are already used to improve food supply chains, for example, to prevent wastage and reductions in quality during the drying and storing of vegetables </w:t>
      </w:r>
      <w:r w:rsidR="009C2CC0" w:rsidRPr="00061D99">
        <w:rPr>
          <w:rFonts w:ascii="Times New Roman" w:hAnsi="Times New Roman" w:cs="Times New Roman"/>
          <w:color w:val="44546A" w:themeColor="text2"/>
        </w:rPr>
        <w:fldChar w:fldCharType="begin" w:fldLock="1"/>
      </w:r>
      <w:r w:rsidR="009C2CC0" w:rsidRPr="00061D99">
        <w:rPr>
          <w:rFonts w:ascii="Times New Roman" w:hAnsi="Times New Roman" w:cs="Times New Roman"/>
          <w:color w:val="44546A" w:themeColor="text2"/>
        </w:rPr>
        <w:instrText>ADDIN CSL_CITATION { "citationItems" : [ { "id" : "ITEM-1", "itemData" : { "DOI" : "10.1016/j.compag.2019.104865", "ISSN" : "01681699", "abstract" : "\u00a9 2019 Elsevier B.V. Minimizing mass loss during drying and storage without compromising quality is crucial for the onion industry. An experiment was carried out to monitor the quality changes related to mass loss and to develop a robust mechanistic model to predict mass loss of onion bulbs during drying and storage. Bulbs were dried for 14 days at 20 \u00b0C or 35 \u00b0C followed by 232 days storage at 4 \u00b0C and 75% relative humidity (RH) or 4 \u00b0C and 95% RH. The developed model described the dynamic behavior of mass loss of onion bulbs taking into account mass loss in transpiration and mass loss in respiration. The input data were temperature, RH, air velocity and respiration. Drying at 35 \u00b0C influenced mass loss and skin quality more than drying at 20 \u00b0C. Bulbs were drier and had more white scales seen through cracked skin. High RH (95%) in storage reduced mass loss more than low RH (75%) but partially increased rooting. The developed model in its simplest form showed good prediction of mass loss during drying (R2 = 99.9) and storage (R2 = 99.0). Moreover, validation with external data showed robustness in modeling. Further refinements of the model e.g. amendment of the model by including more factors that are directly involved in transpiration may reduce the uncertainties of the developed model and improve its future value for the onion industry.", "author" : [ { "dropping-particle" : "", "family" : "Islam", "given" : "Md. Nahidul", "non-dropping-particle" : "", "parse-names" : false, "suffix" : "" }, { "dropping-particle" : "", "family" : "K\u00f6rner", "given" : "Oliver", "non-dropping-particle" : "", "parse-names" : false, "suffix" : "" }, { "dropping-particle" : "", "family" : "Pedersen", "given" : "Jakob Skov", "non-dropping-particle" : "", "parse-names" : false, "suffix" : "" }, { "dropping-particle" : "", "family" : "S\u00f8rensen", "given" : "J\u00f8rn Nygaard", "non-dropping-particle" : "", "parse-names" : false, "suffix" : "" }, { "dropping-particle" : "", "family" : "Edelenbos", "given" : "Merete", "non-dropping-particle" : "", "parse-names" : false, "suffix" : "" } ], "container-title" : "Computers and Electronics in Agriculture", "id" : "ITEM-1", "issued" : { "date-parts" : [ [ "2019" ] ] }, "page" : "104865", "title" : "Analyzing quality and modelling mass loss of onions during drying and storage", "type" : "article-journal", "volume" : "164" }, "uris" : [ "http://www.mendeley.com/documents/?uuid=569999bc-ddce-4212-9f73-94a0dc0e607f" ] } ], "mendeley" : { "formattedCitation" : "(Islam et al., 2019)", "plainTextFormattedCitation" : "(Islam et al., 2019)", "previouslyFormattedCitation" : "(Islam et al., 2019)" }, "properties" : { "noteIndex" : 0 }, "schema" : "https://github.com/citation-style-language/schema/raw/master/csl-citation.json" }</w:instrText>
      </w:r>
      <w:r w:rsidR="009C2CC0" w:rsidRPr="00061D99">
        <w:rPr>
          <w:rFonts w:ascii="Times New Roman" w:hAnsi="Times New Roman" w:cs="Times New Roman"/>
          <w:color w:val="44546A" w:themeColor="text2"/>
        </w:rPr>
        <w:fldChar w:fldCharType="separate"/>
      </w:r>
      <w:r w:rsidR="009C2CC0" w:rsidRPr="00061D99">
        <w:rPr>
          <w:rFonts w:ascii="Times New Roman" w:hAnsi="Times New Roman" w:cs="Times New Roman"/>
          <w:noProof/>
          <w:color w:val="44546A" w:themeColor="text2"/>
        </w:rPr>
        <w:t>(Islam et al., 2019)</w:t>
      </w:r>
      <w:r w:rsidR="009C2CC0" w:rsidRPr="00061D99">
        <w:rPr>
          <w:rFonts w:ascii="Times New Roman" w:hAnsi="Times New Roman" w:cs="Times New Roman"/>
          <w:color w:val="44546A" w:themeColor="text2"/>
        </w:rPr>
        <w:fldChar w:fldCharType="end"/>
      </w:r>
      <w:r w:rsidR="009C2CC0" w:rsidRPr="00061D99">
        <w:rPr>
          <w:rFonts w:ascii="Times New Roman" w:hAnsi="Times New Roman" w:cs="Times New Roman"/>
          <w:color w:val="44546A" w:themeColor="text2"/>
        </w:rPr>
        <w:t xml:space="preserve">. </w:t>
      </w:r>
      <w:r w:rsidRPr="00061D99">
        <w:rPr>
          <w:rFonts w:ascii="Times New Roman" w:hAnsi="Times New Roman" w:cs="Times New Roman"/>
          <w:color w:val="44546A" w:themeColor="text2"/>
        </w:rPr>
        <w:t xml:space="preserve">There is emergent technologies, including </w:t>
      </w:r>
      <w:r w:rsidR="00500ACC" w:rsidRPr="00061D99">
        <w:rPr>
          <w:rFonts w:ascii="Times New Roman" w:hAnsi="Times New Roman" w:cs="Times New Roman"/>
          <w:color w:val="44546A" w:themeColor="text2"/>
        </w:rPr>
        <w:t xml:space="preserve">hyperspectral and thermal </w:t>
      </w:r>
      <w:r w:rsidRPr="00061D99">
        <w:rPr>
          <w:rFonts w:ascii="Times New Roman" w:hAnsi="Times New Roman" w:cs="Times New Roman"/>
          <w:color w:val="44546A" w:themeColor="text2"/>
        </w:rPr>
        <w:t>imaging</w:t>
      </w:r>
      <w:r w:rsidR="00DC57EA" w:rsidRPr="00061D99">
        <w:rPr>
          <w:rFonts w:ascii="Times New Roman" w:hAnsi="Times New Roman" w:cs="Times New Roman"/>
          <w:color w:val="44546A" w:themeColor="text2"/>
        </w:rPr>
        <w:t xml:space="preserve"> </w:t>
      </w:r>
      <w:r w:rsidR="00DC57EA"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"10.1080/14620316.2015.1110991", "ISSN" : "1462-0316", "abstract" : "ABSTRACTThermal imaging can detect variation in stomatal conductance and therefore spatial variation in the water status of grapevine. Temporal variation can also be assessed, using indices that relate canopy temperature to reference temperatures, but, as yet, there is no standard approach to obtain these reference values. Also, the potential of above-canopy imaging is uncertain for vine rows with mainly vertically oriented leaves. Thermal images of the side (vertical leaves) and top (horizontal leaves) of \u2018Tempranillo\u2019 (Vitis vinifera L.) grapevine rows were captured on different dates and in different plots in a vineyard in the Rioja, Spain. Reference temperatures were determined separately (i) as the temperature of artificial leaves placed in the grapevine canopy, or (ii) by calculation from the leaf energy budget. With respect to imaging the side of grapevine rows, the two approaches exhibited similar potential to indicate variation in stomatal conductance or stem water potential within a single date ...", "author" : [ { "dropping-particle" : "", "family" : "Grant", "given" : "O. M.", "non-dropping-particle" : "", "parse-names" : false, "suffix" : "" }, { "dropping-particle" : "", "family" : "Ochagav\u00eda", "given" : "H.", "non-dropping-particle" : "", "parse-names" : false, "suffix" : "" }, { "dropping-particle" : "", "family" : "Baluja", "given" : "J.", "non-dropping-particle" : "", "parse-names" : false, "suffix" : "" }, { "dropping-particle" : "", "family" : "Diago", "given" : "M. P.", "non-dropping-particle" : "", "parse-names" : false, "suffix" : "" }, { "dropping-particle" : "", "family" : "Tard\u00e1guila", "given" : "J.", "non-dropping-particle" : "", "parse-names" : false, "suffix" : "" } ], "container-title" : "The Journal of Horticultural Science and Biotechnology", "id" : "ITEM-1", "issue" : "1", "issued" : { "date-parts" : [ [ "2016" ] ] }, "page" : "43-54", "title" : "Thermal imaging to detect spatial and temporal variation in the water status of grapevine ( &lt;i&gt;Vitis vinifera&lt;/i&gt; L.)", "type" : "article-journal", "volume" : "91" }, "uris" : [ "http://www.mendeley.com/documents/?uuid=ed35da43-3a39-4651-bda3-c65ca9c536d5" ] } ], "mendeley" : { "formattedCitation" : "(Grant et al., 2016)", "plainTextFormattedCitation" : "(Grant et al., 2016)", "previouslyFormattedCitation" : "(Grant et al., 2016)" }, "properties" : { "noteIndex" : 0 }, "schema" : "https://github.com/citation-style-language/schema/raw/master/csl-citation.json" }</w:instrText>
      </w:r>
      <w:r w:rsidR="00DC57EA"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(Grant et al., 2016)</w:t>
      </w:r>
      <w:r w:rsidR="00DC57EA" w:rsidRPr="00061D99">
        <w:rPr>
          <w:rFonts w:ascii="Times New Roman" w:hAnsi="Times New Roman" w:cs="Times New Roman"/>
          <w:color w:val="44546A" w:themeColor="text2"/>
        </w:rPr>
        <w:fldChar w:fldCharType="end"/>
      </w:r>
      <w:r w:rsidR="00C7423A" w:rsidRPr="00061D99">
        <w:rPr>
          <w:rFonts w:ascii="Times New Roman" w:hAnsi="Times New Roman" w:cs="Times New Roman"/>
          <w:color w:val="44546A" w:themeColor="text2"/>
        </w:rPr>
        <w:t xml:space="preserve">, </w:t>
      </w:r>
      <w:r w:rsidRPr="00061D99">
        <w:rPr>
          <w:rFonts w:ascii="Times New Roman" w:hAnsi="Times New Roman" w:cs="Times New Roman"/>
          <w:color w:val="44546A" w:themeColor="text2"/>
        </w:rPr>
        <w:t xml:space="preserve">high resolution cameras </w:t>
      </w:r>
      <w:r w:rsidR="0040316A"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"10.1017/S2040470017001297", "ISSN" : "2040-4700", "abstract" : "&lt;p&gt;In strawberry production, a balanced and accurate irrigation schedule is essential, because of the high sensitivity of strawberry plants to water deficits and waterlogging. The optimal irrigation management strategy can, however, only be obtained by an accurate crop monitoring system. To replace the current visual inspection methods, which are subjective, time consuming and labour-intensive, the performance of the COmpact hyperSpectral Imaging system (COSI) mounted on an RPAS (Remotely Piloted Aircraft System) was evaluated. The study, focusing on different irrigation treatments in strawberry cultivation, unraveled the potential of the COSI system, to monitor field variations, even at small scale. Growth inhibition and differences in plant physiology due to water deficit could be detected. As such, the COSI system has shown potential for steering irrigation management decisions in strawberry cultivation.&lt;/p&gt;", "author" : [ { "dropping-particle" : "", "family" : "Delalieux", "given" : "S.", "non-dropping-particle" : "", "parse-names" : false, "suffix" : "" }, { "dropping-particle" : "", "family" : "Delaur\u00e9", "given" : "B.", "non-dropping-particle" : "", "parse-names" : false, "suffix" : "" }, { "dropping-particle" : "", "family" : "Tits", "given" : "L.", "non-dropping-particle" : "", "parse-names" : false, "suffix" : "" }, { "dropping-particle" : "", "family" : "Boonen", "given" : "M.", "non-dropping-particle" : "", "parse-names" : false, "suffix" : "" }, { "dropping-particle" : "", "family" : "Sima", "given" : "A.", "non-dropping-particle" : "", "parse-names" : false, "suffix" : "" }, { "dropping-particle" : "", "family" : "Baeck", "given" : "P-J.", "non-dropping-particle" : "", "parse-names" : false, "suffix" : "" } ], "container-title" : "Advances in Animal Biosciences", "id" : "ITEM-1", "issue" : "02", "issued" : { "date-parts" : [ [ "2017" ] ] }, "page" : "156-161", "title" : "High resolution strawberry field monitoring using the compact hyperspectral imaging solution COSI", "type" : "article-journal", "volume" : "8" }, "uris" : [ "http://www.mendeley.com/documents/?uuid=3fb34054-c3c8-40e9-8f05-b68e08d3f93d" ] } ], "mendeley" : { "formattedCitation" : "(Delalieux et al., 2017)", "plainTextFormattedCitation" : "(Delalieux et al., 2017)", "previouslyFormattedCitation" : "(Delalieux et al., 2017)" }, "properties" : { "noteIndex" : 0 }, "schema" : "https://github.com/citation-style-language/schema/raw/master/csl-citation.json" }</w:instrText>
      </w:r>
      <w:r w:rsidR="0040316A"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(Delalieux et al., 2017)</w:t>
      </w:r>
      <w:r w:rsidR="0040316A" w:rsidRPr="00061D99">
        <w:rPr>
          <w:rFonts w:ascii="Times New Roman" w:hAnsi="Times New Roman" w:cs="Times New Roman"/>
          <w:color w:val="44546A" w:themeColor="text2"/>
        </w:rPr>
        <w:fldChar w:fldCharType="end"/>
      </w:r>
      <w:r w:rsidR="00C7423A" w:rsidRPr="00061D99">
        <w:rPr>
          <w:rFonts w:ascii="Times New Roman" w:hAnsi="Times New Roman" w:cs="Times New Roman"/>
          <w:color w:val="44546A" w:themeColor="text2"/>
        </w:rPr>
        <w:t xml:space="preserve"> and wearable sensors made of graphene based nanomaterials</w:t>
      </w:r>
      <w:r w:rsidRPr="00061D99">
        <w:rPr>
          <w:rFonts w:ascii="Times New Roman" w:hAnsi="Times New Roman" w:cs="Times New Roman"/>
          <w:color w:val="44546A" w:themeColor="text2"/>
        </w:rPr>
        <w:t xml:space="preserve"> </w:t>
      </w:r>
      <w:r w:rsidR="00C7423A" w:rsidRPr="00061D99">
        <w:rPr>
          <w:rFonts w:ascii="Times New Roman" w:hAnsi="Times New Roman" w:cs="Times New Roman"/>
          <w:color w:val="44546A" w:themeColor="text2"/>
        </w:rPr>
        <w:fldChar w:fldCharType="begin" w:fldLock="1"/>
      </w:r>
      <w:r w:rsidR="00CC3E0C" w:rsidRPr="00061D99">
        <w:rPr>
          <w:rFonts w:ascii="Times New Roman" w:hAnsi="Times New Roman" w:cs="Times New Roman"/>
          <w:color w:val="44546A" w:themeColor="text2"/>
        </w:rPr>
        <w:instrText>ADDIN CSL_CITATION { "citationItems" : [ { "id" : "ITEM-1", "itemData" : { "DOI" : "10.1002/admt.201700223", "ISSN" : "2365709X", "abstract" : "This paper reports on a simple and versatile method for patterning and transferring graphene-based nanomaterials onto various types of tape to realize flexible microscale sensors. The method involves drop-casting a graphene film on a prepatterned polydimethylsiloxane (PDMS) surface containing negative features by graphene suspensions, applying Scotch tape to remove the excess graphene from the nonpatterned areas of the PDMS surface, and then transferring the patterned graphene from the inside of the negative features at the PDMS surface onto a target tape. The feature size of transferred graphene patterns on the final tape is as small as a few micrometers. This method is easy to implement, but does not require the use of expensive equipment, except for needing a PDMS substrate containing negative features. This method has a high versatility in producing micropatterns of graphene-based nanomaterials on different types of adhesive tape. For the purpose of application demonstration, flexible mechanical sensors and sensor arrays, smart gloves, and plant leaf sensors on tapes to realize real-time monitoring of important signals indicating human motion and plant water transport behavior have been developed. This technology will open a new route for low-cost, scalable, and roll-to-roll production of graphene-based sensors on tape.", "author" : [ { "dropping-particle" : "", "family" : "Oren", "given" : "Seval", "non-dropping-particle" : "", "parse-names" : false, "suffix" : "" }, { "dropping-particle" : "", "family" : "Ceylan", "given" : "Halil", "non-dropping-particle" : "", "parse-names" : false, "suffix" : "" }, { "dropping-particle" : "", "family" : "Schnable", "given" : "Patrick S.", "non-dropping-particle" : "", "parse-names" : false, "suffix" : "" }, { "dropping-particle" : "", "family" : "Dong", "given" : "Liang", "non-dropping-particle" : "", "parse-names" : false, "suffix" : "" } ], "container-title" : "Advanced Materials Technologies", "id" : "ITEM-1", "issue" : "12", "issued" : { "date-parts" : [ [ "2017" ] ] }, "title" : "High-Resolution Patterning and Transferring of Graphene-Based Nanomaterials onto Tape toward Roll-to-Roll Production of Tape-Based Wearable Sensors", "type" : "article-journal", "volume" : "2" }, "uris" : [ "http://www.mendeley.com/documents/?uuid=be9fa3a4-d12d-4489-a1ec-9e4966300919" ] } ], "mendeley" : { "formattedCitation" : "(Oren et al., 2017)", "plainTextFormattedCitation" : "(Oren et al., 2017)", "previouslyFormattedCitation" : "(Oren et al., 2017)" }, "properties" : { "noteIndex" : 0 }, "schema" : "https://github.com/citation-style-language/schema/raw/master/csl-citation.json" }</w:instrText>
      </w:r>
      <w:r w:rsidR="00C7423A" w:rsidRPr="00061D99">
        <w:rPr>
          <w:rFonts w:ascii="Times New Roman" w:hAnsi="Times New Roman" w:cs="Times New Roman"/>
          <w:color w:val="44546A" w:themeColor="text2"/>
        </w:rPr>
        <w:fldChar w:fldCharType="separate"/>
      </w:r>
      <w:r w:rsidR="00832432" w:rsidRPr="00061D99">
        <w:rPr>
          <w:rFonts w:ascii="Times New Roman" w:hAnsi="Times New Roman" w:cs="Times New Roman"/>
          <w:noProof/>
          <w:color w:val="44546A" w:themeColor="text2"/>
        </w:rPr>
        <w:t>(Oren et al., 2017)</w:t>
      </w:r>
      <w:r w:rsidR="00C7423A" w:rsidRPr="00061D99">
        <w:rPr>
          <w:rFonts w:ascii="Times New Roman" w:hAnsi="Times New Roman" w:cs="Times New Roman"/>
          <w:color w:val="44546A" w:themeColor="text2"/>
        </w:rPr>
        <w:fldChar w:fldCharType="end"/>
      </w:r>
      <w:r w:rsidR="009C2CC0" w:rsidRPr="00061D99">
        <w:rPr>
          <w:rFonts w:ascii="Times New Roman" w:hAnsi="Times New Roman" w:cs="Times New Roman"/>
          <w:color w:val="44546A" w:themeColor="text2"/>
        </w:rPr>
        <w:t xml:space="preserve">. One of these technologies </w:t>
      </w:r>
      <w:r w:rsidRPr="00061D99">
        <w:rPr>
          <w:rFonts w:ascii="Times New Roman" w:hAnsi="Times New Roman" w:cs="Times New Roman"/>
          <w:color w:val="44546A" w:themeColor="text2"/>
        </w:rPr>
        <w:t xml:space="preserve">may provide us with </w:t>
      </w:r>
      <w:r w:rsidR="00C7423A" w:rsidRPr="00061D99">
        <w:rPr>
          <w:rFonts w:ascii="Times New Roman" w:hAnsi="Times New Roman" w:cs="Times New Roman"/>
          <w:color w:val="44546A" w:themeColor="text2"/>
        </w:rPr>
        <w:t xml:space="preserve">the </w:t>
      </w:r>
      <w:r w:rsidR="00292979" w:rsidRPr="00061D99">
        <w:rPr>
          <w:rFonts w:ascii="Times New Roman" w:hAnsi="Times New Roman" w:cs="Times New Roman"/>
          <w:color w:val="44546A" w:themeColor="text2"/>
        </w:rPr>
        <w:t>resolution</w:t>
      </w:r>
      <w:r w:rsidR="00C7423A" w:rsidRPr="00061D99">
        <w:rPr>
          <w:rFonts w:ascii="Times New Roman" w:hAnsi="Times New Roman" w:cs="Times New Roman"/>
          <w:color w:val="44546A" w:themeColor="text2"/>
        </w:rPr>
        <w:t xml:space="preserve"> of data that is necessary to provide a greater mechanistic understanding of changes to </w:t>
      </w:r>
      <w:r w:rsidR="009C2CC0" w:rsidRPr="00061D99">
        <w:rPr>
          <w:rFonts w:ascii="Times New Roman" w:hAnsi="Times New Roman" w:cs="Times New Roman"/>
          <w:color w:val="44546A" w:themeColor="text2"/>
        </w:rPr>
        <w:t xml:space="preserve">strawberry </w:t>
      </w:r>
      <w:r w:rsidR="00C7423A" w:rsidRPr="00061D99">
        <w:rPr>
          <w:rFonts w:ascii="Times New Roman" w:hAnsi="Times New Roman" w:cs="Times New Roman"/>
          <w:color w:val="44546A" w:themeColor="text2"/>
        </w:rPr>
        <w:t>yields and phenology.</w:t>
      </w:r>
      <w:r w:rsidR="00F77AF7" w:rsidRPr="00061D99">
        <w:rPr>
          <w:rFonts w:ascii="Times New Roman" w:hAnsi="Times New Roman" w:cs="Times New Roman"/>
          <w:color w:val="44546A" w:themeColor="text2"/>
        </w:rPr>
        <w:t xml:space="preserve"> </w:t>
      </w:r>
      <w:r w:rsidR="00500ACC" w:rsidRPr="00061D99">
        <w:rPr>
          <w:rFonts w:ascii="Times New Roman" w:hAnsi="Times New Roman" w:cs="Times New Roman"/>
          <w:color w:val="44546A" w:themeColor="text2"/>
        </w:rPr>
        <w:t>H</w:t>
      </w:r>
      <w:r w:rsidR="00F77AF7" w:rsidRPr="00061D99">
        <w:rPr>
          <w:rFonts w:ascii="Times New Roman" w:hAnsi="Times New Roman" w:cs="Times New Roman"/>
          <w:color w:val="44546A" w:themeColor="text2"/>
        </w:rPr>
        <w:t xml:space="preserve">yperspectral imaging </w:t>
      </w:r>
      <w:r w:rsidR="00500ACC" w:rsidRPr="00061D99">
        <w:rPr>
          <w:rFonts w:ascii="Times New Roman" w:hAnsi="Times New Roman" w:cs="Times New Roman"/>
          <w:color w:val="44546A" w:themeColor="text2"/>
        </w:rPr>
        <w:t xml:space="preserve">is a promising approach </w:t>
      </w:r>
      <w:r w:rsidR="009C2CC0" w:rsidRPr="00061D99">
        <w:rPr>
          <w:rFonts w:ascii="Times New Roman" w:hAnsi="Times New Roman" w:cs="Times New Roman"/>
          <w:color w:val="44546A" w:themeColor="text2"/>
        </w:rPr>
        <w:t>because the key wavelengths have been identified</w:t>
      </w:r>
      <w:r w:rsidR="00500ACC" w:rsidRPr="00061D99">
        <w:rPr>
          <w:rFonts w:ascii="Times New Roman" w:hAnsi="Times New Roman" w:cs="Times New Roman"/>
          <w:color w:val="44546A" w:themeColor="text2"/>
        </w:rPr>
        <w:t xml:space="preserve"> </w:t>
      </w:r>
      <w:r w:rsidR="00AD33FF" w:rsidRPr="00061D99">
        <w:rPr>
          <w:rFonts w:ascii="Times New Roman" w:hAnsi="Times New Roman" w:cs="Times New Roman"/>
          <w:color w:val="44546A" w:themeColor="text2"/>
        </w:rPr>
        <w:t>to</w:t>
      </w:r>
      <w:r w:rsidR="00500ACC" w:rsidRPr="00061D99">
        <w:rPr>
          <w:rFonts w:ascii="Times New Roman" w:hAnsi="Times New Roman" w:cs="Times New Roman"/>
          <w:color w:val="44546A" w:themeColor="text2"/>
        </w:rPr>
        <w:t xml:space="preserve"> detect spatial and temporal variation in fruit firmness, </w:t>
      </w:r>
      <w:r w:rsidR="00AD33FF" w:rsidRPr="00061D99">
        <w:rPr>
          <w:rFonts w:ascii="Times New Roman" w:hAnsi="Times New Roman" w:cs="Times New Roman"/>
          <w:color w:val="44546A" w:themeColor="text2"/>
        </w:rPr>
        <w:t xml:space="preserve">proportion of </w:t>
      </w:r>
      <w:r w:rsidR="00500ACC" w:rsidRPr="00061D99">
        <w:rPr>
          <w:rFonts w:ascii="Times New Roman" w:hAnsi="Times New Roman" w:cs="Times New Roman"/>
          <w:color w:val="44546A" w:themeColor="text2"/>
        </w:rPr>
        <w:t>soluble solids and</w:t>
      </w:r>
      <w:r w:rsidR="00AD33FF" w:rsidRPr="00061D99">
        <w:rPr>
          <w:rFonts w:ascii="Times New Roman" w:hAnsi="Times New Roman" w:cs="Times New Roman"/>
          <w:color w:val="44546A" w:themeColor="text2"/>
        </w:rPr>
        <w:t xml:space="preserve"> degree of</w:t>
      </w:r>
      <w:r w:rsidR="00500ACC" w:rsidRPr="00061D99">
        <w:rPr>
          <w:rFonts w:ascii="Times New Roman" w:hAnsi="Times New Roman" w:cs="Times New Roman"/>
          <w:color w:val="44546A" w:themeColor="text2"/>
        </w:rPr>
        <w:t xml:space="preserve"> ripeness in strawberries </w:t>
      </w:r>
      <w:r w:rsidR="00500ACC" w:rsidRPr="00061D99">
        <w:rPr>
          <w:rFonts w:ascii="Times New Roman" w:hAnsi="Times New Roman" w:cs="Times New Roman"/>
          <w:color w:val="44546A" w:themeColor="text2"/>
        </w:rPr>
        <w:fldChar w:fldCharType="begin" w:fldLock="1"/>
      </w:r>
      <w:r w:rsidR="0038567C" w:rsidRPr="00061D99">
        <w:rPr>
          <w:rFonts w:ascii="Times New Roman" w:hAnsi="Times New Roman" w:cs="Times New Roman"/>
          <w:color w:val="44546A" w:themeColor="text2"/>
        </w:rPr>
        <w:instrText>ADDIN CSL_CITATION { "citationItems" : [ { "id" : "ITEM-1", "itemData" : { "DOI" : "10.1016/j.jfoodeng.2016.01.002", "ISSN" : "02608774", "abstract" : "A hyperspectral imaging system covering two spectral ranges (380-1030 nm and 874-1734 nm) was applied to evaluate strawberry ripeness. The spectral data were extracted from hyperspectral images of ripe, mid-ripe and unripe strawberries. The optimal wavelengths were obtained from spectra of 441.1-1013.97 and 941.46-1578.13 nm by loadings of principal component analysis (PCA). Pattern texture features (correlation, contrast, entropy and homogeneity) were extracted from the images at optimal wavelengths. Support vector machine (SVM) was used to build classification models on full spectral data, optimal wavelengths, texture features and the combined dataset of optimal wavelengths and texture features, respectively. SVM models using combined datasets performed best among all datasets. SVM models using datasets from hyperspectral images at 441.1-1013.97 nm performed better with classification accuracy over 85%. The overall results indicated that hyperspectral imaging could be used for strawberry ripeness evaluation, and data fusion combining spectral information and spatial information showed advantages in strawberry ripeness evaluation.", "author" : [ { "dropping-particle" : "", "family" : "Zhang", "given" : "Chu", "non-dropping-particle" : "", "parse-names" : false, "suffix" : "" }, { "dropping-particle" : "", "family" : "Guo", "given" : "Chentong", "non-dropping-particle" : "", "parse-names" : false, "suffix" : "" }, { "dropping-particle" : "", "family" : "Liu", "given" : "Fei", "non-dropping-particle" : "", "parse-names" : false, "suffix" : "" }, { "dropping-particle" : "", "family" : "Kong", "given" : "Wenwen", "non-dropping-particle" : "", "parse-names" : false, "suffix" : "" }, { "dropping-particle" : "", "family" : "He", "given" : "Yong", "non-dropping-particle" : "", "parse-names" : false, "suffix" : "" }, { "dropping-particle" : "", "family" : "Lou", "given" : "Binggan", "non-dropping-particle" : "", "parse-names" : false, "suffix" : "" } ], "container-title" : "Journal of Food Engineering", "id" : "ITEM-1", "issued" : { "date-parts" : [ [ "2016" ] ] }, "page" : "11-18", "title" : "Hyperspectral imaging analysis for ripeness evaluation of strawberry with support vector machine", "type" : "article-journal", "volume" : "179" }, "uris" : [ "http://www.mendeley.com/documents/?uuid=77c06efe-582e-447b-bfa8-e7a5c25b731e" ] }, { "id" : "ITEM-2", "itemData" : { "DOI" : "10.1371/journal.pone.0087818", "ISSN" : "19326203", "abstract" : "Multispectral imaging with 19 wavelengths in the range of 405-970 nm has been evaluated for nondestructive determination of firmness, total soluble solids (TSS) content and ripeness stage in strawberry fruit. Several analysis approaches, including partial least squares (PLS), support vector machine (SVM) and back propagation neural network (BPNN), were applied to develop theoretical models for predicting the firmness and TSS of intact strawberry fruit. Compared with PLS and SVM, BPNN considerably improved the performance of multispectral imaging for predicting firmness and total soluble solids content with the correlation coefficient (r) of 0.94 and 0.83, SEP of 0.375 and 0.573, and bias of 0.035 and 0.056, respectively. Subsequently, the ability of multispectral imaging technology to classify fruit based on ripeness stage was tested using SVM and principal component analysis-back propagation neural network (PCA-BPNN) models. The higher classification accuracy of 100% was achieved using SVM model. Moreover, the results of all these models demonstrated that the VIS parts of the spectra were the main contributor to the determination of firmness, TSS content estimation and classification of ripeness stage in strawberry fruit. These results suggest that multispectral imaging, together with suitable analysis model, is a promising technology for rapid estimation of quality attributes and classification of ripeness stage in strawberry fruit.", "author" : [ { "dropping-particle" : "", "family" : "Liu", "given" : "Changhong", "non-dropping-particle" : "", "parse-names" : false, "suffix" : "" }, { "dropping-particle" : "", "family" : "Liu", "given" : "Wei", "non-dropping-particle" : "", "parse-names" : false, "suffix" : "" }, { "dropping-particle" : "", "family" : "Lu", "given" : "Xuzhong", "non-dropping-particle" : "", "parse-names" : false, "suffix" : "" }, { "dropping-particle" : "", "family" : "Ma", "given" : "Fei", "non-dropping-particle" : "", "parse-names" : false, "suffix" : "" }, { "dropping-particle" : "", "family" : "Chen", "given" : "Wei", "non-dropping-particle" : "", "parse-names" : false, "suffix" : "" }, { "dropping-particle" : "", "family" : "Yang", "given" : "Jianbo", "non-dropping-particle" : "", "parse-names" : false, "suffix" : "" }, { "dropping-particle" : "", "family" : "Zheng", "given" : "Lei", "non-dropping-particle" : "", "parse-names" : false, "suffix" : "" } ], "container-title" : "PLoS ONE", "id" : "ITEM-2", "issue" : "2", "issued" : { "date-parts" : [ [ "2014" ] ] }, "title" : "Application of multispectral imaging to determine quality attributes and ripeness stage in strawberry fruit", "type" : "article-journal", "volume" : "9" }, "uris" : [ "http://www.mendeley.com/documents/?uuid=cf645032-4c45-4570-8f13-df13025fe51b" ] }, { "id" : "ITEM-3", "itemData" : { "DOI" : "10.1017/S2040470017001297", "ISSN" : "2040-4700", "abstract" : "&lt;p&gt;In strawberry production, a balanced and accurate irrigation schedule is essential, because of the high sensitivity of strawberry plants to water deficits and waterlogging. The optimal irrigation management strategy can, however, only be obtained by an accurate crop monitoring system. To replace the current visual inspection methods, which are subjective, time consuming and labour-intensive, the performance of the COmpact hyperSpectral Imaging system (COSI) mounted on an RPAS (Remotely Piloted Aircraft System) was evaluated. The study, focusing on different irrigation treatments in strawberry cultivation, unraveled the potential of the COSI system, to monitor field variations, even at small scale. Growth inhibition and differences in plant physiology due to water deficit could be detected. As such, the COSI system has shown potential for steering irrigation management decisions in strawberry cultivation.&lt;/p&gt;", "author" : [ { "dropping-particle" : "", "family" : "Delalieux", "given" : "S.", "non-dropping-particle" : "", "parse-names" : false, "suffix" : "" }, { "dropping-particle" : "", "family" : "Delaur\u00e9", "given" : "B.", "non-dropping-particle" : "", "parse-names" : false, "suffix" : "" }, { "dropping-particle" : "", "family" : "Tits", "given" : "L.", "non-dropping-particle" : "", "parse-names" : false, "suffix" : "" }, { "dropping-particle" : "", "family" : "Boonen", "given" : "M.", "non-dropping-particle" : "", "parse-names" : false, "suffix" : "" }, { "dropping-particle" : "", "family" : "Sima", "given" : "A.", "non-dropping-particle" : "", "parse-names" : false, "suffix" : "" }, { "dropping-particle" : "", "family" : "Baeck", "given" : "P-J.", "non-dropping-particle" : "", "parse-names" : false, "suffix" : "" } ], "container-title" : "Advances in Animal Biosciences", "id" : "ITEM-3", "issue" : "02", "issued" : { "date-parts" : [ [ "2017" ] ] }, "page" : "156-161", "title" : "High resolution strawberry field monitoring using the compact hyperspectral imaging solution COSI", "type" : "article-journal", "volume" : "8" }, "uris" : [ "http://www.mendeley.com/documents/?uuid=3fb34054-c3c8-40e9-8f05-b68e08d3f93d" ] } ], "mendeley" : { "formattedCitation" : "(Delalieux et al., 2017; Liu et al., 2014; Zhang et al., 2016)", "plainTextFormattedCitation" : "(Delalieux et al., 2017; Liu et al., 2014; Zhang et al., 2016)", "previouslyFormattedCitation" : "(Delalieux et al., 2017; Liu et al., 2014; Zhang et al., 2016)" }, "properties" : { "noteIndex" : 0 }, "schema" : "https://github.com/citation-style-language/schema/raw/master/csl-citation.json" }</w:instrText>
      </w:r>
      <w:r w:rsidR="00500ACC" w:rsidRPr="00061D99">
        <w:rPr>
          <w:rFonts w:ascii="Times New Roman" w:hAnsi="Times New Roman" w:cs="Times New Roman"/>
          <w:color w:val="44546A" w:themeColor="text2"/>
        </w:rPr>
        <w:fldChar w:fldCharType="separate"/>
      </w:r>
      <w:r w:rsidR="00500ACC" w:rsidRPr="00061D99">
        <w:rPr>
          <w:rFonts w:ascii="Times New Roman" w:hAnsi="Times New Roman" w:cs="Times New Roman"/>
          <w:noProof/>
          <w:color w:val="44546A" w:themeColor="text2"/>
        </w:rPr>
        <w:t>(Delalieux et al., 2017; Liu et al., 2014; Zhang et al., 2016)</w:t>
      </w:r>
      <w:r w:rsidR="00500ACC" w:rsidRPr="00061D99">
        <w:rPr>
          <w:rFonts w:ascii="Times New Roman" w:hAnsi="Times New Roman" w:cs="Times New Roman"/>
          <w:color w:val="44546A" w:themeColor="text2"/>
        </w:rPr>
        <w:fldChar w:fldCharType="end"/>
      </w:r>
      <w:r w:rsidR="00500ACC" w:rsidRPr="00061D99">
        <w:rPr>
          <w:rFonts w:ascii="Times New Roman" w:hAnsi="Times New Roman" w:cs="Times New Roman"/>
          <w:color w:val="44546A" w:themeColor="text2"/>
        </w:rPr>
        <w:t xml:space="preserve">. </w:t>
      </w:r>
      <w:r w:rsidR="00C7423A" w:rsidRPr="00061D99">
        <w:rPr>
          <w:rFonts w:ascii="Times New Roman" w:hAnsi="Times New Roman" w:cs="Times New Roman"/>
          <w:color w:val="44546A" w:themeColor="text2"/>
        </w:rPr>
        <w:t xml:space="preserve">If </w:t>
      </w:r>
      <w:r w:rsidR="007F1A1D" w:rsidRPr="00061D99">
        <w:rPr>
          <w:rFonts w:ascii="Times New Roman" w:hAnsi="Times New Roman" w:cs="Times New Roman"/>
          <w:color w:val="44546A" w:themeColor="text2"/>
        </w:rPr>
        <w:t>new</w:t>
      </w:r>
      <w:r w:rsidR="00C7423A" w:rsidRPr="00061D99">
        <w:rPr>
          <w:rFonts w:ascii="Times New Roman" w:hAnsi="Times New Roman" w:cs="Times New Roman"/>
          <w:color w:val="44546A" w:themeColor="text2"/>
        </w:rPr>
        <w:t xml:space="preserve"> technologies are coupled with our machine learning framework then </w:t>
      </w:r>
      <w:r w:rsidR="00164FB8" w:rsidRPr="00061D99">
        <w:rPr>
          <w:rFonts w:ascii="Times New Roman" w:hAnsi="Times New Roman" w:cs="Times New Roman"/>
          <w:color w:val="44546A" w:themeColor="text2"/>
        </w:rPr>
        <w:t>our iterative</w:t>
      </w:r>
      <w:r w:rsidR="00C7423A" w:rsidRPr="00061D99">
        <w:rPr>
          <w:rFonts w:ascii="Times New Roman" w:hAnsi="Times New Roman" w:cs="Times New Roman"/>
          <w:color w:val="44546A" w:themeColor="text2"/>
        </w:rPr>
        <w:t xml:space="preserve"> </w:t>
      </w:r>
      <w:r w:rsidR="00292979" w:rsidRPr="00061D99">
        <w:rPr>
          <w:rFonts w:ascii="Times New Roman" w:hAnsi="Times New Roman" w:cs="Times New Roman"/>
          <w:color w:val="44546A" w:themeColor="text2"/>
        </w:rPr>
        <w:t>framework of model training</w:t>
      </w:r>
      <w:r w:rsidR="00C7423A" w:rsidRPr="00061D99">
        <w:rPr>
          <w:rFonts w:ascii="Times New Roman" w:hAnsi="Times New Roman" w:cs="Times New Roman"/>
          <w:color w:val="44546A" w:themeColor="text2"/>
        </w:rPr>
        <w:t xml:space="preserve"> could be</w:t>
      </w:r>
      <w:r w:rsidR="00292979" w:rsidRPr="00061D99">
        <w:rPr>
          <w:rFonts w:ascii="Times New Roman" w:hAnsi="Times New Roman" w:cs="Times New Roman"/>
          <w:color w:val="44546A" w:themeColor="text2"/>
        </w:rPr>
        <w:t xml:space="preserve"> entirely</w:t>
      </w:r>
      <w:r w:rsidR="00C7423A" w:rsidRPr="00061D99">
        <w:rPr>
          <w:rFonts w:ascii="Times New Roman" w:hAnsi="Times New Roman" w:cs="Times New Roman"/>
          <w:color w:val="44546A" w:themeColor="text2"/>
        </w:rPr>
        <w:t xml:space="preserve"> automated. Nevertheless, at this stage in the development of networked microsensors</w:t>
      </w:r>
      <w:r w:rsidR="00A02347" w:rsidRPr="00061D99">
        <w:rPr>
          <w:rFonts w:ascii="Times New Roman" w:hAnsi="Times New Roman" w:cs="Times New Roman"/>
          <w:color w:val="44546A" w:themeColor="text2"/>
        </w:rPr>
        <w:t xml:space="preserve"> and the use of electronics in agriculture</w:t>
      </w:r>
      <w:r w:rsidR="00292979" w:rsidRPr="00061D99">
        <w:rPr>
          <w:rFonts w:ascii="Times New Roman" w:hAnsi="Times New Roman" w:cs="Times New Roman"/>
          <w:color w:val="44546A" w:themeColor="text2"/>
        </w:rPr>
        <w:t>,</w:t>
      </w:r>
      <w:r w:rsidR="00C7423A" w:rsidRPr="00061D99">
        <w:rPr>
          <w:rFonts w:ascii="Times New Roman" w:hAnsi="Times New Roman" w:cs="Times New Roman"/>
          <w:color w:val="44546A" w:themeColor="text2"/>
        </w:rPr>
        <w:t xml:space="preserve"> our approach offers a step forward in coupling weather forecasting to local polytunnel growing conditions and </w:t>
      </w:r>
      <w:r w:rsidR="00292979" w:rsidRPr="00061D99">
        <w:rPr>
          <w:rFonts w:ascii="Times New Roman" w:hAnsi="Times New Roman" w:cs="Times New Roman"/>
          <w:color w:val="44546A" w:themeColor="text2"/>
        </w:rPr>
        <w:t>in</w:t>
      </w:r>
      <w:r w:rsidR="00C7423A" w:rsidRPr="00061D99">
        <w:rPr>
          <w:rFonts w:ascii="Times New Roman" w:hAnsi="Times New Roman" w:cs="Times New Roman"/>
          <w:color w:val="44546A" w:themeColor="text2"/>
        </w:rPr>
        <w:t xml:space="preserve"> generating bespoke phenological prediction models</w:t>
      </w:r>
      <w:r w:rsidR="00292979" w:rsidRPr="00061D99">
        <w:rPr>
          <w:rFonts w:ascii="Times New Roman" w:hAnsi="Times New Roman" w:cs="Times New Roman"/>
          <w:color w:val="44546A" w:themeColor="text2"/>
        </w:rPr>
        <w:t xml:space="preserve"> to assist fruit growers</w:t>
      </w:r>
      <w:r w:rsidR="00C7423A" w:rsidRPr="00061D99">
        <w:rPr>
          <w:rFonts w:ascii="Times New Roman" w:hAnsi="Times New Roman" w:cs="Times New Roman"/>
          <w:color w:val="44546A" w:themeColor="text2"/>
        </w:rPr>
        <w:t>.</w:t>
      </w:r>
      <w:r w:rsidR="00CF7C5E" w:rsidRPr="00061D99">
        <w:rPr>
          <w:rFonts w:ascii="Times New Roman" w:hAnsi="Times New Roman" w:cs="Times New Roman"/>
          <w:color w:val="44546A" w:themeColor="text2"/>
        </w:rPr>
        <w:t xml:space="preserve"> </w:t>
      </w:r>
    </w:p>
    <w:p w14:paraId="6A803C04" w14:textId="77777777" w:rsidR="00BD1B6A" w:rsidRPr="00061D99" w:rsidRDefault="00BD1B6A" w:rsidP="004031C6">
      <w:pPr>
        <w:spacing w:line="480" w:lineRule="auto"/>
        <w:jc w:val="both"/>
        <w:rPr>
          <w:rFonts w:ascii="Times New Roman" w:hAnsi="Times New Roman" w:cs="Times New Roman"/>
          <w:color w:val="44546A" w:themeColor="text2"/>
        </w:rPr>
      </w:pPr>
    </w:p>
    <w:p w14:paraId="6E621660" w14:textId="7D822DDD" w:rsidR="006231A5" w:rsidRPr="00061D99" w:rsidRDefault="00082005" w:rsidP="004031C6">
      <w:pPr>
        <w:pStyle w:val="ListParagraph"/>
        <w:numPr>
          <w:ilvl w:val="0"/>
          <w:numId w:val="2"/>
        </w:numPr>
        <w:spacing w:line="480" w:lineRule="auto"/>
        <w:jc w:val="both"/>
        <w:rPr>
          <w:rFonts w:ascii="Times New Roman" w:hAnsi="Times New Roman" w:cs="Times New Roman"/>
          <w:b/>
          <w:color w:val="44546A" w:themeColor="text2"/>
        </w:rPr>
      </w:pPr>
      <w:r w:rsidRPr="00061D99">
        <w:rPr>
          <w:rFonts w:ascii="Times New Roman" w:hAnsi="Times New Roman" w:cs="Times New Roman"/>
          <w:b/>
          <w:color w:val="44546A" w:themeColor="text2"/>
        </w:rPr>
        <w:t xml:space="preserve">Conclusion </w:t>
      </w:r>
    </w:p>
    <w:p w14:paraId="6B9C41FF" w14:textId="0218F92A" w:rsidR="00400356" w:rsidRPr="00061D99" w:rsidRDefault="00400356" w:rsidP="004031C6">
      <w:pPr>
        <w:spacing w:line="480" w:lineRule="auto"/>
        <w:jc w:val="both"/>
        <w:rPr>
          <w:rFonts w:ascii="Times New Roman" w:hAnsi="Times New Roman" w:cs="Times New Roman"/>
          <w:color w:val="44546A" w:themeColor="text2"/>
        </w:rPr>
      </w:pPr>
      <w:r w:rsidRPr="00061D99">
        <w:rPr>
          <w:rFonts w:ascii="Times New Roman" w:hAnsi="Times New Roman" w:cs="Times New Roman"/>
          <w:color w:val="44546A" w:themeColor="text2"/>
        </w:rPr>
        <w:t xml:space="preserve">We have developed a novel framework for linking mesoscale meteorological forecasts to local crop microclimates using embedded autonomous sensors. This parametrises a linked ripening model and predicts crop yields and ripening dates. Our approach </w:t>
      </w:r>
      <w:r w:rsidR="009F49EA" w:rsidRPr="00061D99">
        <w:rPr>
          <w:rFonts w:ascii="Times New Roman" w:hAnsi="Times New Roman" w:cs="Times New Roman"/>
          <w:color w:val="44546A" w:themeColor="text2"/>
        </w:rPr>
        <w:t>transformed</w:t>
      </w:r>
      <w:r w:rsidRPr="00061D99">
        <w:rPr>
          <w:rFonts w:ascii="Times New Roman" w:hAnsi="Times New Roman" w:cs="Times New Roman"/>
          <w:color w:val="44546A" w:themeColor="text2"/>
        </w:rPr>
        <w:t xml:space="preserve"> mesoscale 2-hourly meteorological forecasts, which showed a relatively low agreement with polytunnel air temperature (R</w:t>
      </w:r>
      <w:r w:rsidRPr="00061D99">
        <w:rPr>
          <w:rFonts w:ascii="Times New Roman" w:hAnsi="Times New Roman" w:cs="Times New Roman"/>
          <w:color w:val="44546A" w:themeColor="text2"/>
          <w:vertAlign w:val="superscript"/>
        </w:rPr>
        <w:t>2</w:t>
      </w:r>
      <w:r w:rsidRPr="00061D99">
        <w:rPr>
          <w:rFonts w:ascii="Times New Roman" w:hAnsi="Times New Roman" w:cs="Times New Roman"/>
          <w:color w:val="44546A" w:themeColor="text2"/>
        </w:rPr>
        <w:t xml:space="preserve"> = 0.6) and RH (R</w:t>
      </w:r>
      <w:r w:rsidRPr="00061D99">
        <w:rPr>
          <w:rFonts w:ascii="Times New Roman" w:hAnsi="Times New Roman" w:cs="Times New Roman"/>
          <w:color w:val="44546A" w:themeColor="text2"/>
          <w:vertAlign w:val="superscript"/>
        </w:rPr>
        <w:t>2</w:t>
      </w:r>
      <w:r w:rsidRPr="00061D99">
        <w:rPr>
          <w:rFonts w:ascii="Times New Roman" w:hAnsi="Times New Roman" w:cs="Times New Roman"/>
          <w:color w:val="44546A" w:themeColor="text2"/>
        </w:rPr>
        <w:t xml:space="preserve"> = 0.5) measurements, into site- and polytunnel-specific predictions for temperature and RH (both simulated R</w:t>
      </w:r>
      <w:r w:rsidRPr="00061D99">
        <w:rPr>
          <w:rFonts w:ascii="Times New Roman" w:hAnsi="Times New Roman" w:cs="Times New Roman"/>
          <w:color w:val="44546A" w:themeColor="text2"/>
          <w:vertAlign w:val="superscript"/>
        </w:rPr>
        <w:t>2</w:t>
      </w:r>
      <w:r w:rsidRPr="00061D99">
        <w:rPr>
          <w:rFonts w:ascii="Times New Roman" w:hAnsi="Times New Roman" w:cs="Times New Roman"/>
          <w:color w:val="44546A" w:themeColor="text2"/>
        </w:rPr>
        <w:t xml:space="preserve"> = 0.8). We</w:t>
      </w:r>
      <w:r w:rsidR="003F7313" w:rsidRPr="00061D99">
        <w:rPr>
          <w:rFonts w:ascii="Times New Roman" w:hAnsi="Times New Roman" w:cs="Times New Roman"/>
          <w:color w:val="44546A" w:themeColor="text2"/>
        </w:rPr>
        <w:t xml:space="preserve"> have</w:t>
      </w:r>
      <w:r w:rsidRPr="00061D99">
        <w:rPr>
          <w:rFonts w:ascii="Times New Roman" w:hAnsi="Times New Roman" w:cs="Times New Roman"/>
          <w:color w:val="44546A" w:themeColor="text2"/>
        </w:rPr>
        <w:t xml:space="preserve"> demonstrated that fruit phenology (yields and fruit timing) follow logistic growth curves and the coefficients of these curves are dependent on polytunnel conditions. We present a</w:t>
      </w:r>
      <w:r w:rsidR="00533A5D" w:rsidRPr="00061D99">
        <w:rPr>
          <w:rFonts w:ascii="Times New Roman" w:hAnsi="Times New Roman" w:cs="Times New Roman"/>
          <w:color w:val="44546A" w:themeColor="text2"/>
        </w:rPr>
        <w:t>n iterative</w:t>
      </w:r>
      <w:r w:rsidRPr="00061D99">
        <w:rPr>
          <w:rFonts w:ascii="Times New Roman" w:hAnsi="Times New Roman" w:cs="Times New Roman"/>
          <w:color w:val="44546A" w:themeColor="text2"/>
        </w:rPr>
        <w:t xml:space="preserve"> framework for using machine-learning techniques to calculate these coefficients using embedded autonomous sensors and in doing so parametrise models </w:t>
      </w:r>
      <w:r w:rsidR="0074301C" w:rsidRPr="00061D99">
        <w:rPr>
          <w:rFonts w:ascii="Times New Roman" w:hAnsi="Times New Roman" w:cs="Times New Roman"/>
          <w:color w:val="44546A" w:themeColor="text2"/>
        </w:rPr>
        <w:t>to</w:t>
      </w:r>
      <w:r w:rsidRPr="00061D99">
        <w:rPr>
          <w:rFonts w:ascii="Times New Roman" w:hAnsi="Times New Roman" w:cs="Times New Roman"/>
          <w:color w:val="44546A" w:themeColor="text2"/>
        </w:rPr>
        <w:t xml:space="preserve"> predict fruit yields and timing.</w:t>
      </w:r>
      <w:r w:rsidR="009F6DEF" w:rsidRPr="00061D99">
        <w:rPr>
          <w:rFonts w:ascii="Times New Roman" w:hAnsi="Times New Roman" w:cs="Times New Roman"/>
          <w:color w:val="44546A" w:themeColor="text2"/>
        </w:rPr>
        <w:t xml:space="preserve"> </w:t>
      </w:r>
      <w:r w:rsidR="009C2CC0" w:rsidRPr="00061D99">
        <w:rPr>
          <w:rFonts w:ascii="Times New Roman" w:hAnsi="Times New Roman" w:cs="Times New Roman"/>
          <w:color w:val="44546A" w:themeColor="text2"/>
        </w:rPr>
        <w:t xml:space="preserve">Our framework </w:t>
      </w:r>
      <w:r w:rsidR="009F6DEF" w:rsidRPr="00061D99">
        <w:rPr>
          <w:rFonts w:ascii="Times New Roman" w:hAnsi="Times New Roman" w:cs="Times New Roman"/>
          <w:color w:val="44546A" w:themeColor="text2"/>
        </w:rPr>
        <w:t>includes</w:t>
      </w:r>
      <w:r w:rsidR="00AD33FF" w:rsidRPr="00061D99">
        <w:rPr>
          <w:rFonts w:ascii="Times New Roman" w:hAnsi="Times New Roman" w:cs="Times New Roman"/>
          <w:color w:val="44546A" w:themeColor="text2"/>
        </w:rPr>
        <w:t xml:space="preserve"> the </w:t>
      </w:r>
      <w:r w:rsidR="009C2CC0" w:rsidRPr="00061D99">
        <w:rPr>
          <w:rFonts w:ascii="Times New Roman" w:hAnsi="Times New Roman" w:cs="Times New Roman"/>
          <w:color w:val="44546A" w:themeColor="text2"/>
        </w:rPr>
        <w:t>use</w:t>
      </w:r>
      <w:r w:rsidR="00AD33FF" w:rsidRPr="00061D99">
        <w:rPr>
          <w:rFonts w:ascii="Times New Roman" w:hAnsi="Times New Roman" w:cs="Times New Roman"/>
          <w:color w:val="44546A" w:themeColor="text2"/>
        </w:rPr>
        <w:t xml:space="preserve"> of</w:t>
      </w:r>
      <w:r w:rsidR="009C2CC0" w:rsidRPr="00061D99">
        <w:rPr>
          <w:rFonts w:ascii="Times New Roman" w:hAnsi="Times New Roman" w:cs="Times New Roman"/>
          <w:color w:val="44546A" w:themeColor="text2"/>
        </w:rPr>
        <w:t xml:space="preserve"> newly acquired data to learn and improve predictions. Predictions can be refined and updated as soon as new data becomes available, which in this case would be every eight minutes. </w:t>
      </w:r>
      <w:r w:rsidRPr="00061D99">
        <w:rPr>
          <w:rFonts w:ascii="Times New Roman" w:hAnsi="Times New Roman" w:cs="Times New Roman"/>
          <w:color w:val="44546A" w:themeColor="text2"/>
        </w:rPr>
        <w:t>This</w:t>
      </w:r>
      <w:r w:rsidR="00AD33FF" w:rsidRPr="00061D99">
        <w:rPr>
          <w:rFonts w:ascii="Times New Roman" w:hAnsi="Times New Roman" w:cs="Times New Roman"/>
          <w:color w:val="44546A" w:themeColor="text2"/>
        </w:rPr>
        <w:t xml:space="preserve"> approach</w:t>
      </w:r>
      <w:r w:rsidRPr="00061D99">
        <w:rPr>
          <w:rFonts w:ascii="Times New Roman" w:hAnsi="Times New Roman" w:cs="Times New Roman"/>
          <w:color w:val="44546A" w:themeColor="text2"/>
        </w:rPr>
        <w:t xml:space="preserve"> has the potential to solve a key agronomic challenge because predicting yields, quality and phenology is important for many soft-fruit growers, since fruits are perishable, high-value and seasonal, and harvesting is labour-intensive and reliant on an increasingly expensive workforce. </w:t>
      </w:r>
    </w:p>
    <w:p w14:paraId="66F69767" w14:textId="77777777" w:rsidR="00DE3E78" w:rsidRPr="00061D99" w:rsidRDefault="00DE3E78" w:rsidP="004031C6">
      <w:pPr>
        <w:spacing w:line="480" w:lineRule="auto"/>
        <w:jc w:val="both"/>
        <w:rPr>
          <w:rFonts w:ascii="Times New Roman" w:hAnsi="Times New Roman" w:cs="Times New Roman"/>
          <w:color w:val="44546A" w:themeColor="text2"/>
        </w:rPr>
      </w:pPr>
    </w:p>
    <w:p w14:paraId="589A0155" w14:textId="1702404E" w:rsidR="00C22B44" w:rsidRPr="00061D99" w:rsidRDefault="00C22B44" w:rsidP="004031C6">
      <w:pPr>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t>Acknowledgements</w:t>
      </w:r>
    </w:p>
    <w:p w14:paraId="32326A89" w14:textId="67ACBEEC" w:rsidR="00C22B44" w:rsidRPr="00061D99" w:rsidRDefault="0039586F"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 xml:space="preserve">Thanks to </w:t>
      </w:r>
      <w:r w:rsidR="00C22B44" w:rsidRPr="00061D99">
        <w:rPr>
          <w:rFonts w:ascii="Times New Roman" w:hAnsi="Times New Roman" w:cs="Times New Roman"/>
          <w:color w:val="44546A" w:themeColor="text2"/>
        </w:rPr>
        <w:t>Berry</w:t>
      </w:r>
      <w:r w:rsidR="009458AE" w:rsidRPr="00061D99">
        <w:rPr>
          <w:rFonts w:ascii="Times New Roman" w:hAnsi="Times New Roman" w:cs="Times New Roman"/>
          <w:color w:val="44546A" w:themeColor="text2"/>
        </w:rPr>
        <w:t xml:space="preserve"> </w:t>
      </w:r>
      <w:r w:rsidR="00C22B44" w:rsidRPr="00061D99">
        <w:rPr>
          <w:rFonts w:ascii="Times New Roman" w:hAnsi="Times New Roman" w:cs="Times New Roman"/>
          <w:color w:val="44546A" w:themeColor="text2"/>
        </w:rPr>
        <w:t xml:space="preserve">Gardens Ltd </w:t>
      </w:r>
      <w:r w:rsidRPr="00061D99">
        <w:rPr>
          <w:rFonts w:ascii="Times New Roman" w:hAnsi="Times New Roman" w:cs="Times New Roman"/>
          <w:color w:val="44546A" w:themeColor="text2"/>
        </w:rPr>
        <w:t xml:space="preserve">for </w:t>
      </w:r>
      <w:r w:rsidR="00C22B44" w:rsidRPr="00061D99">
        <w:rPr>
          <w:rFonts w:ascii="Times New Roman" w:hAnsi="Times New Roman" w:cs="Times New Roman"/>
          <w:color w:val="44546A" w:themeColor="text2"/>
        </w:rPr>
        <w:t>provid</w:t>
      </w:r>
      <w:r w:rsidRPr="00061D99">
        <w:rPr>
          <w:rFonts w:ascii="Times New Roman" w:hAnsi="Times New Roman" w:cs="Times New Roman"/>
          <w:color w:val="44546A" w:themeColor="text2"/>
        </w:rPr>
        <w:t>ing</w:t>
      </w:r>
      <w:r w:rsidR="00C22B44" w:rsidRPr="00061D99">
        <w:rPr>
          <w:rFonts w:ascii="Times New Roman" w:hAnsi="Times New Roman" w:cs="Times New Roman"/>
          <w:color w:val="44546A" w:themeColor="text2"/>
        </w:rPr>
        <w:t xml:space="preserve"> polytunnel space, plants and </w:t>
      </w:r>
      <w:r w:rsidR="000E4242" w:rsidRPr="00061D99">
        <w:rPr>
          <w:rFonts w:ascii="Times New Roman" w:hAnsi="Times New Roman" w:cs="Times New Roman"/>
          <w:color w:val="44546A" w:themeColor="text2"/>
        </w:rPr>
        <w:t xml:space="preserve">technical </w:t>
      </w:r>
      <w:r w:rsidR="00C22B44" w:rsidRPr="00061D99">
        <w:rPr>
          <w:rFonts w:ascii="Times New Roman" w:hAnsi="Times New Roman" w:cs="Times New Roman"/>
          <w:color w:val="44546A" w:themeColor="text2"/>
        </w:rPr>
        <w:t>support</w:t>
      </w:r>
      <w:r w:rsidR="000E4242" w:rsidRPr="00061D99">
        <w:rPr>
          <w:rFonts w:ascii="Times New Roman" w:hAnsi="Times New Roman" w:cs="Times New Roman"/>
          <w:color w:val="44546A" w:themeColor="text2"/>
        </w:rPr>
        <w:t xml:space="preserve"> (</w:t>
      </w:r>
      <w:hyperlink r:id="rId16" w:history="1">
        <w:r w:rsidR="00427BAA" w:rsidRPr="00061D99">
          <w:rPr>
            <w:rStyle w:val="Hyperlink"/>
            <w:rFonts w:ascii="Times New Roman" w:hAnsi="Times New Roman" w:cs="Times New Roman"/>
            <w:color w:val="44546A" w:themeColor="text2"/>
          </w:rPr>
          <w:t>www.berrygardens.co.uk</w:t>
        </w:r>
      </w:hyperlink>
      <w:r w:rsidR="00427BAA" w:rsidRPr="00061D99">
        <w:rPr>
          <w:rFonts w:ascii="Times New Roman" w:hAnsi="Times New Roman" w:cs="Times New Roman"/>
          <w:color w:val="44546A" w:themeColor="text2"/>
        </w:rPr>
        <w:t>)</w:t>
      </w:r>
      <w:r w:rsidR="00C22B44" w:rsidRPr="00061D99">
        <w:rPr>
          <w:rFonts w:ascii="Times New Roman" w:hAnsi="Times New Roman" w:cs="Times New Roman"/>
          <w:color w:val="44546A" w:themeColor="text2"/>
        </w:rPr>
        <w:t xml:space="preserve">. </w:t>
      </w:r>
      <w:r w:rsidRPr="00061D99">
        <w:rPr>
          <w:rFonts w:ascii="Times New Roman" w:hAnsi="Times New Roman" w:cs="Times New Roman"/>
          <w:color w:val="44546A" w:themeColor="text2"/>
        </w:rPr>
        <w:t xml:space="preserve">We also thank </w:t>
      </w:r>
      <w:r w:rsidR="00C22B44" w:rsidRPr="00061D99">
        <w:rPr>
          <w:rFonts w:ascii="Times New Roman" w:hAnsi="Times New Roman" w:cs="Times New Roman"/>
          <w:color w:val="44546A" w:themeColor="text2"/>
        </w:rPr>
        <w:t xml:space="preserve">Mothive Ltd </w:t>
      </w:r>
      <w:r w:rsidRPr="00061D99">
        <w:rPr>
          <w:rFonts w:ascii="Times New Roman" w:hAnsi="Times New Roman" w:cs="Times New Roman"/>
          <w:color w:val="44546A" w:themeColor="text2"/>
        </w:rPr>
        <w:t xml:space="preserve">for </w:t>
      </w:r>
      <w:r w:rsidR="00C22B44" w:rsidRPr="00061D99">
        <w:rPr>
          <w:rFonts w:ascii="Times New Roman" w:hAnsi="Times New Roman" w:cs="Times New Roman"/>
          <w:color w:val="44546A" w:themeColor="text2"/>
        </w:rPr>
        <w:t>provid</w:t>
      </w:r>
      <w:r w:rsidRPr="00061D99">
        <w:rPr>
          <w:rFonts w:ascii="Times New Roman" w:hAnsi="Times New Roman" w:cs="Times New Roman"/>
          <w:color w:val="44546A" w:themeColor="text2"/>
        </w:rPr>
        <w:t>ing</w:t>
      </w:r>
      <w:r w:rsidR="00C22B44" w:rsidRPr="00061D99">
        <w:rPr>
          <w:rFonts w:ascii="Times New Roman" w:hAnsi="Times New Roman" w:cs="Times New Roman"/>
          <w:color w:val="44546A" w:themeColor="text2"/>
        </w:rPr>
        <w:t xml:space="preserve"> </w:t>
      </w:r>
      <w:r w:rsidR="000E4242" w:rsidRPr="00061D99">
        <w:rPr>
          <w:rFonts w:ascii="Times New Roman" w:hAnsi="Times New Roman" w:cs="Times New Roman"/>
          <w:color w:val="44546A" w:themeColor="text2"/>
        </w:rPr>
        <w:t xml:space="preserve">data loggers and </w:t>
      </w:r>
      <w:r w:rsidR="00C22B44" w:rsidRPr="00061D99">
        <w:rPr>
          <w:rFonts w:ascii="Times New Roman" w:hAnsi="Times New Roman" w:cs="Times New Roman"/>
          <w:color w:val="44546A" w:themeColor="text2"/>
        </w:rPr>
        <w:t xml:space="preserve">sensors, installation, data acquisition </w:t>
      </w:r>
      <w:r w:rsidR="000E4242" w:rsidRPr="00061D99">
        <w:rPr>
          <w:rFonts w:ascii="Times New Roman" w:hAnsi="Times New Roman" w:cs="Times New Roman"/>
          <w:color w:val="44546A" w:themeColor="text2"/>
        </w:rPr>
        <w:t>and data</w:t>
      </w:r>
      <w:r w:rsidR="00C22B44" w:rsidRPr="00061D99">
        <w:rPr>
          <w:rFonts w:ascii="Times New Roman" w:hAnsi="Times New Roman" w:cs="Times New Roman"/>
          <w:color w:val="44546A" w:themeColor="text2"/>
        </w:rPr>
        <w:t xml:space="preserve"> </w:t>
      </w:r>
      <w:r w:rsidR="000E4242" w:rsidRPr="00061D99">
        <w:rPr>
          <w:rFonts w:ascii="Times New Roman" w:hAnsi="Times New Roman" w:cs="Times New Roman"/>
          <w:color w:val="44546A" w:themeColor="text2"/>
        </w:rPr>
        <w:t>storage (</w:t>
      </w:r>
      <w:hyperlink r:id="rId17" w:history="1">
        <w:r w:rsidR="00262513" w:rsidRPr="00061D99">
          <w:rPr>
            <w:rStyle w:val="Hyperlink"/>
            <w:rFonts w:ascii="Times New Roman" w:hAnsi="Times New Roman" w:cs="Times New Roman"/>
            <w:color w:val="44546A" w:themeColor="text2"/>
          </w:rPr>
          <w:t>www.mothive.com</w:t>
        </w:r>
      </w:hyperlink>
      <w:r w:rsidR="000E4242" w:rsidRPr="00061D99">
        <w:rPr>
          <w:rFonts w:ascii="Times New Roman" w:hAnsi="Times New Roman" w:cs="Times New Roman"/>
          <w:color w:val="44546A" w:themeColor="text2"/>
        </w:rPr>
        <w:t>)</w:t>
      </w:r>
      <w:r w:rsidR="00C22B44" w:rsidRPr="00061D99">
        <w:rPr>
          <w:rFonts w:ascii="Times New Roman" w:hAnsi="Times New Roman" w:cs="Times New Roman"/>
          <w:color w:val="44546A" w:themeColor="text2"/>
        </w:rPr>
        <w:t>.</w:t>
      </w:r>
    </w:p>
    <w:p w14:paraId="69255C71" w14:textId="77777777" w:rsidR="004031C6" w:rsidRPr="00061D99" w:rsidRDefault="004031C6" w:rsidP="004031C6">
      <w:pPr>
        <w:spacing w:line="480" w:lineRule="auto"/>
        <w:rPr>
          <w:rFonts w:ascii="Times New Roman" w:hAnsi="Times New Roman" w:cs="Times New Roman"/>
          <w:color w:val="44546A" w:themeColor="text2"/>
        </w:rPr>
      </w:pPr>
    </w:p>
    <w:p w14:paraId="6E0DCAF4" w14:textId="14E8A053" w:rsidR="0039586F" w:rsidRPr="00061D99" w:rsidRDefault="0039586F" w:rsidP="004031C6">
      <w:pPr>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t>Funding information</w:t>
      </w:r>
    </w:p>
    <w:p w14:paraId="3D7D5463" w14:textId="0C51DCF9" w:rsidR="0039586F" w:rsidRPr="00061D99" w:rsidRDefault="0039586F"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This work was funded by the Royal Botanic Gardens Kew Pilot Study Fund administered by the Kew Foundation and which was awarded to ML and JP.</w:t>
      </w:r>
    </w:p>
    <w:p w14:paraId="3B96F3AE" w14:textId="77777777" w:rsidR="004031C6" w:rsidRPr="00061D99" w:rsidRDefault="004031C6" w:rsidP="004031C6">
      <w:pPr>
        <w:spacing w:line="480" w:lineRule="auto"/>
        <w:rPr>
          <w:rFonts w:ascii="Times New Roman" w:hAnsi="Times New Roman" w:cs="Times New Roman"/>
          <w:color w:val="44546A" w:themeColor="text2"/>
        </w:rPr>
      </w:pPr>
    </w:p>
    <w:p w14:paraId="69EB0F5E" w14:textId="437A9643" w:rsidR="0039586F" w:rsidRPr="00061D99" w:rsidRDefault="0039586F" w:rsidP="004031C6">
      <w:pPr>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t>Compliance with ethical standards</w:t>
      </w:r>
    </w:p>
    <w:p w14:paraId="50E35657" w14:textId="77777777" w:rsidR="004031C6" w:rsidRPr="00061D99" w:rsidRDefault="004031C6" w:rsidP="004031C6">
      <w:pPr>
        <w:spacing w:line="480" w:lineRule="auto"/>
        <w:rPr>
          <w:rFonts w:ascii="Times New Roman" w:hAnsi="Times New Roman" w:cs="Times New Roman"/>
          <w:b/>
          <w:color w:val="44546A" w:themeColor="text2"/>
        </w:rPr>
      </w:pPr>
    </w:p>
    <w:p w14:paraId="39DEAAF1" w14:textId="78C1D8A8" w:rsidR="00BD1B6A" w:rsidRPr="00061D99" w:rsidRDefault="004031C6" w:rsidP="004031C6">
      <w:pPr>
        <w:spacing w:line="480" w:lineRule="auto"/>
        <w:rPr>
          <w:rFonts w:ascii="Times New Roman" w:hAnsi="Times New Roman" w:cs="Times New Roman"/>
          <w:bCs/>
          <w:color w:val="44546A" w:themeColor="text2"/>
        </w:rPr>
      </w:pPr>
      <w:r w:rsidRPr="00061D99">
        <w:rPr>
          <w:rFonts w:ascii="Times New Roman" w:hAnsi="Times New Roman" w:cs="Times New Roman"/>
          <w:b/>
          <w:color w:val="44546A" w:themeColor="text2"/>
        </w:rPr>
        <w:t xml:space="preserve">Declarations of interest: </w:t>
      </w:r>
      <w:r w:rsidRPr="00061D99">
        <w:rPr>
          <w:rFonts w:ascii="Times New Roman" w:hAnsi="Times New Roman" w:cs="Times New Roman"/>
          <w:bCs/>
          <w:color w:val="44546A" w:themeColor="text2"/>
        </w:rPr>
        <w:t>none</w:t>
      </w:r>
    </w:p>
    <w:p w14:paraId="3FA1AF20" w14:textId="77777777" w:rsidR="004031C6" w:rsidRPr="00061D99" w:rsidRDefault="004031C6" w:rsidP="004031C6">
      <w:pPr>
        <w:spacing w:line="480" w:lineRule="auto"/>
        <w:rPr>
          <w:rFonts w:ascii="Times New Roman" w:hAnsi="Times New Roman" w:cs="Times New Roman"/>
          <w:color w:val="44546A" w:themeColor="text2"/>
        </w:rPr>
      </w:pPr>
    </w:p>
    <w:p w14:paraId="6585DAF4" w14:textId="4D1EFC4C" w:rsidR="006F7C7F" w:rsidRPr="00061D99" w:rsidRDefault="006F7C7F" w:rsidP="004031C6">
      <w:pPr>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t>Data availability</w:t>
      </w:r>
    </w:p>
    <w:p w14:paraId="38C1C88D" w14:textId="280F0D8E" w:rsidR="006F7C7F" w:rsidRPr="00061D99" w:rsidRDefault="006F7C7F" w:rsidP="004031C6">
      <w:pPr>
        <w:spacing w:line="480" w:lineRule="auto"/>
        <w:rPr>
          <w:rFonts w:ascii="Times New Roman" w:hAnsi="Times New Roman" w:cs="Times New Roman"/>
          <w:color w:val="44546A" w:themeColor="text2"/>
        </w:rPr>
      </w:pPr>
      <w:r w:rsidRPr="00061D99">
        <w:rPr>
          <w:rFonts w:ascii="Times New Roman" w:hAnsi="Times New Roman" w:cs="Times New Roman"/>
          <w:color w:val="44546A" w:themeColor="text2"/>
        </w:rPr>
        <w:t xml:space="preserve">The datasets generated </w:t>
      </w:r>
      <w:r w:rsidR="00BD6161" w:rsidRPr="00061D99">
        <w:rPr>
          <w:rFonts w:ascii="Times New Roman" w:hAnsi="Times New Roman" w:cs="Times New Roman"/>
          <w:color w:val="44546A" w:themeColor="text2"/>
        </w:rPr>
        <w:t xml:space="preserve">and analysed </w:t>
      </w:r>
      <w:r w:rsidRPr="00061D99">
        <w:rPr>
          <w:rFonts w:ascii="Times New Roman" w:hAnsi="Times New Roman" w:cs="Times New Roman"/>
          <w:color w:val="44546A" w:themeColor="text2"/>
        </w:rPr>
        <w:t>during the current study are available from</w:t>
      </w:r>
      <w:r w:rsidR="00BD6161" w:rsidRPr="00061D99">
        <w:rPr>
          <w:rFonts w:ascii="Times New Roman" w:hAnsi="Times New Roman" w:cs="Times New Roman"/>
          <w:color w:val="44546A" w:themeColor="text2"/>
        </w:rPr>
        <w:t xml:space="preserve"> </w:t>
      </w:r>
      <w:r w:rsidRPr="00061D99">
        <w:rPr>
          <w:rFonts w:ascii="Times New Roman" w:hAnsi="Times New Roman" w:cs="Times New Roman"/>
          <w:color w:val="44546A" w:themeColor="text2"/>
        </w:rPr>
        <w:t>the</w:t>
      </w:r>
      <w:r w:rsidR="00BD6161" w:rsidRPr="00061D99">
        <w:rPr>
          <w:rFonts w:ascii="Times New Roman" w:hAnsi="Times New Roman" w:cs="Times New Roman"/>
          <w:color w:val="44546A" w:themeColor="text2"/>
        </w:rPr>
        <w:t xml:space="preserve"> </w:t>
      </w:r>
      <w:r w:rsidRPr="00061D99">
        <w:rPr>
          <w:rFonts w:ascii="Times New Roman" w:hAnsi="Times New Roman" w:cs="Times New Roman"/>
          <w:color w:val="44546A" w:themeColor="text2"/>
        </w:rPr>
        <w:t>corresponding author on reasonable request.</w:t>
      </w:r>
    </w:p>
    <w:p w14:paraId="224544D7" w14:textId="6B567A23" w:rsidR="00262513" w:rsidRPr="00061D99" w:rsidRDefault="00262513" w:rsidP="004031C6">
      <w:pPr>
        <w:pageBreakBefore/>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t>References</w:t>
      </w:r>
    </w:p>
    <w:p w14:paraId="400639C8" w14:textId="04E5DE87" w:rsidR="0038567C" w:rsidRPr="00061D99" w:rsidRDefault="00262513"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b/>
          <w:color w:val="44546A" w:themeColor="text2"/>
        </w:rPr>
        <w:fldChar w:fldCharType="begin" w:fldLock="1"/>
      </w:r>
      <w:r w:rsidRPr="00061D99">
        <w:rPr>
          <w:rFonts w:ascii="Times New Roman" w:hAnsi="Times New Roman" w:cs="Times New Roman"/>
          <w:b/>
          <w:color w:val="44546A" w:themeColor="text2"/>
        </w:rPr>
        <w:instrText xml:space="preserve">ADDIN Mendeley Bibliography CSL_BIBLIOGRAPHY </w:instrText>
      </w:r>
      <w:r w:rsidRPr="00061D99">
        <w:rPr>
          <w:rFonts w:ascii="Times New Roman" w:hAnsi="Times New Roman" w:cs="Times New Roman"/>
          <w:b/>
          <w:color w:val="44546A" w:themeColor="text2"/>
        </w:rPr>
        <w:fldChar w:fldCharType="separate"/>
      </w:r>
      <w:r w:rsidR="0038567C" w:rsidRPr="00061D99">
        <w:rPr>
          <w:rFonts w:ascii="Times New Roman" w:hAnsi="Times New Roman" w:cs="Times New Roman"/>
          <w:noProof/>
          <w:color w:val="44546A" w:themeColor="text2"/>
          <w:szCs w:val="24"/>
        </w:rPr>
        <w:t>Ariza, M.T., Soria, C., Martínez-Ferri, E., 2015. Developmental stages of cultivated strawberry flowers in relation to chilling sensitivity. AoB Plants 7. https://doi.org/10.1093/aobpla/plv012</w:t>
      </w:r>
    </w:p>
    <w:p w14:paraId="49E37CEE"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Baldi, P., Brunak, S., Bach, F., 2001. Bioinformatics: the machine learning approach. MIT press. Cambridge, Massachusetts.</w:t>
      </w:r>
    </w:p>
    <w:p w14:paraId="373C970B"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Camprubi, A., Estaun, V., El Bakali, M.A., Garcia-Figueres, F., Calvet, C., 2007. Alternative strawberry production using solarization, metham sodium and beneficial soil microbes as plant protection methods. Agron. Sustain. Dev. 27, 179–184. https://doi.org/10.1051/agro</w:t>
      </w:r>
    </w:p>
    <w:p w14:paraId="2A7B6002"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Carisse, O., Lefebvre, A., Van der Heyden, H., Roberge, L., Brodeur, L., 2013. Analysis of Incidence–Severity Relationships for Strawberry Powdery Mildew as Influenced by Cultivar, Cultivar Type, and Production Systems. Plant Dis. 97, 354–362. https://doi.org/10.1094/PDIS-05-12-0508-RE</w:t>
      </w:r>
    </w:p>
    <w:p w14:paraId="5A1EEC7D"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Chmielewski, F.M., Blümel, K., Henniges, Y., Blanke, M., Weber, R.W.S., Zoth, M., 2011. Phenological models for the beginning of apple blossom in Germany, in: Meteorologische Zeitschrift. pp. 487–496. https://doi.org/10.1127/0941-2948/2011/0258</w:t>
      </w:r>
    </w:p>
    <w:p w14:paraId="6F63675A"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Crawley, M.J., 2013. The R Book-Second Edition, Wiley. Wiley, Oxford. https://doi.org/10.1007/s007690000247</w:t>
      </w:r>
    </w:p>
    <w:p w14:paraId="5380CFC5"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Delalieux, S., Delauré, B., Tits, L., Boonen, M., Sima, A., Baeck, P.-J., 2017. High resolution strawberry field monitoring using the compact hyperspectral imaging solution COSI. Adv. Anim. Biosci. 8, 156–161. https://doi.org/10.1017/S2040470017001297</w:t>
      </w:r>
    </w:p>
    <w:p w14:paraId="0FAF9DF3"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Domínguez, P., Miranda, L., Soria, C., de los Santos, B., Chamorro, M., Romero, F., Daugovish, O., López-Aranda, J.M., Medina, J.J., 2014. Soil biosolarization for sustainable strawberry production. Agron. Sustain. Dev. 34, 821–829. https://doi.org/10.1007/s13593-014-0211-z</w:t>
      </w:r>
    </w:p>
    <w:p w14:paraId="5F4B1D89"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FAOSTAT, 2018. FAOSTAT Emissions database. Available at http://faostat3.fao.org (accessed 3/9/2018) [WWW Document].</w:t>
      </w:r>
    </w:p>
    <w:p w14:paraId="5FB8FBB1"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Ghahramani, Z., 2015. Probabilistic machine learning and artificial intelligence. Nature. https://doi.org/10.1038/nature14541</w:t>
      </w:r>
    </w:p>
    <w:p w14:paraId="569C96DB"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Grant, O.M., Davies, M.J., James, C.M., Johnson, A.W., Leinonen, I., Simpson, D.W., 2012. Thermal imaging and carbon isotope composition indicate variation amongst strawberry (Fragaria×ananassa) cultivars in stomatal conductance and water use efficiency. Environ. Exp. Bot. 76, 7–15. https://doi.org/10.1016/j.envexpbot.2011.09.013</w:t>
      </w:r>
    </w:p>
    <w:p w14:paraId="50543C6E"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 xml:space="preserve">Grant, O.M., Ochagavía, H., Baluja, J., Diago, M.P., Tardáguila, J., 2016. Thermal imaging to detect spatial and temporal variation in the water status of grapevine ( </w:t>
      </w:r>
      <w:r w:rsidRPr="00061D99">
        <w:rPr>
          <w:rFonts w:ascii="Times New Roman" w:hAnsi="Times New Roman" w:cs="Times New Roman"/>
          <w:i/>
          <w:iCs/>
          <w:noProof/>
          <w:color w:val="44546A" w:themeColor="text2"/>
          <w:szCs w:val="24"/>
        </w:rPr>
        <w:t>Vitis vinifera</w:t>
      </w:r>
      <w:r w:rsidRPr="00061D99">
        <w:rPr>
          <w:rFonts w:ascii="Times New Roman" w:hAnsi="Times New Roman" w:cs="Times New Roman"/>
          <w:noProof/>
          <w:color w:val="44546A" w:themeColor="text2"/>
          <w:szCs w:val="24"/>
        </w:rPr>
        <w:t xml:space="preserve"> L.). J. Hortic. Sci. Biotechnol. 91, 43–54. https://doi.org/10.1080/14620316.2015.1110991</w:t>
      </w:r>
    </w:p>
    <w:p w14:paraId="4A9F1EE1"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Islam, M.N., Körner, O., Pedersen, J.S., Sørensen, J.N., Edelenbos, M., 2019. Analyzing quality and modelling mass loss of onions during drying and storage. Comput. Electron. Agric. 164, 104865. https://doi.org/10.1016/j.compag.2019.104865</w:t>
      </w:r>
    </w:p>
    <w:p w14:paraId="55706C30"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Jung, M., Reichstein, M., Ciais, P., Seneviratne, S.I., Sheffield, J., Goulden, M.L., Bonan, G., Cescatti, A., Chen, J., De Jeu, R., Dolman, A.J., Eugster, W., Gerten, D., Gianelle, D., Gobron, N., Heinke, J., Kimball, J., Law, B.E., Montagnani, L., Mu, Q., Mueller, B., Oleson, K., Papale, D., Richardson, A.D., Roupsard, O., Running, S., Tomelleri, E., Viovy, N., Weber, U., Williams, C., Wood, E., Zaehle, S., Zhang, K., 2010. Recent decline in the global land evapotranspiration trend due to limited moisture supply. Nature 467, 951–954. https://doi.org/10.1038/nature09396</w:t>
      </w:r>
    </w:p>
    <w:p w14:paraId="54F34E18"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Kimball, B.A., Idso, S.B., Johnson, S., Rillig, M.C., 2007. Seventeen years of carbon dioxide enrichment of sour orange trees: Final results. Glob. Chang. Biol. https://doi.org/10.1111/j.1365-2486.2007.01430.x</w:t>
      </w:r>
    </w:p>
    <w:p w14:paraId="1507D4B3"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Krüger, E., Josuttis, M., Nestby, R., Toldam-Andersen, T.B., Carlen, C., Mezzetti, B., 2012. Influence of growing conditions at different latitudes of Europe on strawberry growth performance, yield and quality. J. Berry Res. 2, 143–157. https://doi.org/10.3233/JBR-2012-036</w:t>
      </w:r>
    </w:p>
    <w:p w14:paraId="687792AB"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Lieten, P., 2002. The effect of humidity on the performance of greenhouse grown strawberry, in: Acta Horticulturae. pp. 479–482. https://doi.org/10.17660/ActaHortic.2002.567.101</w:t>
      </w:r>
    </w:p>
    <w:p w14:paraId="4E429A70"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Liu, C., Liu, W., Lu, X., Ma, F., Chen, W., Yang, J., Zheng, L., 2014. Application of multispectral imaging to determine quality attributes and ripeness stage in strawberry fruit. PLoS One 9. https://doi.org/10.1371/journal.pone.0087818</w:t>
      </w:r>
    </w:p>
    <w:p w14:paraId="6C2B9F3D"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Luedeling, E., Girvetz, E.H., Semenov, M.A., Brown, P.H., 2011. Climate change affects winter chill for temperate fruit and nut trees. PLoS One 6. https://doi.org/10.1371/journal.pone.0020155</w:t>
      </w:r>
    </w:p>
    <w:p w14:paraId="6088DE38"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Martínez-Ferri, E., Soria, C., Ariza, M.T., Medina, J.J., Miranda, L., Domíguez, P., Muriel, J.L., 2016. Water relations, growth and physiological response of seven strawberry cultivars (Fragaria × ananassa Duch.) to different water availability. Agric. Water Manag. 164, 73–82. https://doi.org/10.1016/j.agwat.2015.08.014</w:t>
      </w:r>
    </w:p>
    <w:p w14:paraId="7DC1FC4E"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Mongiano, G., Titone, P., Tamborini, L., Pilu, R., Bregaglio, S., 2019. Advancing crop modelling capabilities through cultivar-specific parameters sets for the Italian rice germplasm. F. Crop. Res. 240, 44–54. https://doi.org/10.1016/j.fcr.2019.05.012</w:t>
      </w:r>
    </w:p>
    <w:p w14:paraId="15F9471B"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Morris, J., Else, M.A., El Chami, D., Daccache, A., Rey, D., Knox, J.W., 2017. Essential irrigation and the economics of strawberries in a temperate climate. Agric. Water Manag. 194, 90–99. https://doi.org/10.1016/j.agwat.2017.09.004</w:t>
      </w:r>
    </w:p>
    <w:p w14:paraId="17299993"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Ohigashi, K., Mizuguti, A., Nakatani, K., Yoshimura, Y., Matsuo, K., 2019. Modeling the flowering sensitivity of five accessions of wild soybean (Glycine soja) to temperature and photoperiod, and its latitudinal cline. Breed. Sci. 69, 84–93. https://doi.org/10.1270/jsbbs.15-136P</w:t>
      </w:r>
    </w:p>
    <w:p w14:paraId="31F549CF"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Oren, S., Ceylan, H., Schnable, P.S., Dong, L., 2017. High-Resolution Patterning and Transferring of Graphene-Based Nanomaterials onto Tape toward Roll-to-Roll Production of Tape-Based Wearable Sensors. Adv. Mater. Technol. 2. https://doi.org/10.1002/admt.201700223</w:t>
      </w:r>
    </w:p>
    <w:p w14:paraId="2A1D66E3"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Petzoldt, T., 2018. CRAN - Package growthrates [WWW Document]. CRAN. URL https://cran.r-project.org/web/packages/growthrates/index.html</w:t>
      </w:r>
    </w:p>
    <w:p w14:paraId="4500E064"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Pyrotis, S., Abayomi, L., Rees, D., Orchard, J., 2012. Effect of temperature and humidity on strawberry firmness at two different sites in the Huelva region of Spain, in: Acta Horticulturae. pp. 567–570. https://doi.org/10.17660/ActaHortic.2012.926.81</w:t>
      </w:r>
    </w:p>
    <w:p w14:paraId="4DAD3292"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R Core Team, 2018. R: A language and environment for statistical computing (v3.4.1)., R Foundation for Statistical Computing, Vienna, Austria. URL http://www.R-project.org/. https://doi.org/10.1038/sj.hdy.6800737</w:t>
      </w:r>
    </w:p>
    <w:p w14:paraId="0879E781"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Salamé-Donoso, T.P., Santos, B.M., Chandler, C.K., Sargent, S.A., 2010. Effect of high tunnels on the growth, yields, and soluble solids of strawberry cultivars in Florida. Int. J. Fruit Sci. 10, 249–263. https://doi.org/10.1080/15538362.2010.510420</w:t>
      </w:r>
    </w:p>
    <w:p w14:paraId="47B2F8E2"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Setiyono, T.D., Weiss, A., Specht, J., Bastidas, A.M., Cassman, K.G., Dobermann, A., 2007. Understanding and modeling the effect of temperature and daylength on soybean phenology under high-yield conditions. F. Crop. Res. 100, 257–271. https://doi.org/10.1016/j.fcr.2006.07.011</w:t>
      </w:r>
    </w:p>
    <w:p w14:paraId="3802D8B5"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Shin, Y., Liu, R.H., Nock, J.F., Holliday, D., Watkins, C.B., 2007. Temperature and relative humidity effects on quality, total ascorbic acid, phenolics and flavonoid concentrations, and antioxidant activity of strawberry. Postharvest Biol. Technol. 45, 349–357. https://doi.org/10.1016/j.postharvbio.2007.03.007</w:t>
      </w:r>
    </w:p>
    <w:p w14:paraId="60407317"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Shulaev, V., Sargent, D.J., Crowhurst, R.N., Mockler, T.C., Folkerts, O., Delcher, A.L., Jaiswal, P., Mockaitis, K., Liston, A., Mane, S.P., Burns, P., Davis, T.M., Slovin, J.P., Bassil, N., Hellens, R.P., Evans, C., Harkins, T., Kodira, C., Desany, B., Crasta, O.R., Jensen, R. V., Allan, A.C., Michael, T.P., Setubal, J.C., Celton, J.M., Rees, D.J.G., Williams, K.P., Holt, S.H., Rojas, J.J.R., Chatterjee, M., Liu, B., Silva, H., Meisel, L., Adato, A., Filichkin, S.A., Troggio, M., Viola, R., Ashman, T.L., Wang, H., Dharmawardhana, P., Elser, J., Raja, R., Priest, H.D., Bryant, D.W., Fox, S.E., Givan, S.A., Wilhelm, L.J., Naithani, S., Christoffels, A., Salama, D.Y., Carter, J., Girona, E.L., Zdepski, A., Wang, W., Kerstetter, R.A., Schwab, W., Korban, S.S., Davik, J., Monfort, A., Denoyes-Rothan, B., Arus, P., Mittler, R., Flinn, B., Aharoni, A., Bennetzen, J.L., Salzberg, S.L., Dickerman, A.W., Velasco, R., Borodovsky, M., Veilleux, R.E., Folta, K.M., 2011. The genome of woodland strawberry (Fragaria vesca). Nat. Genet. 43, 109–116. https://doi.org/10.1038/ng.740</w:t>
      </w:r>
    </w:p>
    <w:p w14:paraId="238C234E"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Sønsteby, A., Heide, O.M., 2008. Temperature responses, flowering and fruit yield of the June-bearing strawberry cultivars Florence, Frida and Korona. Sci. Hortic. (Amsterdam). 119, 49–54. https://doi.org/10.1016/j.scienta.2008.07.005</w:t>
      </w:r>
    </w:p>
    <w:p w14:paraId="52333B08"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Sønsteby, A., Roos, U.M., Heide, O.M., 2017. Phenology, flowering and yield performance of 13 diverse strawberry cultivars grown under Nordic field conditions. Acta Agric. Scand. Sect. B Soil Plant Sci. 67, 278–283. https://doi.org/10.1080/09064710.2016.1261933</w:t>
      </w:r>
    </w:p>
    <w:p w14:paraId="126C77A1"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Sukumaran, J., Economo, E.P., Lacey Knowles, L., 2016. Machine learning biogeographic processes from biotic patterns: A new trait-dependent dispersal and diversification model with model choice by simulation-Trained discriminant analysis. Syst. Biol. 65, 525–545. https://doi.org/10.1093/sysbio/syv121</w:t>
      </w:r>
    </w:p>
    <w:p w14:paraId="6636072B"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Tanino, K.K., Wang, R., 2008. Modeling chilling requirement and diurnal temperature differences on flowering and yield performance in strawberry crown production. HortScience 43, 2060–2065.</w:t>
      </w:r>
    </w:p>
    <w:p w14:paraId="41BDF8DA"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Tilman, D., Clark, M., 2014. Global diets link environmental sustainability and human health. Nature 515, 518–522. https://doi.org/http://www.nature.com/nature/journal/v515/n7528/full/nature13959.html</w:t>
      </w:r>
    </w:p>
    <w:p w14:paraId="3000A32E"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Uhlmann, L.O., Streck, N.A., Becker, C.C., Schwab, N.T., Benedetti, R.P., Charão, A.S., Ribeiro, B.S.M.R., Silveira, W.B., Backes, F.A.A.L., Alberto, C.M., Muttoni, M., de Paula, G.M., Tomiozzo, R., Bosco, L.C., Becker, D., 2017. PhenoGlad: A model for simulating development in Gladiolus. Eur. J. Agron. 82, 33–49. https://doi.org/10.1016/j.eja.2016.10.001</w:t>
      </w:r>
    </w:p>
    <w:p w14:paraId="2380E957"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Valle, D., Baiser, B., Woodall, C.W., Chazdon, R., 2014. Decomposing biodiversity data using the Latent Dirichlet Allocation model, a probabilistic multivariate statistical method. Ecol. Lett. 17, 1591–1601. https://doi.org/10.1111/ele.12380</w:t>
      </w:r>
    </w:p>
    <w:p w14:paraId="238468FA"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Vicente, E., Varela, P., de Saldamando, L., Ares, G., 2014. Evaluation of the sensory characteristics of strawberry cultivars throughout the harvest season using projective mapping. J. Sci. Food Agric. 94, 591–599. https://doi.org/10.1002/jsfa.6307</w:t>
      </w:r>
    </w:p>
    <w:p w14:paraId="29BC0568"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szCs w:val="24"/>
        </w:rPr>
      </w:pPr>
      <w:r w:rsidRPr="00061D99">
        <w:rPr>
          <w:rFonts w:ascii="Times New Roman" w:hAnsi="Times New Roman" w:cs="Times New Roman"/>
          <w:noProof/>
          <w:color w:val="44546A" w:themeColor="text2"/>
          <w:szCs w:val="24"/>
        </w:rPr>
        <w:t>Xu, X., Wedgwood, E., Berrie, A.M., Allen, J., O’Neill, T.M., 2012. Management of raspberry and strawberry grey mould in open field and under protection. A review. Agron. Sustain. Dev. https://doi.org/10.1007/s13593-011-0032-2</w:t>
      </w:r>
    </w:p>
    <w:p w14:paraId="2D281E4E" w14:textId="77777777" w:rsidR="0038567C" w:rsidRPr="00061D99" w:rsidRDefault="0038567C" w:rsidP="0038567C">
      <w:pPr>
        <w:widowControl w:val="0"/>
        <w:autoSpaceDE w:val="0"/>
        <w:autoSpaceDN w:val="0"/>
        <w:adjustRightInd w:val="0"/>
        <w:spacing w:line="480" w:lineRule="auto"/>
        <w:ind w:left="480" w:hanging="480"/>
        <w:rPr>
          <w:rFonts w:ascii="Times New Roman" w:hAnsi="Times New Roman" w:cs="Times New Roman"/>
          <w:noProof/>
          <w:color w:val="44546A" w:themeColor="text2"/>
        </w:rPr>
      </w:pPr>
      <w:r w:rsidRPr="00061D99">
        <w:rPr>
          <w:rFonts w:ascii="Times New Roman" w:hAnsi="Times New Roman" w:cs="Times New Roman"/>
          <w:noProof/>
          <w:color w:val="44546A" w:themeColor="text2"/>
          <w:szCs w:val="24"/>
        </w:rPr>
        <w:t>Zhang, C., Guo, C., Liu, F., Kong, W., He, Y., Lou, B., 2016. Hyperspectral imaging analysis for ripeness evaluation of strawberry with support vector machine. J. Food Eng. 179, 11–18. https://doi.org/10.1016/j.jfoodeng.2016.01.002</w:t>
      </w:r>
    </w:p>
    <w:p w14:paraId="146B2400" w14:textId="76B88CC9" w:rsidR="00AE3DC7" w:rsidRPr="00061D99" w:rsidRDefault="00262513" w:rsidP="004031C6">
      <w:pPr>
        <w:spacing w:line="480" w:lineRule="auto"/>
        <w:rPr>
          <w:rFonts w:ascii="Times New Roman" w:hAnsi="Times New Roman" w:cs="Times New Roman"/>
          <w:b/>
          <w:color w:val="44546A" w:themeColor="text2"/>
        </w:rPr>
      </w:pPr>
      <w:r w:rsidRPr="00061D99">
        <w:rPr>
          <w:rFonts w:ascii="Times New Roman" w:hAnsi="Times New Roman" w:cs="Times New Roman"/>
          <w:b/>
          <w:color w:val="44546A" w:themeColor="text2"/>
        </w:rPr>
        <w:fldChar w:fldCharType="end"/>
      </w:r>
    </w:p>
    <w:bookmarkEnd w:id="1"/>
    <w:sectPr w:rsidR="00AE3DC7" w:rsidRPr="00061D99" w:rsidSect="004031C6">
      <w:footerReference w:type="default" r:id="rId18"/>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CFE385" w14:textId="77777777" w:rsidR="0038567C" w:rsidRDefault="0038567C" w:rsidP="004031C6">
      <w:pPr>
        <w:spacing w:after="0" w:line="240" w:lineRule="auto"/>
      </w:pPr>
      <w:r>
        <w:separator/>
      </w:r>
    </w:p>
  </w:endnote>
  <w:endnote w:type="continuationSeparator" w:id="0">
    <w:p w14:paraId="79CC41BA" w14:textId="77777777" w:rsidR="0038567C" w:rsidRDefault="0038567C" w:rsidP="00403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369444"/>
      <w:docPartObj>
        <w:docPartGallery w:val="Page Numbers (Bottom of Page)"/>
        <w:docPartUnique/>
      </w:docPartObj>
    </w:sdtPr>
    <w:sdtEndPr>
      <w:rPr>
        <w:noProof/>
      </w:rPr>
    </w:sdtEndPr>
    <w:sdtContent>
      <w:p w14:paraId="7BFCE00E" w14:textId="58B457F0" w:rsidR="0038567C" w:rsidRDefault="0038567C">
        <w:pPr>
          <w:pStyle w:val="Footer"/>
          <w:jc w:val="center"/>
        </w:pPr>
        <w:r>
          <w:fldChar w:fldCharType="begin"/>
        </w:r>
        <w:r>
          <w:instrText xml:space="preserve"> PAGE   \* MERGEFORMAT </w:instrText>
        </w:r>
        <w:r>
          <w:fldChar w:fldCharType="separate"/>
        </w:r>
        <w:r w:rsidR="00061D99">
          <w:rPr>
            <w:noProof/>
          </w:rPr>
          <w:t>2</w:t>
        </w:r>
        <w:r>
          <w:rPr>
            <w:noProof/>
          </w:rPr>
          <w:fldChar w:fldCharType="end"/>
        </w:r>
      </w:p>
    </w:sdtContent>
  </w:sdt>
  <w:p w14:paraId="223DC249" w14:textId="77777777" w:rsidR="0038567C" w:rsidRDefault="0038567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03484" w14:textId="77777777" w:rsidR="0038567C" w:rsidRDefault="0038567C" w:rsidP="004031C6">
      <w:pPr>
        <w:spacing w:after="0" w:line="240" w:lineRule="auto"/>
      </w:pPr>
      <w:r>
        <w:separator/>
      </w:r>
    </w:p>
  </w:footnote>
  <w:footnote w:type="continuationSeparator" w:id="0">
    <w:p w14:paraId="04C16202" w14:textId="77777777" w:rsidR="0038567C" w:rsidRDefault="0038567C" w:rsidP="004031C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46006"/>
    <w:multiLevelType w:val="hybridMultilevel"/>
    <w:tmpl w:val="838ACF40"/>
    <w:lvl w:ilvl="0" w:tplc="7206CA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D67257C"/>
    <w:multiLevelType w:val="hybridMultilevel"/>
    <w:tmpl w:val="001A3E00"/>
    <w:lvl w:ilvl="0" w:tplc="B88ECC16">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735C41"/>
    <w:multiLevelType w:val="hybridMultilevel"/>
    <w:tmpl w:val="13D080D2"/>
    <w:lvl w:ilvl="0" w:tplc="5C883A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B510076"/>
    <w:multiLevelType w:val="hybridMultilevel"/>
    <w:tmpl w:val="B9DA9634"/>
    <w:lvl w:ilvl="0" w:tplc="44CA8C8E">
      <w:start w:val="3"/>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5115762"/>
    <w:multiLevelType w:val="hybridMultilevel"/>
    <w:tmpl w:val="92C2C9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85D3386"/>
    <w:multiLevelType w:val="multilevel"/>
    <w:tmpl w:val="AED21E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682822DF"/>
    <w:multiLevelType w:val="hybridMultilevel"/>
    <w:tmpl w:val="8308303A"/>
    <w:lvl w:ilvl="0" w:tplc="3438A3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EF97740"/>
    <w:multiLevelType w:val="hybridMultilevel"/>
    <w:tmpl w:val="0D3AE964"/>
    <w:lvl w:ilvl="0" w:tplc="930005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2"/>
  </w:num>
  <w:num w:numId="5">
    <w:abstractNumId w:val="7"/>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812"/>
    <w:rsid w:val="00002187"/>
    <w:rsid w:val="00011243"/>
    <w:rsid w:val="00012C88"/>
    <w:rsid w:val="00031D30"/>
    <w:rsid w:val="000425AB"/>
    <w:rsid w:val="00046222"/>
    <w:rsid w:val="00046380"/>
    <w:rsid w:val="00051604"/>
    <w:rsid w:val="00057284"/>
    <w:rsid w:val="00061D99"/>
    <w:rsid w:val="00063DC3"/>
    <w:rsid w:val="0006665E"/>
    <w:rsid w:val="00075580"/>
    <w:rsid w:val="00075EA4"/>
    <w:rsid w:val="00076D40"/>
    <w:rsid w:val="000776CB"/>
    <w:rsid w:val="00082005"/>
    <w:rsid w:val="00085F83"/>
    <w:rsid w:val="000917A3"/>
    <w:rsid w:val="000A5A8A"/>
    <w:rsid w:val="000A6CE3"/>
    <w:rsid w:val="000B0269"/>
    <w:rsid w:val="000B4D63"/>
    <w:rsid w:val="000C23BB"/>
    <w:rsid w:val="000C6900"/>
    <w:rsid w:val="000D4014"/>
    <w:rsid w:val="000E4242"/>
    <w:rsid w:val="000E48B3"/>
    <w:rsid w:val="000F0C88"/>
    <w:rsid w:val="000F50E8"/>
    <w:rsid w:val="001062F8"/>
    <w:rsid w:val="00112963"/>
    <w:rsid w:val="00114FD2"/>
    <w:rsid w:val="001334A8"/>
    <w:rsid w:val="001348FC"/>
    <w:rsid w:val="001461E4"/>
    <w:rsid w:val="001505D1"/>
    <w:rsid w:val="00150DF0"/>
    <w:rsid w:val="00164FB8"/>
    <w:rsid w:val="00166802"/>
    <w:rsid w:val="00167AA9"/>
    <w:rsid w:val="00167CAD"/>
    <w:rsid w:val="001773B4"/>
    <w:rsid w:val="00192165"/>
    <w:rsid w:val="001948AE"/>
    <w:rsid w:val="00195085"/>
    <w:rsid w:val="00196F37"/>
    <w:rsid w:val="00197D8C"/>
    <w:rsid w:val="001A1D52"/>
    <w:rsid w:val="001A47D9"/>
    <w:rsid w:val="001A53B6"/>
    <w:rsid w:val="001B4223"/>
    <w:rsid w:val="001B4451"/>
    <w:rsid w:val="001B55D5"/>
    <w:rsid w:val="001B7E21"/>
    <w:rsid w:val="001C18D9"/>
    <w:rsid w:val="001D4898"/>
    <w:rsid w:val="001D4D75"/>
    <w:rsid w:val="001D6301"/>
    <w:rsid w:val="001E2C65"/>
    <w:rsid w:val="001E3968"/>
    <w:rsid w:val="001E5CEB"/>
    <w:rsid w:val="001F29DF"/>
    <w:rsid w:val="001F4AAC"/>
    <w:rsid w:val="00202946"/>
    <w:rsid w:val="00203754"/>
    <w:rsid w:val="00203FDC"/>
    <w:rsid w:val="0020718F"/>
    <w:rsid w:val="00207B33"/>
    <w:rsid w:val="00207FC3"/>
    <w:rsid w:val="0021144D"/>
    <w:rsid w:val="00212CF7"/>
    <w:rsid w:val="002146DC"/>
    <w:rsid w:val="00216934"/>
    <w:rsid w:val="00224AE5"/>
    <w:rsid w:val="00237AC7"/>
    <w:rsid w:val="00245D13"/>
    <w:rsid w:val="00247AEC"/>
    <w:rsid w:val="002604CF"/>
    <w:rsid w:val="00261ABD"/>
    <w:rsid w:val="00262513"/>
    <w:rsid w:val="00274199"/>
    <w:rsid w:val="002845FD"/>
    <w:rsid w:val="00291422"/>
    <w:rsid w:val="00292979"/>
    <w:rsid w:val="0029785A"/>
    <w:rsid w:val="002B190A"/>
    <w:rsid w:val="002B7F8D"/>
    <w:rsid w:val="002C38C7"/>
    <w:rsid w:val="002C3A80"/>
    <w:rsid w:val="002D0282"/>
    <w:rsid w:val="002D1EBC"/>
    <w:rsid w:val="002D25B0"/>
    <w:rsid w:val="002D7F86"/>
    <w:rsid w:val="002E0CA5"/>
    <w:rsid w:val="002E392C"/>
    <w:rsid w:val="002E50D0"/>
    <w:rsid w:val="002F0084"/>
    <w:rsid w:val="002F1798"/>
    <w:rsid w:val="002F52BC"/>
    <w:rsid w:val="0030194A"/>
    <w:rsid w:val="00303FDA"/>
    <w:rsid w:val="00312CF7"/>
    <w:rsid w:val="00323615"/>
    <w:rsid w:val="00325A12"/>
    <w:rsid w:val="003313EC"/>
    <w:rsid w:val="00332E23"/>
    <w:rsid w:val="003368BD"/>
    <w:rsid w:val="00341F70"/>
    <w:rsid w:val="0034388E"/>
    <w:rsid w:val="00343D78"/>
    <w:rsid w:val="0035081A"/>
    <w:rsid w:val="00360C4B"/>
    <w:rsid w:val="00363662"/>
    <w:rsid w:val="003732D4"/>
    <w:rsid w:val="00373D1D"/>
    <w:rsid w:val="0038567C"/>
    <w:rsid w:val="00390297"/>
    <w:rsid w:val="0039032A"/>
    <w:rsid w:val="00390DFC"/>
    <w:rsid w:val="00390E7A"/>
    <w:rsid w:val="00391973"/>
    <w:rsid w:val="00392E4F"/>
    <w:rsid w:val="00392EE4"/>
    <w:rsid w:val="003931EF"/>
    <w:rsid w:val="0039586F"/>
    <w:rsid w:val="003A03F2"/>
    <w:rsid w:val="003A23CD"/>
    <w:rsid w:val="003A30A9"/>
    <w:rsid w:val="003B2CA6"/>
    <w:rsid w:val="003C72C1"/>
    <w:rsid w:val="003D01FE"/>
    <w:rsid w:val="003D3FAB"/>
    <w:rsid w:val="003D7687"/>
    <w:rsid w:val="003D7FC8"/>
    <w:rsid w:val="003E5321"/>
    <w:rsid w:val="003F1B17"/>
    <w:rsid w:val="003F7313"/>
    <w:rsid w:val="00400356"/>
    <w:rsid w:val="0040316A"/>
    <w:rsid w:val="004031C6"/>
    <w:rsid w:val="0040415C"/>
    <w:rsid w:val="00406722"/>
    <w:rsid w:val="00415691"/>
    <w:rsid w:val="004241C9"/>
    <w:rsid w:val="00426EC8"/>
    <w:rsid w:val="00427BAA"/>
    <w:rsid w:val="0043168F"/>
    <w:rsid w:val="004353FB"/>
    <w:rsid w:val="00441B9E"/>
    <w:rsid w:val="00443A81"/>
    <w:rsid w:val="00443D2F"/>
    <w:rsid w:val="00450E77"/>
    <w:rsid w:val="004566D8"/>
    <w:rsid w:val="00463894"/>
    <w:rsid w:val="00467577"/>
    <w:rsid w:val="00481BDC"/>
    <w:rsid w:val="00486C59"/>
    <w:rsid w:val="00496D73"/>
    <w:rsid w:val="004B01AD"/>
    <w:rsid w:val="004B3D97"/>
    <w:rsid w:val="004B425D"/>
    <w:rsid w:val="004C362F"/>
    <w:rsid w:val="004D6865"/>
    <w:rsid w:val="004E6522"/>
    <w:rsid w:val="00500256"/>
    <w:rsid w:val="00500ACC"/>
    <w:rsid w:val="00500C68"/>
    <w:rsid w:val="00503479"/>
    <w:rsid w:val="00503706"/>
    <w:rsid w:val="005060F9"/>
    <w:rsid w:val="0051188B"/>
    <w:rsid w:val="00511FB6"/>
    <w:rsid w:val="005121DE"/>
    <w:rsid w:val="0051626D"/>
    <w:rsid w:val="00517684"/>
    <w:rsid w:val="00520A23"/>
    <w:rsid w:val="00525074"/>
    <w:rsid w:val="00532BAF"/>
    <w:rsid w:val="00533A5D"/>
    <w:rsid w:val="00534C5F"/>
    <w:rsid w:val="00542BE8"/>
    <w:rsid w:val="00543FFA"/>
    <w:rsid w:val="00545939"/>
    <w:rsid w:val="005502D2"/>
    <w:rsid w:val="00551350"/>
    <w:rsid w:val="0055221D"/>
    <w:rsid w:val="00552607"/>
    <w:rsid w:val="00553E0D"/>
    <w:rsid w:val="005566DA"/>
    <w:rsid w:val="00570105"/>
    <w:rsid w:val="00570ED3"/>
    <w:rsid w:val="00571B49"/>
    <w:rsid w:val="00574005"/>
    <w:rsid w:val="00576B62"/>
    <w:rsid w:val="00583302"/>
    <w:rsid w:val="00584C43"/>
    <w:rsid w:val="00586479"/>
    <w:rsid w:val="005962EE"/>
    <w:rsid w:val="005A3F98"/>
    <w:rsid w:val="005A7C00"/>
    <w:rsid w:val="005B31B0"/>
    <w:rsid w:val="005B4B3B"/>
    <w:rsid w:val="005C324D"/>
    <w:rsid w:val="005C73DE"/>
    <w:rsid w:val="005E0210"/>
    <w:rsid w:val="005E44D0"/>
    <w:rsid w:val="005E550A"/>
    <w:rsid w:val="005E7454"/>
    <w:rsid w:val="00601308"/>
    <w:rsid w:val="0060243D"/>
    <w:rsid w:val="006038C8"/>
    <w:rsid w:val="00606061"/>
    <w:rsid w:val="00607823"/>
    <w:rsid w:val="0062039B"/>
    <w:rsid w:val="006216DE"/>
    <w:rsid w:val="006231A5"/>
    <w:rsid w:val="00624939"/>
    <w:rsid w:val="006422C4"/>
    <w:rsid w:val="0064319E"/>
    <w:rsid w:val="00647F16"/>
    <w:rsid w:val="00653B28"/>
    <w:rsid w:val="00654AD2"/>
    <w:rsid w:val="00655F32"/>
    <w:rsid w:val="00656235"/>
    <w:rsid w:val="00664578"/>
    <w:rsid w:val="00685895"/>
    <w:rsid w:val="00686CFD"/>
    <w:rsid w:val="00691769"/>
    <w:rsid w:val="006A2B85"/>
    <w:rsid w:val="006B4443"/>
    <w:rsid w:val="006B67BC"/>
    <w:rsid w:val="006D2F5F"/>
    <w:rsid w:val="006D379D"/>
    <w:rsid w:val="006D496D"/>
    <w:rsid w:val="006E0819"/>
    <w:rsid w:val="006E0BCD"/>
    <w:rsid w:val="006E28F0"/>
    <w:rsid w:val="006E6BD8"/>
    <w:rsid w:val="006E7E13"/>
    <w:rsid w:val="006F378F"/>
    <w:rsid w:val="006F7C7F"/>
    <w:rsid w:val="007125F6"/>
    <w:rsid w:val="007127C2"/>
    <w:rsid w:val="007140A6"/>
    <w:rsid w:val="007178B1"/>
    <w:rsid w:val="007224FB"/>
    <w:rsid w:val="00724C42"/>
    <w:rsid w:val="00725EEB"/>
    <w:rsid w:val="00726B5D"/>
    <w:rsid w:val="00730B84"/>
    <w:rsid w:val="00742A00"/>
    <w:rsid w:val="0074301C"/>
    <w:rsid w:val="007441B0"/>
    <w:rsid w:val="00744F0E"/>
    <w:rsid w:val="00745B7C"/>
    <w:rsid w:val="00746349"/>
    <w:rsid w:val="00754764"/>
    <w:rsid w:val="00754DC6"/>
    <w:rsid w:val="00766202"/>
    <w:rsid w:val="007713EA"/>
    <w:rsid w:val="0077252B"/>
    <w:rsid w:val="00780685"/>
    <w:rsid w:val="00782886"/>
    <w:rsid w:val="00786399"/>
    <w:rsid w:val="0079172C"/>
    <w:rsid w:val="00791868"/>
    <w:rsid w:val="007948AB"/>
    <w:rsid w:val="007954D9"/>
    <w:rsid w:val="007B0776"/>
    <w:rsid w:val="007B3405"/>
    <w:rsid w:val="007B6BCF"/>
    <w:rsid w:val="007C015F"/>
    <w:rsid w:val="007C2F82"/>
    <w:rsid w:val="007C33E8"/>
    <w:rsid w:val="007C597B"/>
    <w:rsid w:val="007D2F37"/>
    <w:rsid w:val="007E1909"/>
    <w:rsid w:val="007F104E"/>
    <w:rsid w:val="007F1521"/>
    <w:rsid w:val="007F1620"/>
    <w:rsid w:val="007F1A1D"/>
    <w:rsid w:val="007F3D61"/>
    <w:rsid w:val="00800AA6"/>
    <w:rsid w:val="00817A08"/>
    <w:rsid w:val="008224E2"/>
    <w:rsid w:val="00825B0C"/>
    <w:rsid w:val="00831CC0"/>
    <w:rsid w:val="00832432"/>
    <w:rsid w:val="00834F44"/>
    <w:rsid w:val="00836103"/>
    <w:rsid w:val="0083628E"/>
    <w:rsid w:val="00841F18"/>
    <w:rsid w:val="00844133"/>
    <w:rsid w:val="00853980"/>
    <w:rsid w:val="0085637A"/>
    <w:rsid w:val="00860C4E"/>
    <w:rsid w:val="00860E00"/>
    <w:rsid w:val="00862DCE"/>
    <w:rsid w:val="00872413"/>
    <w:rsid w:val="00880E6A"/>
    <w:rsid w:val="008852EA"/>
    <w:rsid w:val="0089275B"/>
    <w:rsid w:val="008944C9"/>
    <w:rsid w:val="00896C87"/>
    <w:rsid w:val="008A5C39"/>
    <w:rsid w:val="008B322D"/>
    <w:rsid w:val="008B5347"/>
    <w:rsid w:val="008B5967"/>
    <w:rsid w:val="008C1597"/>
    <w:rsid w:val="008C1AFF"/>
    <w:rsid w:val="008C1B1E"/>
    <w:rsid w:val="008C1CFF"/>
    <w:rsid w:val="008C351B"/>
    <w:rsid w:val="008C4FB0"/>
    <w:rsid w:val="008F0884"/>
    <w:rsid w:val="008F5477"/>
    <w:rsid w:val="009166FB"/>
    <w:rsid w:val="00916F89"/>
    <w:rsid w:val="009331B7"/>
    <w:rsid w:val="009348CD"/>
    <w:rsid w:val="009349CA"/>
    <w:rsid w:val="00942001"/>
    <w:rsid w:val="009458AE"/>
    <w:rsid w:val="00957463"/>
    <w:rsid w:val="00960FDA"/>
    <w:rsid w:val="00963A77"/>
    <w:rsid w:val="00963E85"/>
    <w:rsid w:val="00974CE5"/>
    <w:rsid w:val="00986134"/>
    <w:rsid w:val="00991085"/>
    <w:rsid w:val="00991BD2"/>
    <w:rsid w:val="00992665"/>
    <w:rsid w:val="00995528"/>
    <w:rsid w:val="00996360"/>
    <w:rsid w:val="009A2878"/>
    <w:rsid w:val="009A3815"/>
    <w:rsid w:val="009A5DA2"/>
    <w:rsid w:val="009A7924"/>
    <w:rsid w:val="009B14C6"/>
    <w:rsid w:val="009C2884"/>
    <w:rsid w:val="009C2CC0"/>
    <w:rsid w:val="009C3685"/>
    <w:rsid w:val="009C5A3E"/>
    <w:rsid w:val="009D142F"/>
    <w:rsid w:val="009D2A4B"/>
    <w:rsid w:val="009D4444"/>
    <w:rsid w:val="009E03C9"/>
    <w:rsid w:val="009E1B67"/>
    <w:rsid w:val="009F15AB"/>
    <w:rsid w:val="009F49EA"/>
    <w:rsid w:val="009F5632"/>
    <w:rsid w:val="009F6AAB"/>
    <w:rsid w:val="009F6DEF"/>
    <w:rsid w:val="00A02347"/>
    <w:rsid w:val="00A033BC"/>
    <w:rsid w:val="00A055CB"/>
    <w:rsid w:val="00A118D6"/>
    <w:rsid w:val="00A11F56"/>
    <w:rsid w:val="00A1240B"/>
    <w:rsid w:val="00A1435C"/>
    <w:rsid w:val="00A201D5"/>
    <w:rsid w:val="00A23290"/>
    <w:rsid w:val="00A2573A"/>
    <w:rsid w:val="00A25B6D"/>
    <w:rsid w:val="00A30812"/>
    <w:rsid w:val="00A319FC"/>
    <w:rsid w:val="00A32BD6"/>
    <w:rsid w:val="00A36A0E"/>
    <w:rsid w:val="00A46F6B"/>
    <w:rsid w:val="00A51997"/>
    <w:rsid w:val="00A53251"/>
    <w:rsid w:val="00A62927"/>
    <w:rsid w:val="00A64FA8"/>
    <w:rsid w:val="00A74B8F"/>
    <w:rsid w:val="00A80689"/>
    <w:rsid w:val="00A825EF"/>
    <w:rsid w:val="00A83E81"/>
    <w:rsid w:val="00A861E0"/>
    <w:rsid w:val="00A86C2A"/>
    <w:rsid w:val="00A86E3D"/>
    <w:rsid w:val="00A91942"/>
    <w:rsid w:val="00AA3B32"/>
    <w:rsid w:val="00AB0B4E"/>
    <w:rsid w:val="00AB3374"/>
    <w:rsid w:val="00AB4861"/>
    <w:rsid w:val="00AB4FD8"/>
    <w:rsid w:val="00AB71AD"/>
    <w:rsid w:val="00AC36BE"/>
    <w:rsid w:val="00AD33FF"/>
    <w:rsid w:val="00AE3DC7"/>
    <w:rsid w:val="00AF4971"/>
    <w:rsid w:val="00AF6932"/>
    <w:rsid w:val="00B03940"/>
    <w:rsid w:val="00B050BF"/>
    <w:rsid w:val="00B10FDE"/>
    <w:rsid w:val="00B20971"/>
    <w:rsid w:val="00B2346E"/>
    <w:rsid w:val="00B31F91"/>
    <w:rsid w:val="00B3235A"/>
    <w:rsid w:val="00B33BAF"/>
    <w:rsid w:val="00B36332"/>
    <w:rsid w:val="00B37123"/>
    <w:rsid w:val="00B37B63"/>
    <w:rsid w:val="00B414AC"/>
    <w:rsid w:val="00B41D42"/>
    <w:rsid w:val="00B46CB3"/>
    <w:rsid w:val="00B53274"/>
    <w:rsid w:val="00B53CD8"/>
    <w:rsid w:val="00B563A6"/>
    <w:rsid w:val="00B60CDE"/>
    <w:rsid w:val="00B61102"/>
    <w:rsid w:val="00B654C5"/>
    <w:rsid w:val="00B83111"/>
    <w:rsid w:val="00B8409E"/>
    <w:rsid w:val="00B92DDF"/>
    <w:rsid w:val="00BA340E"/>
    <w:rsid w:val="00BA46DD"/>
    <w:rsid w:val="00BA55AA"/>
    <w:rsid w:val="00BA75E4"/>
    <w:rsid w:val="00BA7641"/>
    <w:rsid w:val="00BB38EB"/>
    <w:rsid w:val="00BC3DB9"/>
    <w:rsid w:val="00BC4106"/>
    <w:rsid w:val="00BD1B6A"/>
    <w:rsid w:val="00BD6161"/>
    <w:rsid w:val="00BE41EA"/>
    <w:rsid w:val="00BE5262"/>
    <w:rsid w:val="00BE6BE9"/>
    <w:rsid w:val="00BF3472"/>
    <w:rsid w:val="00BF3510"/>
    <w:rsid w:val="00BF356D"/>
    <w:rsid w:val="00BF3D15"/>
    <w:rsid w:val="00BF3D5E"/>
    <w:rsid w:val="00BF55C4"/>
    <w:rsid w:val="00C03660"/>
    <w:rsid w:val="00C03A6E"/>
    <w:rsid w:val="00C10956"/>
    <w:rsid w:val="00C1331E"/>
    <w:rsid w:val="00C13AA0"/>
    <w:rsid w:val="00C16579"/>
    <w:rsid w:val="00C17645"/>
    <w:rsid w:val="00C20B24"/>
    <w:rsid w:val="00C22B44"/>
    <w:rsid w:val="00C23E80"/>
    <w:rsid w:val="00C24A4A"/>
    <w:rsid w:val="00C25318"/>
    <w:rsid w:val="00C26B00"/>
    <w:rsid w:val="00C326AB"/>
    <w:rsid w:val="00C42827"/>
    <w:rsid w:val="00C4670C"/>
    <w:rsid w:val="00C505FE"/>
    <w:rsid w:val="00C53B11"/>
    <w:rsid w:val="00C6447B"/>
    <w:rsid w:val="00C66CDF"/>
    <w:rsid w:val="00C70920"/>
    <w:rsid w:val="00C727BB"/>
    <w:rsid w:val="00C7423A"/>
    <w:rsid w:val="00C77D53"/>
    <w:rsid w:val="00C83182"/>
    <w:rsid w:val="00C92D71"/>
    <w:rsid w:val="00C9609E"/>
    <w:rsid w:val="00CA002D"/>
    <w:rsid w:val="00CA368E"/>
    <w:rsid w:val="00CA52F0"/>
    <w:rsid w:val="00CB0347"/>
    <w:rsid w:val="00CB487D"/>
    <w:rsid w:val="00CC13C1"/>
    <w:rsid w:val="00CC3E0C"/>
    <w:rsid w:val="00CD30CF"/>
    <w:rsid w:val="00CD5EB4"/>
    <w:rsid w:val="00CE1147"/>
    <w:rsid w:val="00CE1EB0"/>
    <w:rsid w:val="00CE69FA"/>
    <w:rsid w:val="00CF0923"/>
    <w:rsid w:val="00CF2EE9"/>
    <w:rsid w:val="00CF7C5E"/>
    <w:rsid w:val="00D00EB4"/>
    <w:rsid w:val="00D04840"/>
    <w:rsid w:val="00D06273"/>
    <w:rsid w:val="00D0713D"/>
    <w:rsid w:val="00D10B14"/>
    <w:rsid w:val="00D11A0F"/>
    <w:rsid w:val="00D13353"/>
    <w:rsid w:val="00D17C41"/>
    <w:rsid w:val="00D2419E"/>
    <w:rsid w:val="00D279F0"/>
    <w:rsid w:val="00D27F53"/>
    <w:rsid w:val="00D30E3F"/>
    <w:rsid w:val="00D333B5"/>
    <w:rsid w:val="00D33FAD"/>
    <w:rsid w:val="00D4343F"/>
    <w:rsid w:val="00D46291"/>
    <w:rsid w:val="00D533F4"/>
    <w:rsid w:val="00D5623B"/>
    <w:rsid w:val="00D65859"/>
    <w:rsid w:val="00D6657C"/>
    <w:rsid w:val="00D816A8"/>
    <w:rsid w:val="00D84F4A"/>
    <w:rsid w:val="00D91AFA"/>
    <w:rsid w:val="00D92246"/>
    <w:rsid w:val="00D950B9"/>
    <w:rsid w:val="00D97320"/>
    <w:rsid w:val="00DA182E"/>
    <w:rsid w:val="00DA296B"/>
    <w:rsid w:val="00DA2F41"/>
    <w:rsid w:val="00DA5053"/>
    <w:rsid w:val="00DA551B"/>
    <w:rsid w:val="00DB2A8F"/>
    <w:rsid w:val="00DB517A"/>
    <w:rsid w:val="00DB69E7"/>
    <w:rsid w:val="00DC4A6C"/>
    <w:rsid w:val="00DC57EA"/>
    <w:rsid w:val="00DC68DB"/>
    <w:rsid w:val="00DD2888"/>
    <w:rsid w:val="00DD39B0"/>
    <w:rsid w:val="00DE3E78"/>
    <w:rsid w:val="00DE4719"/>
    <w:rsid w:val="00DF5ACE"/>
    <w:rsid w:val="00DF67E8"/>
    <w:rsid w:val="00E01730"/>
    <w:rsid w:val="00E035E2"/>
    <w:rsid w:val="00E20CF8"/>
    <w:rsid w:val="00E24906"/>
    <w:rsid w:val="00E2697E"/>
    <w:rsid w:val="00E3588B"/>
    <w:rsid w:val="00E36D0A"/>
    <w:rsid w:val="00E4442E"/>
    <w:rsid w:val="00E54DCF"/>
    <w:rsid w:val="00E55A6A"/>
    <w:rsid w:val="00E57A60"/>
    <w:rsid w:val="00E60CD1"/>
    <w:rsid w:val="00E81F61"/>
    <w:rsid w:val="00E85035"/>
    <w:rsid w:val="00E87FB6"/>
    <w:rsid w:val="00E90D4D"/>
    <w:rsid w:val="00E927C8"/>
    <w:rsid w:val="00EA529A"/>
    <w:rsid w:val="00EA5868"/>
    <w:rsid w:val="00EA6553"/>
    <w:rsid w:val="00EA6F77"/>
    <w:rsid w:val="00EB0652"/>
    <w:rsid w:val="00EB38F6"/>
    <w:rsid w:val="00EC31DC"/>
    <w:rsid w:val="00EC4507"/>
    <w:rsid w:val="00EC4F01"/>
    <w:rsid w:val="00EC63E6"/>
    <w:rsid w:val="00ED24A9"/>
    <w:rsid w:val="00ED282B"/>
    <w:rsid w:val="00ED4D84"/>
    <w:rsid w:val="00ED52C9"/>
    <w:rsid w:val="00ED5F4A"/>
    <w:rsid w:val="00EE1EBF"/>
    <w:rsid w:val="00EE4137"/>
    <w:rsid w:val="00EE5261"/>
    <w:rsid w:val="00EF02E7"/>
    <w:rsid w:val="00EF5457"/>
    <w:rsid w:val="00EF76B9"/>
    <w:rsid w:val="00F1382D"/>
    <w:rsid w:val="00F13AB8"/>
    <w:rsid w:val="00F30A15"/>
    <w:rsid w:val="00F33D30"/>
    <w:rsid w:val="00F34ED1"/>
    <w:rsid w:val="00F46A3F"/>
    <w:rsid w:val="00F50F69"/>
    <w:rsid w:val="00F51EFB"/>
    <w:rsid w:val="00F54785"/>
    <w:rsid w:val="00F6130C"/>
    <w:rsid w:val="00F66F07"/>
    <w:rsid w:val="00F707FA"/>
    <w:rsid w:val="00F713CC"/>
    <w:rsid w:val="00F7191F"/>
    <w:rsid w:val="00F74903"/>
    <w:rsid w:val="00F7759E"/>
    <w:rsid w:val="00F77AF7"/>
    <w:rsid w:val="00F77E03"/>
    <w:rsid w:val="00F8190B"/>
    <w:rsid w:val="00F93D70"/>
    <w:rsid w:val="00F97F7A"/>
    <w:rsid w:val="00FA236F"/>
    <w:rsid w:val="00FA2EBC"/>
    <w:rsid w:val="00FA5F52"/>
    <w:rsid w:val="00FB3103"/>
    <w:rsid w:val="00FB32FB"/>
    <w:rsid w:val="00FB528E"/>
    <w:rsid w:val="00FB7D2E"/>
    <w:rsid w:val="00FC342E"/>
    <w:rsid w:val="00FC47FA"/>
    <w:rsid w:val="00FC4A96"/>
    <w:rsid w:val="00FC72AA"/>
    <w:rsid w:val="00FD2809"/>
    <w:rsid w:val="00FE5073"/>
    <w:rsid w:val="00FE54A6"/>
    <w:rsid w:val="00FF56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6A6A7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7687"/>
    <w:rPr>
      <w:color w:val="0563C1" w:themeColor="hyperlink"/>
      <w:u w:val="single"/>
    </w:rPr>
  </w:style>
  <w:style w:type="character" w:customStyle="1" w:styleId="UnresolvedMention">
    <w:name w:val="Unresolved Mention"/>
    <w:basedOn w:val="DefaultParagraphFont"/>
    <w:uiPriority w:val="99"/>
    <w:semiHidden/>
    <w:unhideWhenUsed/>
    <w:rsid w:val="003D7687"/>
    <w:rPr>
      <w:color w:val="605E5C"/>
      <w:shd w:val="clear" w:color="auto" w:fill="E1DFDD"/>
    </w:rPr>
  </w:style>
  <w:style w:type="paragraph" w:styleId="Caption">
    <w:name w:val="caption"/>
    <w:basedOn w:val="Normal"/>
    <w:next w:val="Normal"/>
    <w:uiPriority w:val="35"/>
    <w:unhideWhenUsed/>
    <w:qFormat/>
    <w:rsid w:val="008C1597"/>
    <w:pPr>
      <w:spacing w:after="200" w:line="240" w:lineRule="auto"/>
    </w:pPr>
    <w:rPr>
      <w:b/>
      <w:bCs/>
      <w:color w:val="4472C4" w:themeColor="accent1"/>
      <w:sz w:val="18"/>
      <w:szCs w:val="18"/>
    </w:rPr>
  </w:style>
  <w:style w:type="character" w:styleId="CommentReference">
    <w:name w:val="annotation reference"/>
    <w:basedOn w:val="DefaultParagraphFont"/>
    <w:uiPriority w:val="99"/>
    <w:semiHidden/>
    <w:unhideWhenUsed/>
    <w:rsid w:val="008C1597"/>
    <w:rPr>
      <w:sz w:val="18"/>
      <w:szCs w:val="18"/>
    </w:rPr>
  </w:style>
  <w:style w:type="character" w:styleId="PlaceholderText">
    <w:name w:val="Placeholder Text"/>
    <w:basedOn w:val="DefaultParagraphFont"/>
    <w:uiPriority w:val="99"/>
    <w:semiHidden/>
    <w:rsid w:val="00203754"/>
    <w:rPr>
      <w:color w:val="808080"/>
    </w:rPr>
  </w:style>
  <w:style w:type="paragraph" w:styleId="BalloonText">
    <w:name w:val="Balloon Text"/>
    <w:basedOn w:val="Normal"/>
    <w:link w:val="BalloonTextChar"/>
    <w:uiPriority w:val="99"/>
    <w:semiHidden/>
    <w:unhideWhenUsed/>
    <w:rsid w:val="00341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F70"/>
    <w:rPr>
      <w:rFonts w:ascii="Segoe UI" w:hAnsi="Segoe UI" w:cs="Segoe UI"/>
      <w:sz w:val="18"/>
      <w:szCs w:val="18"/>
    </w:rPr>
  </w:style>
  <w:style w:type="paragraph" w:styleId="ListParagraph">
    <w:name w:val="List Paragraph"/>
    <w:basedOn w:val="Normal"/>
    <w:uiPriority w:val="34"/>
    <w:qFormat/>
    <w:rsid w:val="0006665E"/>
    <w:pPr>
      <w:ind w:left="720"/>
      <w:contextualSpacing/>
    </w:pPr>
  </w:style>
  <w:style w:type="paragraph" w:styleId="CommentText">
    <w:name w:val="annotation text"/>
    <w:basedOn w:val="Normal"/>
    <w:link w:val="CommentTextChar"/>
    <w:uiPriority w:val="99"/>
    <w:semiHidden/>
    <w:unhideWhenUsed/>
    <w:rsid w:val="001505D1"/>
    <w:pPr>
      <w:spacing w:line="240" w:lineRule="auto"/>
    </w:pPr>
    <w:rPr>
      <w:sz w:val="20"/>
      <w:szCs w:val="20"/>
    </w:rPr>
  </w:style>
  <w:style w:type="character" w:customStyle="1" w:styleId="CommentTextChar">
    <w:name w:val="Comment Text Char"/>
    <w:basedOn w:val="DefaultParagraphFont"/>
    <w:link w:val="CommentText"/>
    <w:uiPriority w:val="99"/>
    <w:semiHidden/>
    <w:rsid w:val="001505D1"/>
    <w:rPr>
      <w:sz w:val="20"/>
      <w:szCs w:val="20"/>
    </w:rPr>
  </w:style>
  <w:style w:type="paragraph" w:styleId="CommentSubject">
    <w:name w:val="annotation subject"/>
    <w:basedOn w:val="CommentText"/>
    <w:next w:val="CommentText"/>
    <w:link w:val="CommentSubjectChar"/>
    <w:uiPriority w:val="99"/>
    <w:semiHidden/>
    <w:unhideWhenUsed/>
    <w:rsid w:val="001505D1"/>
    <w:rPr>
      <w:b/>
      <w:bCs/>
    </w:rPr>
  </w:style>
  <w:style w:type="character" w:customStyle="1" w:styleId="CommentSubjectChar">
    <w:name w:val="Comment Subject Char"/>
    <w:basedOn w:val="CommentTextChar"/>
    <w:link w:val="CommentSubject"/>
    <w:uiPriority w:val="99"/>
    <w:semiHidden/>
    <w:rsid w:val="001505D1"/>
    <w:rPr>
      <w:b/>
      <w:bCs/>
      <w:sz w:val="20"/>
      <w:szCs w:val="20"/>
    </w:rPr>
  </w:style>
  <w:style w:type="paragraph" w:customStyle="1" w:styleId="TableContents">
    <w:name w:val="Table Contents"/>
    <w:basedOn w:val="Normal"/>
    <w:qFormat/>
    <w:rsid w:val="00AE3DC7"/>
    <w:pPr>
      <w:suppressLineNumbers/>
    </w:pPr>
  </w:style>
  <w:style w:type="paragraph" w:styleId="Header">
    <w:name w:val="header"/>
    <w:basedOn w:val="Normal"/>
    <w:link w:val="HeaderChar"/>
    <w:uiPriority w:val="99"/>
    <w:unhideWhenUsed/>
    <w:rsid w:val="004031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1C6"/>
  </w:style>
  <w:style w:type="paragraph" w:styleId="Footer">
    <w:name w:val="footer"/>
    <w:basedOn w:val="Normal"/>
    <w:link w:val="FooterChar"/>
    <w:uiPriority w:val="99"/>
    <w:unhideWhenUsed/>
    <w:rsid w:val="004031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1C6"/>
  </w:style>
  <w:style w:type="character" w:styleId="LineNumber">
    <w:name w:val="line number"/>
    <w:basedOn w:val="DefaultParagraphFont"/>
    <w:uiPriority w:val="99"/>
    <w:semiHidden/>
    <w:unhideWhenUsed/>
    <w:rsid w:val="004031C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7687"/>
    <w:rPr>
      <w:color w:val="0563C1" w:themeColor="hyperlink"/>
      <w:u w:val="single"/>
    </w:rPr>
  </w:style>
  <w:style w:type="character" w:customStyle="1" w:styleId="UnresolvedMention">
    <w:name w:val="Unresolved Mention"/>
    <w:basedOn w:val="DefaultParagraphFont"/>
    <w:uiPriority w:val="99"/>
    <w:semiHidden/>
    <w:unhideWhenUsed/>
    <w:rsid w:val="003D7687"/>
    <w:rPr>
      <w:color w:val="605E5C"/>
      <w:shd w:val="clear" w:color="auto" w:fill="E1DFDD"/>
    </w:rPr>
  </w:style>
  <w:style w:type="paragraph" w:styleId="Caption">
    <w:name w:val="caption"/>
    <w:basedOn w:val="Normal"/>
    <w:next w:val="Normal"/>
    <w:uiPriority w:val="35"/>
    <w:unhideWhenUsed/>
    <w:qFormat/>
    <w:rsid w:val="008C1597"/>
    <w:pPr>
      <w:spacing w:after="200" w:line="240" w:lineRule="auto"/>
    </w:pPr>
    <w:rPr>
      <w:b/>
      <w:bCs/>
      <w:color w:val="4472C4" w:themeColor="accent1"/>
      <w:sz w:val="18"/>
      <w:szCs w:val="18"/>
    </w:rPr>
  </w:style>
  <w:style w:type="character" w:styleId="CommentReference">
    <w:name w:val="annotation reference"/>
    <w:basedOn w:val="DefaultParagraphFont"/>
    <w:uiPriority w:val="99"/>
    <w:semiHidden/>
    <w:unhideWhenUsed/>
    <w:rsid w:val="008C1597"/>
    <w:rPr>
      <w:sz w:val="18"/>
      <w:szCs w:val="18"/>
    </w:rPr>
  </w:style>
  <w:style w:type="character" w:styleId="PlaceholderText">
    <w:name w:val="Placeholder Text"/>
    <w:basedOn w:val="DefaultParagraphFont"/>
    <w:uiPriority w:val="99"/>
    <w:semiHidden/>
    <w:rsid w:val="00203754"/>
    <w:rPr>
      <w:color w:val="808080"/>
    </w:rPr>
  </w:style>
  <w:style w:type="paragraph" w:styleId="BalloonText">
    <w:name w:val="Balloon Text"/>
    <w:basedOn w:val="Normal"/>
    <w:link w:val="BalloonTextChar"/>
    <w:uiPriority w:val="99"/>
    <w:semiHidden/>
    <w:unhideWhenUsed/>
    <w:rsid w:val="00341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F70"/>
    <w:rPr>
      <w:rFonts w:ascii="Segoe UI" w:hAnsi="Segoe UI" w:cs="Segoe UI"/>
      <w:sz w:val="18"/>
      <w:szCs w:val="18"/>
    </w:rPr>
  </w:style>
  <w:style w:type="paragraph" w:styleId="ListParagraph">
    <w:name w:val="List Paragraph"/>
    <w:basedOn w:val="Normal"/>
    <w:uiPriority w:val="34"/>
    <w:qFormat/>
    <w:rsid w:val="0006665E"/>
    <w:pPr>
      <w:ind w:left="720"/>
      <w:contextualSpacing/>
    </w:pPr>
  </w:style>
  <w:style w:type="paragraph" w:styleId="CommentText">
    <w:name w:val="annotation text"/>
    <w:basedOn w:val="Normal"/>
    <w:link w:val="CommentTextChar"/>
    <w:uiPriority w:val="99"/>
    <w:semiHidden/>
    <w:unhideWhenUsed/>
    <w:rsid w:val="001505D1"/>
    <w:pPr>
      <w:spacing w:line="240" w:lineRule="auto"/>
    </w:pPr>
    <w:rPr>
      <w:sz w:val="20"/>
      <w:szCs w:val="20"/>
    </w:rPr>
  </w:style>
  <w:style w:type="character" w:customStyle="1" w:styleId="CommentTextChar">
    <w:name w:val="Comment Text Char"/>
    <w:basedOn w:val="DefaultParagraphFont"/>
    <w:link w:val="CommentText"/>
    <w:uiPriority w:val="99"/>
    <w:semiHidden/>
    <w:rsid w:val="001505D1"/>
    <w:rPr>
      <w:sz w:val="20"/>
      <w:szCs w:val="20"/>
    </w:rPr>
  </w:style>
  <w:style w:type="paragraph" w:styleId="CommentSubject">
    <w:name w:val="annotation subject"/>
    <w:basedOn w:val="CommentText"/>
    <w:next w:val="CommentText"/>
    <w:link w:val="CommentSubjectChar"/>
    <w:uiPriority w:val="99"/>
    <w:semiHidden/>
    <w:unhideWhenUsed/>
    <w:rsid w:val="001505D1"/>
    <w:rPr>
      <w:b/>
      <w:bCs/>
    </w:rPr>
  </w:style>
  <w:style w:type="character" w:customStyle="1" w:styleId="CommentSubjectChar">
    <w:name w:val="Comment Subject Char"/>
    <w:basedOn w:val="CommentTextChar"/>
    <w:link w:val="CommentSubject"/>
    <w:uiPriority w:val="99"/>
    <w:semiHidden/>
    <w:rsid w:val="001505D1"/>
    <w:rPr>
      <w:b/>
      <w:bCs/>
      <w:sz w:val="20"/>
      <w:szCs w:val="20"/>
    </w:rPr>
  </w:style>
  <w:style w:type="paragraph" w:customStyle="1" w:styleId="TableContents">
    <w:name w:val="Table Contents"/>
    <w:basedOn w:val="Normal"/>
    <w:qFormat/>
    <w:rsid w:val="00AE3DC7"/>
    <w:pPr>
      <w:suppressLineNumbers/>
    </w:pPr>
  </w:style>
  <w:style w:type="paragraph" w:styleId="Header">
    <w:name w:val="header"/>
    <w:basedOn w:val="Normal"/>
    <w:link w:val="HeaderChar"/>
    <w:uiPriority w:val="99"/>
    <w:unhideWhenUsed/>
    <w:rsid w:val="004031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1C6"/>
  </w:style>
  <w:style w:type="paragraph" w:styleId="Footer">
    <w:name w:val="footer"/>
    <w:basedOn w:val="Normal"/>
    <w:link w:val="FooterChar"/>
    <w:uiPriority w:val="99"/>
    <w:unhideWhenUsed/>
    <w:rsid w:val="004031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1C6"/>
  </w:style>
  <w:style w:type="character" w:styleId="LineNumber">
    <w:name w:val="line number"/>
    <w:basedOn w:val="DefaultParagraphFont"/>
    <w:uiPriority w:val="99"/>
    <w:semiHidden/>
    <w:unhideWhenUsed/>
    <w:rsid w:val="00403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64973">
      <w:bodyDiv w:val="1"/>
      <w:marLeft w:val="0"/>
      <w:marRight w:val="0"/>
      <w:marTop w:val="0"/>
      <w:marBottom w:val="0"/>
      <w:divBdr>
        <w:top w:val="none" w:sz="0" w:space="0" w:color="auto"/>
        <w:left w:val="none" w:sz="0" w:space="0" w:color="auto"/>
        <w:bottom w:val="none" w:sz="0" w:space="0" w:color="auto"/>
        <w:right w:val="none" w:sz="0" w:space="0" w:color="auto"/>
      </w:divBdr>
    </w:div>
    <w:div w:id="361515510">
      <w:bodyDiv w:val="1"/>
      <w:marLeft w:val="0"/>
      <w:marRight w:val="0"/>
      <w:marTop w:val="0"/>
      <w:marBottom w:val="0"/>
      <w:divBdr>
        <w:top w:val="none" w:sz="0" w:space="0" w:color="auto"/>
        <w:left w:val="none" w:sz="0" w:space="0" w:color="auto"/>
        <w:bottom w:val="none" w:sz="0" w:space="0" w:color="auto"/>
        <w:right w:val="none" w:sz="0" w:space="0" w:color="auto"/>
      </w:divBdr>
    </w:div>
    <w:div w:id="428234465">
      <w:bodyDiv w:val="1"/>
      <w:marLeft w:val="0"/>
      <w:marRight w:val="0"/>
      <w:marTop w:val="0"/>
      <w:marBottom w:val="0"/>
      <w:divBdr>
        <w:top w:val="none" w:sz="0" w:space="0" w:color="auto"/>
        <w:left w:val="none" w:sz="0" w:space="0" w:color="auto"/>
        <w:bottom w:val="none" w:sz="0" w:space="0" w:color="auto"/>
        <w:right w:val="none" w:sz="0" w:space="0" w:color="auto"/>
      </w:divBdr>
    </w:div>
    <w:div w:id="688141478">
      <w:bodyDiv w:val="1"/>
      <w:marLeft w:val="0"/>
      <w:marRight w:val="0"/>
      <w:marTop w:val="0"/>
      <w:marBottom w:val="0"/>
      <w:divBdr>
        <w:top w:val="none" w:sz="0" w:space="0" w:color="auto"/>
        <w:left w:val="none" w:sz="0" w:space="0" w:color="auto"/>
        <w:bottom w:val="none" w:sz="0" w:space="0" w:color="auto"/>
        <w:right w:val="none" w:sz="0" w:space="0" w:color="auto"/>
      </w:divBdr>
    </w:div>
    <w:div w:id="752506836">
      <w:bodyDiv w:val="1"/>
      <w:marLeft w:val="0"/>
      <w:marRight w:val="0"/>
      <w:marTop w:val="0"/>
      <w:marBottom w:val="0"/>
      <w:divBdr>
        <w:top w:val="none" w:sz="0" w:space="0" w:color="auto"/>
        <w:left w:val="none" w:sz="0" w:space="0" w:color="auto"/>
        <w:bottom w:val="none" w:sz="0" w:space="0" w:color="auto"/>
        <w:right w:val="none" w:sz="0" w:space="0" w:color="auto"/>
      </w:divBdr>
    </w:div>
    <w:div w:id="1027826310">
      <w:bodyDiv w:val="1"/>
      <w:marLeft w:val="0"/>
      <w:marRight w:val="0"/>
      <w:marTop w:val="0"/>
      <w:marBottom w:val="0"/>
      <w:divBdr>
        <w:top w:val="none" w:sz="0" w:space="0" w:color="auto"/>
        <w:left w:val="none" w:sz="0" w:space="0" w:color="auto"/>
        <w:bottom w:val="none" w:sz="0" w:space="0" w:color="auto"/>
        <w:right w:val="none" w:sz="0" w:space="0" w:color="auto"/>
      </w:divBdr>
    </w:div>
    <w:div w:id="1082290093">
      <w:bodyDiv w:val="1"/>
      <w:marLeft w:val="0"/>
      <w:marRight w:val="0"/>
      <w:marTop w:val="0"/>
      <w:marBottom w:val="0"/>
      <w:divBdr>
        <w:top w:val="none" w:sz="0" w:space="0" w:color="auto"/>
        <w:left w:val="none" w:sz="0" w:space="0" w:color="auto"/>
        <w:bottom w:val="none" w:sz="0" w:space="0" w:color="auto"/>
        <w:right w:val="none" w:sz="0" w:space="0" w:color="auto"/>
      </w:divBdr>
    </w:div>
    <w:div w:id="1140268348">
      <w:bodyDiv w:val="1"/>
      <w:marLeft w:val="0"/>
      <w:marRight w:val="0"/>
      <w:marTop w:val="0"/>
      <w:marBottom w:val="0"/>
      <w:divBdr>
        <w:top w:val="none" w:sz="0" w:space="0" w:color="auto"/>
        <w:left w:val="none" w:sz="0" w:space="0" w:color="auto"/>
        <w:bottom w:val="none" w:sz="0" w:space="0" w:color="auto"/>
        <w:right w:val="none" w:sz="0" w:space="0" w:color="auto"/>
      </w:divBdr>
    </w:div>
    <w:div w:id="1289168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lee@kew.org" TargetMode="External"/><Relationship Id="rId20" Type="http://schemas.openxmlformats.org/officeDocument/2006/relationships/theme" Target="theme/theme1.xml"/><Relationship Id="rId10" Type="http://schemas.openxmlformats.org/officeDocument/2006/relationships/image" Target="media/image1.tiff"/><Relationship Id="rId11" Type="http://schemas.openxmlformats.org/officeDocument/2006/relationships/image" Target="media/image2.wmf"/><Relationship Id="rId12" Type="http://schemas.openxmlformats.org/officeDocument/2006/relationships/oleObject" Target="embeddings/Microsoft_Equation1.bin"/><Relationship Id="rId13" Type="http://schemas.openxmlformats.org/officeDocument/2006/relationships/image" Target="media/image3.tiff"/><Relationship Id="rId14" Type="http://schemas.openxmlformats.org/officeDocument/2006/relationships/image" Target="media/image4.tiff"/><Relationship Id="rId15" Type="http://schemas.openxmlformats.org/officeDocument/2006/relationships/image" Target="media/image5.tiff"/><Relationship Id="rId16" Type="http://schemas.openxmlformats.org/officeDocument/2006/relationships/hyperlink" Target="http://www.berrygardens.co.uk" TargetMode="External"/><Relationship Id="rId17" Type="http://schemas.openxmlformats.org/officeDocument/2006/relationships/hyperlink" Target="http://www.mothive.com" TargetMode="Externa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D3BB39-65E0-472C-9902-1AD7F51D6EA1}">
  <we:reference id="wa104380848" version="1.0.0.0" store="en-US" storeType="OMEX"/>
  <we:alternateReferences>
    <we:reference id="wa104380848" version="1.0.0.0" store="WA10438084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951BD-4E3E-8A47-B7AF-AA71B310F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24</Pages>
  <Words>32551</Words>
  <Characters>185545</Characters>
  <Application>Microsoft Macintosh Word</Application>
  <DocSecurity>0</DocSecurity>
  <Lines>1546</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Lee</dc:creator>
  <cp:keywords/>
  <dc:description/>
  <cp:lastModifiedBy>Debbie User</cp:lastModifiedBy>
  <cp:revision>30</cp:revision>
  <cp:lastPrinted>2018-12-10T15:39:00Z</cp:lastPrinted>
  <dcterms:created xsi:type="dcterms:W3CDTF">2019-08-30T09:06:00Z</dcterms:created>
  <dcterms:modified xsi:type="dcterms:W3CDTF">2020-03-27T16:39:00Z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d2c70ee8-ae51-3205-8e04-5e9649439a1d</vt:lpwstr>
  </property>
  <property fmtid="{D5CDD505-2E9C-101B-9397-08002B2CF9AE}" pid="4" name="Mendeley Citation Style_1">
    <vt:lpwstr>http://www.zotero.org/styles/computers-and-electronics-in-agriculture</vt:lpwstr>
  </property>
  <property fmtid="{D5CDD505-2E9C-101B-9397-08002B2CF9AE}" pid="5" name="Mendeley Recent Style Id 0_1">
    <vt:lpwstr>http://www.zotero.org/styles/agronomy</vt:lpwstr>
  </property>
  <property fmtid="{D5CDD505-2E9C-101B-9397-08002B2CF9AE}" pid="6" name="Mendeley Recent Style Name 0_1">
    <vt:lpwstr>Agronomy</vt:lpwstr>
  </property>
  <property fmtid="{D5CDD505-2E9C-101B-9397-08002B2CF9AE}" pid="7" name="Mendeley Recent Style Id 1_1">
    <vt:lpwstr>http://www.zotero.org/styles/agronomy-for-sustainable-development</vt:lpwstr>
  </property>
  <property fmtid="{D5CDD505-2E9C-101B-9397-08002B2CF9AE}" pid="8" name="Mendeley Recent Style Name 1_1">
    <vt:lpwstr>Agronomy for Sustainable Development</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http://www.zotero.org/styles/computers-and-electronics-in-agriculture</vt:lpwstr>
  </property>
  <property fmtid="{D5CDD505-2E9C-101B-9397-08002B2CF9AE}" pid="12" name="Mendeley Recent Style Name 3_1">
    <vt:lpwstr>Computers and Electronics in Agriculture</vt:lpwstr>
  </property>
  <property fmtid="{D5CDD505-2E9C-101B-9397-08002B2CF9AE}" pid="13" name="Mendeley Recent Style Id 4_1">
    <vt:lpwstr>http://www.zotero.org/styles/environmental-and-experimental-botany</vt:lpwstr>
  </property>
  <property fmtid="{D5CDD505-2E9C-101B-9397-08002B2CF9AE}" pid="14" name="Mendeley Recent Style Name 4_1">
    <vt:lpwstr>Environmental and Experimental Botany</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http://www.zotero.org/styles/journal-of-plant-research</vt:lpwstr>
  </property>
  <property fmtid="{D5CDD505-2E9C-101B-9397-08002B2CF9AE}" pid="20" name="Mendeley Recent Style Name 7_1">
    <vt:lpwstr>Journal of Plant Research</vt:lpwstr>
  </property>
  <property fmtid="{D5CDD505-2E9C-101B-9397-08002B2CF9AE}" pid="21" name="Mendeley Recent Style Id 8_1">
    <vt:lpwstr>http://www.zotero.org/styles/livestock-science</vt:lpwstr>
  </property>
  <property fmtid="{D5CDD505-2E9C-101B-9397-08002B2CF9AE}" pid="22" name="Mendeley Recent Style Name 8_1">
    <vt:lpwstr>Livestock Science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