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word/charts/chart10.xml" ContentType="application/vnd.openxmlformats-officedocument.drawingml.chart+xml"/>
  <Override PartName="/customXml/itemProps1.xml" ContentType="application/vnd.openxmlformats-officedocument.customXmlProperties+xml"/>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rawings/drawing3.xml" ContentType="application/vnd.openxmlformats-officedocument.drawingml.chartshapes+xml"/>
  <Override PartName="/word/drawings/drawing4.xml" ContentType="application/vnd.openxmlformats-officedocument.drawingml.chartshapes+xml"/>
  <Override PartName="/word/charts/chart8.xml" ContentType="application/vnd.openxmlformats-officedocument.drawingml.chart+xml"/>
  <Override PartName="/word/charts/chart9.xml" ContentType="application/vnd.openxmlformats-officedocument.drawingml.chart+xml"/>
  <Override PartName="/word/drawings/drawing5.xml" ContentType="application/vnd.openxmlformats-officedocument.drawingml.chartshap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31F" w:rsidRPr="006F49D5" w:rsidRDefault="00367B09" w:rsidP="001538F1">
      <w:pPr>
        <w:spacing w:after="0"/>
        <w:ind w:firstLine="397"/>
        <w:jc w:val="center"/>
        <w:rPr>
          <w:rFonts w:ascii="Cambria" w:hAnsi="Cambria"/>
          <w:color w:val="FF0000"/>
          <w:sz w:val="28"/>
          <w:szCs w:val="28"/>
          <w:lang w:val="en-US"/>
        </w:rPr>
      </w:pPr>
      <w:r w:rsidRPr="006F49D5">
        <w:rPr>
          <w:rFonts w:ascii="Cambria" w:hAnsi="Cambria"/>
          <w:b/>
          <w:color w:val="FF0000"/>
          <w:sz w:val="28"/>
          <w:szCs w:val="28"/>
          <w:lang w:val="en-US"/>
        </w:rPr>
        <w:t xml:space="preserve">Addressing the </w:t>
      </w:r>
      <w:r w:rsidR="00D42034" w:rsidRPr="006F49D5">
        <w:rPr>
          <w:rFonts w:ascii="Cambria" w:hAnsi="Cambria"/>
          <w:b/>
          <w:color w:val="FF0000"/>
          <w:sz w:val="28"/>
          <w:szCs w:val="28"/>
          <w:lang w:val="en-US"/>
        </w:rPr>
        <w:t xml:space="preserve">Ability </w:t>
      </w:r>
      <w:r w:rsidRPr="006F49D5">
        <w:rPr>
          <w:rFonts w:ascii="Cambria" w:hAnsi="Cambria"/>
          <w:b/>
          <w:color w:val="FF0000"/>
          <w:sz w:val="28"/>
          <w:szCs w:val="28"/>
          <w:lang w:val="en-US"/>
        </w:rPr>
        <w:t xml:space="preserve">of a Land Biosphere Model </w:t>
      </w:r>
      <w:r w:rsidR="00C91B2C" w:rsidRPr="006F49D5">
        <w:rPr>
          <w:rFonts w:ascii="Cambria" w:hAnsi="Cambria"/>
          <w:b/>
          <w:color w:val="FF0000"/>
          <w:sz w:val="28"/>
          <w:szCs w:val="28"/>
          <w:lang w:val="en-US"/>
        </w:rPr>
        <w:t xml:space="preserve">to </w:t>
      </w:r>
      <w:r w:rsidR="00991A5D" w:rsidRPr="006F49D5">
        <w:rPr>
          <w:rFonts w:ascii="Cambria" w:hAnsi="Cambria"/>
          <w:b/>
          <w:color w:val="FF0000"/>
          <w:sz w:val="28"/>
          <w:szCs w:val="28"/>
          <w:lang w:val="en-US"/>
        </w:rPr>
        <w:t xml:space="preserve">Predict </w:t>
      </w:r>
      <w:r w:rsidR="0045169B" w:rsidRPr="006F49D5">
        <w:rPr>
          <w:rFonts w:ascii="Cambria" w:hAnsi="Cambria"/>
          <w:b/>
          <w:color w:val="FF0000"/>
          <w:sz w:val="28"/>
          <w:szCs w:val="28"/>
          <w:lang w:val="en-US"/>
        </w:rPr>
        <w:t>Key Bi</w:t>
      </w:r>
      <w:r w:rsidR="00D354C0" w:rsidRPr="006F49D5">
        <w:rPr>
          <w:rFonts w:ascii="Cambria" w:hAnsi="Cambria"/>
          <w:b/>
          <w:color w:val="FF0000"/>
          <w:sz w:val="28"/>
          <w:szCs w:val="28"/>
          <w:lang w:val="en-US"/>
        </w:rPr>
        <w:t>ophysical Vegetation Characteri</w:t>
      </w:r>
      <w:r w:rsidR="00C91B2C" w:rsidRPr="006F49D5">
        <w:rPr>
          <w:rFonts w:ascii="Cambria" w:hAnsi="Cambria"/>
          <w:b/>
          <w:color w:val="FF0000"/>
          <w:sz w:val="28"/>
          <w:szCs w:val="28"/>
          <w:lang w:val="en-US"/>
        </w:rPr>
        <w:t>s</w:t>
      </w:r>
      <w:r w:rsidR="0045169B" w:rsidRPr="006F49D5">
        <w:rPr>
          <w:rFonts w:ascii="Cambria" w:hAnsi="Cambria"/>
          <w:b/>
          <w:color w:val="FF0000"/>
          <w:sz w:val="28"/>
          <w:szCs w:val="28"/>
          <w:lang w:val="en-US"/>
        </w:rPr>
        <w:t>ation Parameters</w:t>
      </w:r>
      <w:r w:rsidRPr="006F49D5">
        <w:rPr>
          <w:rFonts w:ascii="Cambria" w:hAnsi="Cambria"/>
          <w:b/>
          <w:color w:val="FF0000"/>
          <w:sz w:val="28"/>
          <w:szCs w:val="28"/>
          <w:lang w:val="en-US"/>
        </w:rPr>
        <w:t xml:space="preserve"> with a G</w:t>
      </w:r>
      <w:r w:rsidR="003263AA" w:rsidRPr="006F49D5">
        <w:rPr>
          <w:rFonts w:ascii="Cambria" w:hAnsi="Cambria"/>
          <w:b/>
          <w:color w:val="FF0000"/>
          <w:sz w:val="28"/>
          <w:szCs w:val="28"/>
          <w:lang w:val="en-US"/>
        </w:rPr>
        <w:t>SA study</w:t>
      </w:r>
    </w:p>
    <w:p w:rsidR="00A8231F" w:rsidRPr="00C95348" w:rsidRDefault="00A8231F" w:rsidP="001538F1">
      <w:pPr>
        <w:pStyle w:val="AuthorEARSeL"/>
        <w:spacing w:line="276" w:lineRule="auto"/>
        <w:ind w:firstLine="397"/>
        <w:jc w:val="center"/>
        <w:rPr>
          <w:lang w:val="en-US"/>
        </w:rPr>
      </w:pPr>
    </w:p>
    <w:p w:rsidR="00A8231F" w:rsidRPr="00967FEC" w:rsidRDefault="0045169B" w:rsidP="001538F1">
      <w:pPr>
        <w:pStyle w:val="AuthorEARSeL"/>
        <w:spacing w:line="276" w:lineRule="auto"/>
        <w:ind w:firstLine="397"/>
        <w:jc w:val="center"/>
        <w:rPr>
          <w:rFonts w:ascii="Cambria" w:hAnsi="Cambria"/>
          <w:sz w:val="24"/>
          <w:szCs w:val="24"/>
          <w:vertAlign w:val="superscript"/>
          <w:lang w:val="en-US"/>
        </w:rPr>
      </w:pPr>
      <w:r w:rsidRPr="0045169B">
        <w:rPr>
          <w:rFonts w:ascii="Cambria" w:hAnsi="Cambria"/>
          <w:sz w:val="24"/>
          <w:szCs w:val="24"/>
          <w:lang w:val="en-US"/>
        </w:rPr>
        <w:t>Gareth Ireland</w:t>
      </w:r>
      <w:r w:rsidRPr="0045169B">
        <w:rPr>
          <w:rFonts w:ascii="Cambria" w:hAnsi="Cambria"/>
          <w:sz w:val="24"/>
          <w:szCs w:val="24"/>
          <w:vertAlign w:val="superscript"/>
          <w:lang w:val="en-US"/>
        </w:rPr>
        <w:t>1</w:t>
      </w:r>
      <w:r w:rsidRPr="0045169B">
        <w:rPr>
          <w:rFonts w:ascii="Cambria" w:hAnsi="Cambria"/>
          <w:sz w:val="24"/>
          <w:szCs w:val="24"/>
          <w:lang w:val="en-US"/>
        </w:rPr>
        <w:t>, George P. Petropoulos</w:t>
      </w:r>
      <w:r w:rsidRPr="0045169B">
        <w:rPr>
          <w:rFonts w:ascii="Cambria" w:hAnsi="Cambria"/>
          <w:sz w:val="24"/>
          <w:szCs w:val="24"/>
          <w:vertAlign w:val="superscript"/>
          <w:lang w:val="en-US"/>
        </w:rPr>
        <w:t>1</w:t>
      </w:r>
      <w:r w:rsidR="00222F9D">
        <w:rPr>
          <w:rFonts w:ascii="Cambria" w:hAnsi="Cambria"/>
          <w:sz w:val="24"/>
          <w:szCs w:val="24"/>
          <w:vertAlign w:val="superscript"/>
          <w:lang w:val="en-US"/>
        </w:rPr>
        <w:t>*</w:t>
      </w:r>
      <w:r w:rsidRPr="0045169B">
        <w:rPr>
          <w:rFonts w:ascii="Cambria" w:hAnsi="Cambria"/>
          <w:sz w:val="24"/>
          <w:szCs w:val="24"/>
          <w:lang w:val="en-US"/>
        </w:rPr>
        <w:t xml:space="preserve">, Toby N. </w:t>
      </w:r>
      <w:r w:rsidR="00BE1765" w:rsidRPr="0045169B">
        <w:rPr>
          <w:rFonts w:ascii="Cambria" w:hAnsi="Cambria"/>
          <w:sz w:val="24"/>
          <w:szCs w:val="24"/>
          <w:lang w:val="en-US"/>
        </w:rPr>
        <w:t>Carlson</w:t>
      </w:r>
      <w:r w:rsidR="00BE1765">
        <w:rPr>
          <w:rFonts w:ascii="Cambria" w:hAnsi="Cambria"/>
          <w:sz w:val="24"/>
          <w:szCs w:val="24"/>
          <w:vertAlign w:val="superscript"/>
          <w:lang w:val="en-US"/>
        </w:rPr>
        <w:t>2</w:t>
      </w:r>
      <w:r w:rsidR="00967FEC">
        <w:rPr>
          <w:rFonts w:ascii="Cambria" w:hAnsi="Cambria"/>
          <w:sz w:val="24"/>
          <w:szCs w:val="24"/>
          <w:lang w:val="en-US"/>
        </w:rPr>
        <w:t xml:space="preserve">, Sarah </w:t>
      </w:r>
      <w:r w:rsidR="00BE1765">
        <w:rPr>
          <w:rFonts w:ascii="Cambria" w:hAnsi="Cambria"/>
          <w:sz w:val="24"/>
          <w:szCs w:val="24"/>
          <w:lang w:val="en-US"/>
        </w:rPr>
        <w:t>Purdy</w:t>
      </w:r>
      <w:r w:rsidR="00BE1765" w:rsidRPr="00BF6C93">
        <w:rPr>
          <w:rFonts w:ascii="Cambria" w:hAnsi="Cambria"/>
          <w:color w:val="FF0000"/>
          <w:sz w:val="24"/>
          <w:szCs w:val="24"/>
          <w:vertAlign w:val="superscript"/>
          <w:lang w:val="en-US"/>
        </w:rPr>
        <w:t>3</w:t>
      </w:r>
    </w:p>
    <w:p w:rsidR="00A8231F" w:rsidRPr="00C95348" w:rsidRDefault="00A8231F" w:rsidP="001538F1">
      <w:pPr>
        <w:pStyle w:val="AuthorEARSeL"/>
        <w:spacing w:line="276" w:lineRule="auto"/>
        <w:ind w:firstLine="397"/>
        <w:rPr>
          <w:rFonts w:ascii="Cambria" w:hAnsi="Cambria"/>
          <w:b/>
          <w:bCs/>
          <w:lang w:val="en-US"/>
        </w:rPr>
      </w:pPr>
    </w:p>
    <w:p w:rsidR="00A8231F" w:rsidRPr="00C95348" w:rsidRDefault="0045169B" w:rsidP="001538F1">
      <w:pPr>
        <w:pStyle w:val="Default"/>
        <w:spacing w:line="276" w:lineRule="auto"/>
        <w:ind w:firstLine="425"/>
        <w:jc w:val="center"/>
        <w:rPr>
          <w:rFonts w:ascii="Cambria" w:hAnsi="Cambria"/>
          <w:i/>
          <w:sz w:val="20"/>
          <w:szCs w:val="20"/>
        </w:rPr>
      </w:pPr>
      <w:r w:rsidRPr="0045169B">
        <w:rPr>
          <w:rFonts w:ascii="Cambria" w:hAnsi="Cambria"/>
          <w:i/>
          <w:sz w:val="20"/>
          <w:szCs w:val="20"/>
          <w:vertAlign w:val="superscript"/>
        </w:rPr>
        <w:t>1</w:t>
      </w:r>
      <w:r w:rsidRPr="0045169B">
        <w:rPr>
          <w:rFonts w:ascii="Cambria" w:hAnsi="Cambria"/>
          <w:i/>
          <w:sz w:val="20"/>
          <w:szCs w:val="20"/>
        </w:rPr>
        <w:t>Department of Geography and Earth Sciences, University of Aberystwyth, SY23 2EJ, UK</w:t>
      </w:r>
    </w:p>
    <w:p w:rsidR="00A8231F" w:rsidRDefault="0045169B" w:rsidP="001538F1">
      <w:pPr>
        <w:autoSpaceDE w:val="0"/>
        <w:autoSpaceDN w:val="0"/>
        <w:adjustRightInd w:val="0"/>
        <w:spacing w:after="0"/>
        <w:ind w:firstLine="425"/>
        <w:jc w:val="center"/>
        <w:rPr>
          <w:rFonts w:ascii="Cambria" w:hAnsi="Cambria"/>
          <w:i/>
          <w:sz w:val="20"/>
          <w:szCs w:val="20"/>
        </w:rPr>
      </w:pPr>
      <w:r w:rsidRPr="0045169B">
        <w:rPr>
          <w:rFonts w:ascii="Cambria" w:hAnsi="Cambria"/>
          <w:i/>
          <w:sz w:val="20"/>
          <w:szCs w:val="20"/>
          <w:vertAlign w:val="superscript"/>
        </w:rPr>
        <w:t>2</w:t>
      </w:r>
      <w:r w:rsidRPr="0045169B">
        <w:rPr>
          <w:rFonts w:ascii="Cambria" w:hAnsi="Cambria"/>
          <w:i/>
          <w:sz w:val="20"/>
          <w:szCs w:val="20"/>
        </w:rPr>
        <w:t xml:space="preserve">Department of Meteorology, Pennsylvania State University, </w:t>
      </w:r>
      <w:r w:rsidRPr="0045169B">
        <w:rPr>
          <w:rFonts w:ascii="Cambria" w:hAnsi="Cambria"/>
          <w:i/>
          <w:sz w:val="20"/>
          <w:szCs w:val="20"/>
          <w:lang w:val="en-US"/>
        </w:rPr>
        <w:t>University Park, PA 16802,</w:t>
      </w:r>
      <w:r w:rsidRPr="0045169B">
        <w:rPr>
          <w:rFonts w:ascii="Cambria" w:hAnsi="Cambria"/>
          <w:i/>
          <w:sz w:val="20"/>
          <w:szCs w:val="20"/>
        </w:rPr>
        <w:t xml:space="preserve"> USA</w:t>
      </w:r>
    </w:p>
    <w:p w:rsidR="00BE1765" w:rsidRPr="00BF6C93" w:rsidRDefault="00E7333F" w:rsidP="001538F1">
      <w:pPr>
        <w:autoSpaceDE w:val="0"/>
        <w:autoSpaceDN w:val="0"/>
        <w:adjustRightInd w:val="0"/>
        <w:spacing w:after="0"/>
        <w:ind w:firstLine="425"/>
        <w:jc w:val="center"/>
        <w:rPr>
          <w:rFonts w:ascii="Cambria" w:hAnsi="Cambria"/>
          <w:i/>
          <w:color w:val="FF0000"/>
          <w:sz w:val="20"/>
          <w:szCs w:val="20"/>
        </w:rPr>
      </w:pPr>
      <w:r w:rsidRPr="00BF6C93">
        <w:rPr>
          <w:rFonts w:ascii="Cambria" w:hAnsi="Cambria"/>
          <w:i/>
          <w:color w:val="FF0000"/>
          <w:sz w:val="20"/>
          <w:szCs w:val="20"/>
          <w:vertAlign w:val="superscript"/>
        </w:rPr>
        <w:t>3</w:t>
      </w:r>
      <w:r w:rsidR="00BE1765" w:rsidRPr="00BF6C93">
        <w:rPr>
          <w:rFonts w:ascii="Cambria" w:hAnsi="Cambria"/>
          <w:i/>
          <w:color w:val="FF0000"/>
          <w:sz w:val="20"/>
          <w:szCs w:val="20"/>
        </w:rPr>
        <w:t>Institute of Biological Environmental and Rural Sciences, University of Aberystwyth, SY23 3EE, UK</w:t>
      </w:r>
    </w:p>
    <w:p w:rsidR="00A8231F" w:rsidRPr="00C95348" w:rsidRDefault="00A8231F" w:rsidP="001538F1">
      <w:pPr>
        <w:pStyle w:val="AffiliationEARSeL"/>
        <w:spacing w:after="0" w:line="276" w:lineRule="auto"/>
        <w:ind w:firstLine="397"/>
        <w:rPr>
          <w:rFonts w:ascii="Cambria" w:hAnsi="Cambria"/>
          <w:lang w:val="en-GB"/>
        </w:rPr>
      </w:pPr>
    </w:p>
    <w:p w:rsidR="00A8231F" w:rsidRPr="00C95348" w:rsidRDefault="0045169B" w:rsidP="001538F1">
      <w:pPr>
        <w:pStyle w:val="AffiliationEARSeL"/>
        <w:spacing w:after="0" w:line="276" w:lineRule="auto"/>
        <w:ind w:firstLine="397"/>
        <w:jc w:val="left"/>
        <w:rPr>
          <w:rFonts w:ascii="Cambria" w:hAnsi="Cambria"/>
          <w:i w:val="0"/>
        </w:rPr>
      </w:pPr>
      <w:r w:rsidRPr="0045169B">
        <w:rPr>
          <w:rFonts w:ascii="Cambria" w:hAnsi="Cambria"/>
          <w:lang w:val="en-GB"/>
        </w:rPr>
        <w:t xml:space="preserve"> </w:t>
      </w:r>
      <w:r w:rsidRPr="0045169B">
        <w:rPr>
          <w:rFonts w:ascii="Cambria" w:hAnsi="Cambria"/>
          <w:i w:val="0"/>
        </w:rPr>
        <w:t xml:space="preserve">*Author of correspondence: </w:t>
      </w:r>
      <w:r w:rsidRPr="0045169B">
        <w:rPr>
          <w:rFonts w:ascii="Cambria" w:hAnsi="Cambria"/>
        </w:rPr>
        <w:t>E-</w:t>
      </w:r>
      <w:r w:rsidRPr="0045169B">
        <w:rPr>
          <w:rFonts w:ascii="Cambria" w:hAnsi="Cambria"/>
          <w:lang w:eastAsia="zh-CN"/>
        </w:rPr>
        <w:t>m</w:t>
      </w:r>
      <w:r w:rsidRPr="0045169B">
        <w:rPr>
          <w:rFonts w:ascii="Cambria" w:hAnsi="Cambria"/>
        </w:rPr>
        <w:t>ail:</w:t>
      </w:r>
      <w:hyperlink r:id="rId8" w:history="1">
        <w:r w:rsidRPr="0045169B">
          <w:rPr>
            <w:rStyle w:val="Hyperlink"/>
            <w:rFonts w:ascii="Cambria" w:hAnsi="Cambria"/>
          </w:rPr>
          <w:t>george.petropoulos@aber.ac.uk</w:t>
        </w:r>
      </w:hyperlink>
      <w:r w:rsidRPr="0045169B">
        <w:rPr>
          <w:rFonts w:ascii="Cambria" w:hAnsi="Cambria"/>
          <w:i w:val="0"/>
        </w:rPr>
        <w:t>, Tel: +44-0-1970-621861</w:t>
      </w:r>
    </w:p>
    <w:p w:rsidR="00A8231F" w:rsidRPr="00C95348" w:rsidRDefault="00A8231F" w:rsidP="001538F1">
      <w:pPr>
        <w:spacing w:after="0"/>
        <w:ind w:firstLine="397"/>
        <w:jc w:val="both"/>
        <w:rPr>
          <w:rFonts w:ascii="Cambria" w:hAnsi="Cambria"/>
          <w:b/>
        </w:rPr>
      </w:pPr>
    </w:p>
    <w:p w:rsidR="00A8231F" w:rsidRPr="00C95348" w:rsidRDefault="00A8231F" w:rsidP="001538F1">
      <w:pPr>
        <w:autoSpaceDE w:val="0"/>
        <w:autoSpaceDN w:val="0"/>
        <w:adjustRightInd w:val="0"/>
        <w:spacing w:after="120"/>
        <w:jc w:val="center"/>
        <w:rPr>
          <w:rFonts w:asciiTheme="majorHAnsi" w:hAnsiTheme="majorHAnsi" w:cs="MPHV-Bold"/>
          <w:b/>
          <w:bCs/>
          <w:color w:val="000000"/>
        </w:rPr>
      </w:pPr>
    </w:p>
    <w:p w:rsidR="006D4CA2" w:rsidRPr="00C95348" w:rsidRDefault="0045169B" w:rsidP="001538F1">
      <w:pPr>
        <w:autoSpaceDE w:val="0"/>
        <w:autoSpaceDN w:val="0"/>
        <w:adjustRightInd w:val="0"/>
        <w:spacing w:after="120"/>
        <w:jc w:val="center"/>
        <w:rPr>
          <w:rFonts w:asciiTheme="majorHAnsi" w:hAnsiTheme="majorHAnsi" w:cs="MPHV-Bold"/>
          <w:b/>
          <w:bCs/>
          <w:color w:val="000000"/>
          <w:sz w:val="28"/>
          <w:szCs w:val="28"/>
        </w:rPr>
      </w:pPr>
      <w:r w:rsidRPr="0045169B">
        <w:rPr>
          <w:rFonts w:asciiTheme="majorHAnsi" w:hAnsiTheme="majorHAnsi" w:cs="MPHV-Bold"/>
          <w:b/>
          <w:bCs/>
          <w:color w:val="000000"/>
          <w:sz w:val="28"/>
          <w:szCs w:val="28"/>
        </w:rPr>
        <w:t>ABSTRACT</w:t>
      </w:r>
    </w:p>
    <w:p w:rsidR="00D62E76" w:rsidRPr="00C95348" w:rsidRDefault="002326C4" w:rsidP="00B77942">
      <w:pPr>
        <w:autoSpaceDE w:val="0"/>
        <w:autoSpaceDN w:val="0"/>
        <w:adjustRightInd w:val="0"/>
        <w:spacing w:after="120"/>
        <w:ind w:firstLine="397"/>
        <w:jc w:val="both"/>
        <w:rPr>
          <w:rFonts w:ascii="Cambria" w:hAnsi="Cambria"/>
          <w:sz w:val="24"/>
          <w:szCs w:val="24"/>
          <w:lang w:val="en-US"/>
        </w:rPr>
      </w:pPr>
      <w:r w:rsidRPr="002326C4">
        <w:rPr>
          <w:rFonts w:ascii="Cambria" w:hAnsi="Cambria"/>
          <w:sz w:val="24"/>
          <w:szCs w:val="24"/>
          <w:lang w:val="en-US"/>
        </w:rPr>
        <w:t xml:space="preserve">Sensitivity Analysis (SA) of the SimSphere Soil Vegetation Atmosphere Transfer (SVAT) model has been performed in our research using </w:t>
      </w:r>
      <w:r w:rsidR="0045169B" w:rsidRPr="0045169B">
        <w:rPr>
          <w:rFonts w:ascii="Cambria" w:hAnsi="Cambria"/>
          <w:sz w:val="24"/>
          <w:szCs w:val="24"/>
          <w:lang w:val="en-US"/>
        </w:rPr>
        <w:t xml:space="preserve">a cutting edge and robust Global Sensitivity Analysis (GSA) approach, based on the use of the Gaussian Emulation Machine for Sensitivity Analysis (GEM-SA) tool. </w:t>
      </w:r>
      <w:r w:rsidR="00CF1C18">
        <w:rPr>
          <w:rFonts w:ascii="Cambria" w:hAnsi="Cambria"/>
          <w:sz w:val="24"/>
          <w:szCs w:val="24"/>
          <w:lang w:val="en-US"/>
        </w:rPr>
        <w:t>T</w:t>
      </w:r>
      <w:r w:rsidR="0045169B" w:rsidRPr="0045169B">
        <w:rPr>
          <w:rFonts w:ascii="Cambria" w:hAnsi="Cambria"/>
          <w:sz w:val="24"/>
          <w:szCs w:val="24"/>
          <w:lang w:val="en-US"/>
        </w:rPr>
        <w:t xml:space="preserve">he sensitivity of the following model outputs was evaluated: </w:t>
      </w:r>
      <w:r w:rsidR="0045169B" w:rsidRPr="0045169B">
        <w:rPr>
          <w:rFonts w:asciiTheme="majorHAnsi" w:hAnsiTheme="majorHAnsi"/>
          <w:sz w:val="24"/>
          <w:szCs w:val="24"/>
          <w:lang w:val="en-US"/>
        </w:rPr>
        <w:t>the ambient CO</w:t>
      </w:r>
      <w:r w:rsidR="0045169B" w:rsidRPr="0045169B">
        <w:rPr>
          <w:rFonts w:asciiTheme="majorHAnsi" w:hAnsiTheme="majorHAnsi"/>
          <w:sz w:val="24"/>
          <w:szCs w:val="24"/>
          <w:vertAlign w:val="subscript"/>
          <w:lang w:val="en-US"/>
        </w:rPr>
        <w:t>2</w:t>
      </w:r>
      <w:r w:rsidR="0045169B" w:rsidRPr="0045169B">
        <w:rPr>
          <w:rFonts w:asciiTheme="majorHAnsi" w:hAnsiTheme="majorHAnsi"/>
          <w:sz w:val="24"/>
          <w:szCs w:val="24"/>
          <w:lang w:val="en-US"/>
        </w:rPr>
        <w:t xml:space="preserve"> concentration and the rate of CO</w:t>
      </w:r>
      <w:r w:rsidR="0045169B" w:rsidRPr="0045169B">
        <w:rPr>
          <w:rFonts w:asciiTheme="majorHAnsi" w:hAnsiTheme="majorHAnsi"/>
          <w:sz w:val="24"/>
          <w:szCs w:val="24"/>
          <w:vertAlign w:val="subscript"/>
          <w:lang w:val="en-US"/>
        </w:rPr>
        <w:t>2</w:t>
      </w:r>
      <w:r w:rsidR="00967FEC">
        <w:rPr>
          <w:rFonts w:asciiTheme="majorHAnsi" w:hAnsiTheme="majorHAnsi"/>
          <w:sz w:val="24"/>
          <w:szCs w:val="24"/>
          <w:vertAlign w:val="subscript"/>
          <w:lang w:val="en-US"/>
        </w:rPr>
        <w:t xml:space="preserve"> </w:t>
      </w:r>
      <w:r w:rsidR="0045169B" w:rsidRPr="0045169B">
        <w:rPr>
          <w:rFonts w:asciiTheme="majorHAnsi" w:hAnsiTheme="majorHAnsi"/>
          <w:sz w:val="24"/>
          <w:szCs w:val="24"/>
          <w:lang w:val="en-US"/>
        </w:rPr>
        <w:t>uptake by the plant, the ambient O</w:t>
      </w:r>
      <w:r w:rsidR="0045169B" w:rsidRPr="0045169B">
        <w:rPr>
          <w:rFonts w:asciiTheme="majorHAnsi" w:hAnsiTheme="majorHAnsi"/>
          <w:sz w:val="24"/>
          <w:szCs w:val="24"/>
          <w:vertAlign w:val="subscript"/>
          <w:lang w:val="en-US"/>
        </w:rPr>
        <w:t xml:space="preserve">3 </w:t>
      </w:r>
      <w:r w:rsidR="0045169B" w:rsidRPr="0045169B">
        <w:rPr>
          <w:rFonts w:asciiTheme="majorHAnsi" w:hAnsiTheme="majorHAnsi"/>
          <w:sz w:val="24"/>
          <w:szCs w:val="24"/>
          <w:lang w:val="en-US"/>
        </w:rPr>
        <w:t>concentration, the flux of O</w:t>
      </w:r>
      <w:r w:rsidR="0045169B" w:rsidRPr="0045169B">
        <w:rPr>
          <w:rFonts w:asciiTheme="majorHAnsi" w:hAnsiTheme="majorHAnsi"/>
          <w:sz w:val="24"/>
          <w:szCs w:val="24"/>
          <w:vertAlign w:val="subscript"/>
          <w:lang w:val="en-US"/>
        </w:rPr>
        <w:t>3</w:t>
      </w:r>
      <w:r w:rsidR="0045169B" w:rsidRPr="0045169B">
        <w:rPr>
          <w:rFonts w:asciiTheme="majorHAnsi" w:hAnsiTheme="majorHAnsi"/>
          <w:sz w:val="24"/>
          <w:szCs w:val="24"/>
          <w:lang w:val="en-US"/>
        </w:rPr>
        <w:t xml:space="preserve"> from the air to the plant/soil boundary</w:t>
      </w:r>
      <w:r w:rsidR="00222F9D">
        <w:rPr>
          <w:rFonts w:asciiTheme="majorHAnsi" w:hAnsiTheme="majorHAnsi"/>
          <w:sz w:val="24"/>
          <w:szCs w:val="24"/>
          <w:lang w:val="en-US"/>
        </w:rPr>
        <w:t xml:space="preserve"> and </w:t>
      </w:r>
      <w:r w:rsidR="0045169B" w:rsidRPr="006F57E1">
        <w:rPr>
          <w:rFonts w:asciiTheme="majorHAnsi" w:hAnsiTheme="majorHAnsi"/>
          <w:sz w:val="24"/>
          <w:szCs w:val="24"/>
          <w:lang w:val="en-US"/>
        </w:rPr>
        <w:t>the</w:t>
      </w:r>
      <w:r w:rsidR="0045169B" w:rsidRPr="0045169B">
        <w:rPr>
          <w:rFonts w:asciiTheme="majorHAnsi" w:hAnsiTheme="majorHAnsi"/>
          <w:i/>
          <w:sz w:val="24"/>
          <w:szCs w:val="24"/>
          <w:lang w:val="en-US"/>
        </w:rPr>
        <w:t xml:space="preserve"> </w:t>
      </w:r>
      <w:r w:rsidR="0045169B" w:rsidRPr="0045169B">
        <w:rPr>
          <w:rFonts w:asciiTheme="majorHAnsi" w:hAnsiTheme="majorHAnsi"/>
          <w:sz w:val="24"/>
          <w:szCs w:val="24"/>
          <w:lang w:val="en-US"/>
        </w:rPr>
        <w:t>flux of O</w:t>
      </w:r>
      <w:r w:rsidR="0045169B" w:rsidRPr="0045169B">
        <w:rPr>
          <w:rFonts w:asciiTheme="majorHAnsi" w:hAnsiTheme="majorHAnsi"/>
          <w:sz w:val="24"/>
          <w:szCs w:val="24"/>
          <w:vertAlign w:val="subscript"/>
          <w:lang w:val="en-US"/>
        </w:rPr>
        <w:t>3</w:t>
      </w:r>
      <w:r w:rsidR="0045169B" w:rsidRPr="0045169B">
        <w:rPr>
          <w:rFonts w:asciiTheme="majorHAnsi" w:hAnsiTheme="majorHAnsi"/>
          <w:sz w:val="24"/>
          <w:szCs w:val="24"/>
          <w:lang w:val="en-US"/>
        </w:rPr>
        <w:t xml:space="preserve"> taken up by the plant alone.</w:t>
      </w:r>
      <w:r w:rsidR="007C3395">
        <w:rPr>
          <w:rFonts w:asciiTheme="majorHAnsi" w:hAnsiTheme="majorHAnsi"/>
          <w:sz w:val="24"/>
          <w:szCs w:val="24"/>
          <w:lang w:val="en-US"/>
        </w:rPr>
        <w:t xml:space="preserve"> </w:t>
      </w:r>
      <w:r w:rsidRPr="002326C4">
        <w:rPr>
          <w:rFonts w:ascii="Cambria" w:hAnsi="Cambria"/>
          <w:sz w:val="24"/>
          <w:szCs w:val="24"/>
          <w:lang w:val="en-US"/>
        </w:rPr>
        <w:t>The most sensitive model inputs for the majority of</w:t>
      </w:r>
      <w:r w:rsidR="006F57E1">
        <w:rPr>
          <w:rFonts w:ascii="Cambria" w:hAnsi="Cambria"/>
          <w:sz w:val="24"/>
          <w:szCs w:val="24"/>
          <w:lang w:val="en-US"/>
        </w:rPr>
        <w:t xml:space="preserve"> </w:t>
      </w:r>
      <w:r w:rsidRPr="002326C4">
        <w:rPr>
          <w:rFonts w:ascii="Cambria" w:hAnsi="Cambria"/>
          <w:sz w:val="24"/>
          <w:szCs w:val="24"/>
          <w:lang w:val="en-US"/>
        </w:rPr>
        <w:t>outputs were</w:t>
      </w:r>
      <w:r w:rsidR="00222F9D">
        <w:rPr>
          <w:rFonts w:ascii="Cambria" w:hAnsi="Cambria"/>
          <w:sz w:val="24"/>
          <w:szCs w:val="24"/>
          <w:lang w:val="en-US"/>
        </w:rPr>
        <w:t>:</w:t>
      </w:r>
      <w:r w:rsidRPr="002326C4">
        <w:rPr>
          <w:rFonts w:ascii="Cambria" w:hAnsi="Cambria"/>
          <w:sz w:val="24"/>
          <w:szCs w:val="24"/>
          <w:lang w:val="en-US"/>
        </w:rPr>
        <w:t xml:space="preserve"> </w:t>
      </w:r>
      <w:r w:rsidR="00222F9D">
        <w:rPr>
          <w:rFonts w:ascii="Cambria" w:hAnsi="Cambria"/>
          <w:sz w:val="24"/>
          <w:szCs w:val="24"/>
          <w:lang w:val="en-US"/>
        </w:rPr>
        <w:t>T</w:t>
      </w:r>
      <w:r w:rsidRPr="002326C4">
        <w:rPr>
          <w:rFonts w:ascii="Cambria" w:hAnsi="Cambria"/>
          <w:sz w:val="24"/>
          <w:szCs w:val="24"/>
          <w:lang w:val="en-US"/>
        </w:rPr>
        <w:t>he Leaf Area Index (LAI), Fractional Vegetation Cover (</w:t>
      </w:r>
      <w:r w:rsidR="00E82AFF">
        <w:rPr>
          <w:rFonts w:ascii="Cambria" w:hAnsi="Cambria"/>
          <w:sz w:val="24"/>
          <w:szCs w:val="24"/>
          <w:lang w:val="en-US"/>
        </w:rPr>
        <w:t>Fr</w:t>
      </w:r>
      <w:r w:rsidRPr="002326C4">
        <w:rPr>
          <w:rFonts w:ascii="Cambria" w:hAnsi="Cambria"/>
          <w:sz w:val="24"/>
          <w:szCs w:val="24"/>
          <w:lang w:val="en-US"/>
        </w:rPr>
        <w:t>), Cuticle Resistance (CR) and Vegetation Height (VH)</w:t>
      </w:r>
      <w:r w:rsidR="00B77942" w:rsidRPr="0045169B">
        <w:rPr>
          <w:rFonts w:ascii="Cambria" w:hAnsi="Cambria"/>
          <w:sz w:val="24"/>
          <w:szCs w:val="24"/>
          <w:lang w:val="en-US"/>
        </w:rPr>
        <w:t xml:space="preserve">. </w:t>
      </w:r>
      <w:r w:rsidR="00B77E3E" w:rsidRPr="00B77E3E">
        <w:rPr>
          <w:rFonts w:ascii="Cambria" w:hAnsi="Cambria"/>
          <w:sz w:val="24"/>
          <w:szCs w:val="24"/>
          <w:lang w:val="en-US"/>
        </w:rPr>
        <w:t xml:space="preserve">The influence of </w:t>
      </w:r>
      <w:r w:rsidR="00874CDB">
        <w:rPr>
          <w:rFonts w:ascii="Cambria" w:hAnsi="Cambria"/>
          <w:sz w:val="24"/>
          <w:szCs w:val="24"/>
          <w:lang w:val="en-US"/>
        </w:rPr>
        <w:t xml:space="preserve">the </w:t>
      </w:r>
      <w:r w:rsidR="00B77E3E" w:rsidRPr="00B77E3E">
        <w:rPr>
          <w:rFonts w:ascii="Cambria" w:hAnsi="Cambria"/>
          <w:sz w:val="24"/>
          <w:szCs w:val="24"/>
          <w:lang w:val="en-US"/>
        </w:rPr>
        <w:t>external CO</w:t>
      </w:r>
      <w:r w:rsidR="00B77E3E" w:rsidRPr="00526DAB">
        <w:rPr>
          <w:rFonts w:ascii="Cambria" w:hAnsi="Cambria"/>
          <w:sz w:val="24"/>
          <w:szCs w:val="24"/>
          <w:vertAlign w:val="subscript"/>
          <w:lang w:val="en-US"/>
        </w:rPr>
        <w:t>2</w:t>
      </w:r>
      <w:r w:rsidR="00874CDB" w:rsidRPr="00874CDB">
        <w:rPr>
          <w:rFonts w:ascii="Cambria" w:hAnsi="Cambria"/>
          <w:sz w:val="24"/>
          <w:szCs w:val="24"/>
          <w:lang w:val="en-US"/>
        </w:rPr>
        <w:t xml:space="preserve"> </w:t>
      </w:r>
      <w:r w:rsidR="00BE1765">
        <w:rPr>
          <w:rFonts w:ascii="Cambria" w:hAnsi="Cambria"/>
          <w:sz w:val="24"/>
          <w:szCs w:val="24"/>
          <w:lang w:val="en-US"/>
        </w:rPr>
        <w:t xml:space="preserve">on </w:t>
      </w:r>
      <w:r w:rsidR="00874CDB" w:rsidRPr="00874CDB">
        <w:rPr>
          <w:rFonts w:ascii="Cambria" w:hAnsi="Cambria"/>
          <w:sz w:val="24"/>
          <w:szCs w:val="24"/>
          <w:lang w:val="en-US"/>
        </w:rPr>
        <w:t>the leaf</w:t>
      </w:r>
      <w:r w:rsidR="00B77E3E" w:rsidRPr="00B77E3E">
        <w:rPr>
          <w:rFonts w:ascii="Cambria" w:hAnsi="Cambria"/>
          <w:sz w:val="24"/>
          <w:szCs w:val="24"/>
          <w:lang w:val="en-US"/>
        </w:rPr>
        <w:t xml:space="preserve"> and O</w:t>
      </w:r>
      <w:r w:rsidR="00B77E3E" w:rsidRPr="00526DAB">
        <w:rPr>
          <w:rFonts w:ascii="Cambria" w:hAnsi="Cambria"/>
          <w:sz w:val="24"/>
          <w:szCs w:val="24"/>
          <w:vertAlign w:val="subscript"/>
          <w:lang w:val="en-US"/>
        </w:rPr>
        <w:t>3</w:t>
      </w:r>
      <w:r w:rsidR="00B77E3E" w:rsidRPr="00B77E3E">
        <w:rPr>
          <w:rFonts w:ascii="Cambria" w:hAnsi="Cambria"/>
          <w:sz w:val="24"/>
          <w:szCs w:val="24"/>
          <w:lang w:val="en-US"/>
        </w:rPr>
        <w:t xml:space="preserve"> concentration in the air as input parameters was</w:t>
      </w:r>
      <w:r w:rsidR="006F57E1">
        <w:rPr>
          <w:rFonts w:ascii="Cambria" w:hAnsi="Cambria"/>
          <w:sz w:val="24"/>
          <w:szCs w:val="24"/>
          <w:lang w:val="en-US"/>
        </w:rPr>
        <w:t xml:space="preserve"> </w:t>
      </w:r>
      <w:r w:rsidR="0045169B" w:rsidRPr="0045169B">
        <w:rPr>
          <w:rFonts w:asciiTheme="majorHAnsi" w:hAnsiTheme="majorHAnsi"/>
          <w:sz w:val="24"/>
          <w:szCs w:val="24"/>
        </w:rPr>
        <w:t xml:space="preserve">also significant. </w:t>
      </w:r>
      <w:r w:rsidR="00691A9A" w:rsidRPr="00691A9A">
        <w:rPr>
          <w:rFonts w:ascii="Cambria" w:hAnsi="Cambria"/>
          <w:sz w:val="24"/>
          <w:szCs w:val="24"/>
          <w:lang w:val="en-US"/>
        </w:rPr>
        <w:t xml:space="preserve">Our study </w:t>
      </w:r>
      <w:r w:rsidR="00CA57CF">
        <w:rPr>
          <w:rFonts w:ascii="Cambria" w:hAnsi="Cambria"/>
          <w:sz w:val="24"/>
          <w:szCs w:val="24"/>
          <w:lang w:val="en-US"/>
        </w:rPr>
        <w:t>provides</w:t>
      </w:r>
      <w:r w:rsidR="00691A9A" w:rsidRPr="00691A9A">
        <w:rPr>
          <w:rFonts w:ascii="Cambria" w:hAnsi="Cambria"/>
          <w:sz w:val="24"/>
          <w:szCs w:val="24"/>
          <w:lang w:val="en-US"/>
        </w:rPr>
        <w:t xml:space="preserve"> a step forward in the global efforts towar</w:t>
      </w:r>
      <w:r w:rsidR="00691A9A">
        <w:rPr>
          <w:rFonts w:ascii="Cambria" w:hAnsi="Cambria"/>
          <w:sz w:val="24"/>
          <w:szCs w:val="24"/>
          <w:lang w:val="en-US"/>
        </w:rPr>
        <w:t>ds SimSphere model verification</w:t>
      </w:r>
      <w:r w:rsidR="00222F9D">
        <w:rPr>
          <w:rFonts w:ascii="Cambria" w:hAnsi="Cambria"/>
          <w:sz w:val="24"/>
          <w:szCs w:val="24"/>
          <w:lang w:val="en-US"/>
        </w:rPr>
        <w:t xml:space="preserve"> which is</w:t>
      </w:r>
      <w:r w:rsidR="00222F9D">
        <w:rPr>
          <w:rFonts w:ascii="Cambria" w:hAnsi="Cambria"/>
          <w:color w:val="FF0000"/>
          <w:sz w:val="24"/>
          <w:szCs w:val="24"/>
          <w:lang w:val="en-US"/>
        </w:rPr>
        <w:t xml:space="preserve"> </w:t>
      </w:r>
      <w:r w:rsidR="006B3C98" w:rsidRPr="006B3C98">
        <w:rPr>
          <w:rFonts w:ascii="Cambria" w:hAnsi="Cambria"/>
          <w:color w:val="FF0000"/>
          <w:sz w:val="24"/>
          <w:szCs w:val="24"/>
          <w:lang w:val="en-US"/>
        </w:rPr>
        <w:t>important</w:t>
      </w:r>
      <w:r w:rsidR="00222F9D">
        <w:rPr>
          <w:rFonts w:ascii="Cambria" w:hAnsi="Cambria"/>
          <w:color w:val="FF0000"/>
          <w:sz w:val="24"/>
          <w:szCs w:val="24"/>
          <w:lang w:val="en-US"/>
        </w:rPr>
        <w:t xml:space="preserve"> </w:t>
      </w:r>
      <w:r w:rsidR="006B3C98" w:rsidRPr="006B3C98">
        <w:rPr>
          <w:rFonts w:ascii="Cambria" w:hAnsi="Cambria"/>
          <w:color w:val="FF0000"/>
          <w:sz w:val="24"/>
          <w:szCs w:val="24"/>
          <w:lang w:val="en-US"/>
        </w:rPr>
        <w:t xml:space="preserve">given the increasing interest </w:t>
      </w:r>
      <w:r w:rsidR="001D0168">
        <w:rPr>
          <w:rFonts w:ascii="Cambria" w:hAnsi="Cambria"/>
          <w:color w:val="FF0000"/>
          <w:sz w:val="24"/>
          <w:szCs w:val="24"/>
          <w:lang w:val="en-US"/>
        </w:rPr>
        <w:t>i</w:t>
      </w:r>
      <w:r w:rsidR="006B3C98" w:rsidRPr="006B3C98">
        <w:rPr>
          <w:rFonts w:ascii="Cambria" w:hAnsi="Cambria"/>
          <w:color w:val="FF0000"/>
          <w:sz w:val="24"/>
          <w:szCs w:val="24"/>
          <w:lang w:val="en-US"/>
        </w:rPr>
        <w:t xml:space="preserve">n </w:t>
      </w:r>
      <w:r w:rsidR="001D0168">
        <w:rPr>
          <w:rFonts w:ascii="Cambria" w:hAnsi="Cambria"/>
          <w:color w:val="FF0000"/>
          <w:sz w:val="24"/>
          <w:szCs w:val="24"/>
          <w:lang w:val="en-US"/>
        </w:rPr>
        <w:t xml:space="preserve">the </w:t>
      </w:r>
      <w:r w:rsidR="006B3C98" w:rsidRPr="006B3C98">
        <w:rPr>
          <w:rFonts w:ascii="Cambria" w:hAnsi="Cambria"/>
          <w:color w:val="FF0000"/>
          <w:sz w:val="24"/>
          <w:szCs w:val="24"/>
          <w:lang w:val="en-US"/>
        </w:rPr>
        <w:t>use</w:t>
      </w:r>
      <w:r w:rsidR="001D0168">
        <w:rPr>
          <w:rFonts w:ascii="Cambria" w:hAnsi="Cambria"/>
          <w:color w:val="FF0000"/>
          <w:sz w:val="24"/>
          <w:szCs w:val="24"/>
          <w:lang w:val="en-US"/>
        </w:rPr>
        <w:t xml:space="preserve"> of SimSphere</w:t>
      </w:r>
      <w:r w:rsidR="006B3C98" w:rsidRPr="006B3C98">
        <w:rPr>
          <w:rFonts w:ascii="Cambria" w:hAnsi="Cambria"/>
          <w:color w:val="FF0000"/>
          <w:sz w:val="24"/>
          <w:szCs w:val="24"/>
          <w:lang w:val="en-US"/>
        </w:rPr>
        <w:t xml:space="preserve"> as an independent model</w:t>
      </w:r>
      <w:r w:rsidR="00383ACC">
        <w:rPr>
          <w:rFonts w:ascii="Cambria" w:hAnsi="Cambria"/>
          <w:color w:val="FF0000"/>
          <w:sz w:val="24"/>
          <w:szCs w:val="24"/>
          <w:lang w:val="en-US"/>
        </w:rPr>
        <w:t>l</w:t>
      </w:r>
      <w:r w:rsidR="006B3C98" w:rsidRPr="006B3C98">
        <w:rPr>
          <w:rFonts w:ascii="Cambria" w:hAnsi="Cambria"/>
          <w:color w:val="FF0000"/>
          <w:sz w:val="24"/>
          <w:szCs w:val="24"/>
          <w:lang w:val="en-US"/>
        </w:rPr>
        <w:t>ing or educational tool.</w:t>
      </w:r>
      <w:r w:rsidR="006B3C98">
        <w:rPr>
          <w:rFonts w:ascii="Cambria" w:hAnsi="Cambria"/>
          <w:sz w:val="24"/>
          <w:szCs w:val="24"/>
          <w:lang w:val="en-US"/>
        </w:rPr>
        <w:t xml:space="preserve"> </w:t>
      </w:r>
      <w:r w:rsidR="00A22977" w:rsidRPr="009812BD">
        <w:rPr>
          <w:rFonts w:ascii="Cambria" w:hAnsi="Cambria"/>
          <w:color w:val="FF0000"/>
          <w:sz w:val="24"/>
          <w:szCs w:val="24"/>
          <w:lang w:val="en-US"/>
        </w:rPr>
        <w:t>R</w:t>
      </w:r>
      <w:r w:rsidR="00D354C0" w:rsidRPr="00DB415B">
        <w:rPr>
          <w:rFonts w:ascii="Cambria" w:hAnsi="Cambria"/>
          <w:color w:val="FF0000"/>
          <w:sz w:val="24"/>
          <w:szCs w:val="24"/>
          <w:lang w:val="en-US"/>
        </w:rPr>
        <w:t xml:space="preserve">esults of this study are </w:t>
      </w:r>
      <w:r w:rsidR="001D0168">
        <w:rPr>
          <w:rFonts w:ascii="Cambria" w:hAnsi="Cambria"/>
          <w:color w:val="FF0000"/>
          <w:sz w:val="24"/>
          <w:szCs w:val="24"/>
          <w:lang w:val="en-US"/>
        </w:rPr>
        <w:t xml:space="preserve">also timely </w:t>
      </w:r>
      <w:r w:rsidR="00D354C0" w:rsidRPr="00DB415B">
        <w:rPr>
          <w:rFonts w:ascii="Cambria" w:hAnsi="Cambria"/>
          <w:color w:val="FF0000"/>
          <w:sz w:val="24"/>
          <w:szCs w:val="24"/>
          <w:lang w:val="en-US"/>
        </w:rPr>
        <w:t xml:space="preserve">given the ongoing </w:t>
      </w:r>
      <w:r w:rsidR="001D0168">
        <w:rPr>
          <w:rFonts w:ascii="Cambria" w:hAnsi="Cambria"/>
          <w:color w:val="FF0000"/>
          <w:sz w:val="24"/>
          <w:szCs w:val="24"/>
          <w:lang w:val="en-US"/>
        </w:rPr>
        <w:t xml:space="preserve">global </w:t>
      </w:r>
      <w:r w:rsidR="00D354C0" w:rsidRPr="00DB415B">
        <w:rPr>
          <w:rFonts w:ascii="Cambria" w:hAnsi="Cambria"/>
          <w:color w:val="FF0000"/>
          <w:sz w:val="24"/>
          <w:szCs w:val="24"/>
          <w:lang w:val="en-US"/>
        </w:rPr>
        <w:t xml:space="preserve">efforts focused </w:t>
      </w:r>
      <w:r w:rsidR="001D0168">
        <w:rPr>
          <w:rFonts w:ascii="Cambria" w:hAnsi="Cambria"/>
          <w:color w:val="FF0000"/>
          <w:sz w:val="24"/>
          <w:szCs w:val="24"/>
          <w:lang w:val="en-US"/>
        </w:rPr>
        <w:t>on</w:t>
      </w:r>
      <w:r w:rsidR="00D354C0" w:rsidRPr="00DB415B">
        <w:rPr>
          <w:rFonts w:ascii="Cambria" w:hAnsi="Cambria"/>
          <w:color w:val="FF0000"/>
          <w:sz w:val="24"/>
          <w:szCs w:val="24"/>
          <w:lang w:val="en-US"/>
        </w:rPr>
        <w:t xml:space="preserve"> </w:t>
      </w:r>
      <w:r w:rsidR="00884D6D" w:rsidRPr="00DB415B">
        <w:rPr>
          <w:rFonts w:ascii="Cambria" w:hAnsi="Cambria"/>
          <w:color w:val="FF0000"/>
          <w:sz w:val="24"/>
          <w:szCs w:val="24"/>
          <w:lang w:val="en-US"/>
        </w:rPr>
        <w:t>de</w:t>
      </w:r>
      <w:r w:rsidR="001D0168">
        <w:rPr>
          <w:rFonts w:ascii="Cambria" w:hAnsi="Cambria"/>
          <w:color w:val="FF0000"/>
          <w:sz w:val="24"/>
          <w:szCs w:val="24"/>
          <w:lang w:val="en-US"/>
        </w:rPr>
        <w:t xml:space="preserve">riving, </w:t>
      </w:r>
      <w:r w:rsidR="00884D6D" w:rsidRPr="00DB415B">
        <w:rPr>
          <w:rFonts w:ascii="Cambria" w:hAnsi="Cambria"/>
          <w:color w:val="FF0000"/>
          <w:sz w:val="24"/>
          <w:szCs w:val="24"/>
          <w:lang w:val="en-US"/>
        </w:rPr>
        <w:t xml:space="preserve">at </w:t>
      </w:r>
      <w:r w:rsidR="001D0168">
        <w:rPr>
          <w:rFonts w:ascii="Cambria" w:hAnsi="Cambria"/>
          <w:color w:val="FF0000"/>
          <w:sz w:val="24"/>
          <w:szCs w:val="24"/>
          <w:lang w:val="en-US"/>
        </w:rPr>
        <w:t xml:space="preserve">an </w:t>
      </w:r>
      <w:r w:rsidR="00884D6D" w:rsidRPr="00DB415B">
        <w:rPr>
          <w:rFonts w:ascii="Cambria" w:hAnsi="Cambria"/>
          <w:color w:val="FF0000"/>
          <w:sz w:val="24"/>
          <w:szCs w:val="24"/>
          <w:lang w:val="en-US"/>
        </w:rPr>
        <w:t>operational level</w:t>
      </w:r>
      <w:r w:rsidR="001D0168">
        <w:rPr>
          <w:rFonts w:ascii="Cambria" w:hAnsi="Cambria"/>
          <w:color w:val="FF0000"/>
          <w:sz w:val="24"/>
          <w:szCs w:val="24"/>
          <w:lang w:val="en-US"/>
        </w:rPr>
        <w:t xml:space="preserve">, the </w:t>
      </w:r>
      <w:r w:rsidR="00884D6D" w:rsidRPr="00DB415B">
        <w:rPr>
          <w:rFonts w:ascii="Cambria" w:hAnsi="Cambria"/>
          <w:color w:val="FF0000"/>
          <w:sz w:val="24"/>
          <w:szCs w:val="24"/>
          <w:lang w:val="en-US"/>
        </w:rPr>
        <w:t>spatio</w:t>
      </w:r>
      <w:r w:rsidR="00D354C0" w:rsidRPr="00DB415B">
        <w:rPr>
          <w:rFonts w:ascii="Cambria" w:hAnsi="Cambria"/>
          <w:color w:val="FF0000"/>
          <w:sz w:val="24"/>
          <w:szCs w:val="24"/>
          <w:lang w:val="en-US"/>
        </w:rPr>
        <w:t>-</w:t>
      </w:r>
      <w:r w:rsidR="00884D6D" w:rsidRPr="00DB415B">
        <w:rPr>
          <w:rFonts w:ascii="Cambria" w:hAnsi="Cambria"/>
          <w:color w:val="FF0000"/>
          <w:sz w:val="24"/>
          <w:szCs w:val="24"/>
          <w:lang w:val="en-US"/>
        </w:rPr>
        <w:t>temporal estimates of energy fluxes and soil moisture content</w:t>
      </w:r>
      <w:r w:rsidR="00D354C0" w:rsidRPr="00DB415B">
        <w:rPr>
          <w:rFonts w:ascii="Cambria" w:hAnsi="Cambria"/>
          <w:color w:val="FF0000"/>
          <w:sz w:val="24"/>
          <w:szCs w:val="24"/>
          <w:lang w:val="en-US"/>
        </w:rPr>
        <w:t xml:space="preserve"> using SimSphere synergistically with Earth Observation data</w:t>
      </w:r>
      <w:r w:rsidR="00884D6D" w:rsidRPr="00DB415B">
        <w:rPr>
          <w:rFonts w:ascii="Cambria" w:hAnsi="Cambria"/>
          <w:color w:val="FF0000"/>
          <w:sz w:val="24"/>
          <w:szCs w:val="24"/>
          <w:lang w:val="en-US"/>
        </w:rPr>
        <w:t xml:space="preserve">. </w:t>
      </w:r>
    </w:p>
    <w:p w:rsidR="00A37D62" w:rsidRDefault="00A37D62" w:rsidP="00BB6B49">
      <w:pPr>
        <w:spacing w:after="120"/>
        <w:ind w:firstLine="397"/>
        <w:jc w:val="both"/>
        <w:rPr>
          <w:rFonts w:ascii="Cambria" w:hAnsi="Cambria"/>
          <w:sz w:val="24"/>
          <w:szCs w:val="24"/>
        </w:rPr>
      </w:pPr>
    </w:p>
    <w:p w:rsidR="00870F26" w:rsidRPr="00C95348" w:rsidRDefault="00870F26" w:rsidP="00BB6B49">
      <w:pPr>
        <w:spacing w:after="120"/>
        <w:ind w:firstLine="397"/>
        <w:jc w:val="both"/>
        <w:rPr>
          <w:rFonts w:ascii="Cambria" w:hAnsi="Cambria"/>
          <w:sz w:val="24"/>
          <w:szCs w:val="24"/>
        </w:rPr>
      </w:pPr>
    </w:p>
    <w:p w:rsidR="00A8231F" w:rsidRPr="00C95348" w:rsidRDefault="0045169B" w:rsidP="00C1277D">
      <w:pPr>
        <w:spacing w:after="120"/>
        <w:jc w:val="both"/>
        <w:rPr>
          <w:rFonts w:ascii="Cambria" w:hAnsi="Cambria"/>
          <w:sz w:val="24"/>
          <w:szCs w:val="24"/>
        </w:rPr>
      </w:pPr>
      <w:r w:rsidRPr="0045169B">
        <w:rPr>
          <w:rFonts w:ascii="Cambria" w:hAnsi="Cambria"/>
          <w:b/>
          <w:bCs/>
          <w:sz w:val="24"/>
          <w:szCs w:val="24"/>
        </w:rPr>
        <w:t>Keywords</w:t>
      </w:r>
      <w:r w:rsidRPr="0045169B">
        <w:rPr>
          <w:rFonts w:ascii="Cambria" w:hAnsi="Cambria"/>
          <w:sz w:val="24"/>
          <w:szCs w:val="24"/>
        </w:rPr>
        <w:t xml:space="preserve">: </w:t>
      </w:r>
      <w:r w:rsidR="002326C4" w:rsidRPr="002326C4">
        <w:rPr>
          <w:rFonts w:ascii="Cambria" w:hAnsi="Cambria"/>
          <w:i/>
          <w:sz w:val="24"/>
          <w:szCs w:val="24"/>
        </w:rPr>
        <w:t>Sensitivity Analysis</w:t>
      </w:r>
      <w:r w:rsidR="002326C4">
        <w:rPr>
          <w:rFonts w:ascii="Cambria" w:hAnsi="Cambria"/>
          <w:sz w:val="24"/>
          <w:szCs w:val="24"/>
        </w:rPr>
        <w:t xml:space="preserve">, </w:t>
      </w:r>
      <w:r w:rsidR="003B65A6">
        <w:rPr>
          <w:rFonts w:ascii="Cambria" w:hAnsi="Cambria"/>
          <w:i/>
          <w:sz w:val="24"/>
          <w:szCs w:val="24"/>
        </w:rPr>
        <w:t>CO</w:t>
      </w:r>
      <w:r w:rsidR="003B65A6" w:rsidRPr="003B65A6">
        <w:rPr>
          <w:rFonts w:ascii="Cambria" w:hAnsi="Cambria"/>
          <w:i/>
          <w:sz w:val="24"/>
          <w:szCs w:val="24"/>
          <w:vertAlign w:val="subscript"/>
        </w:rPr>
        <w:t xml:space="preserve">2 </w:t>
      </w:r>
      <w:r w:rsidR="003B65A6">
        <w:rPr>
          <w:rFonts w:ascii="Cambria" w:hAnsi="Cambria"/>
          <w:i/>
          <w:sz w:val="24"/>
          <w:szCs w:val="24"/>
        </w:rPr>
        <w:t xml:space="preserve">flux, </w:t>
      </w:r>
      <w:r w:rsidR="00C1277D">
        <w:rPr>
          <w:rFonts w:ascii="Cambria" w:hAnsi="Cambria"/>
          <w:i/>
          <w:sz w:val="24"/>
          <w:szCs w:val="24"/>
        </w:rPr>
        <w:t>ambient CO</w:t>
      </w:r>
      <w:r w:rsidR="00C1277D" w:rsidRPr="00C1277D">
        <w:rPr>
          <w:rFonts w:ascii="Cambria" w:hAnsi="Cambria"/>
          <w:i/>
          <w:sz w:val="24"/>
          <w:szCs w:val="24"/>
          <w:vertAlign w:val="subscript"/>
        </w:rPr>
        <w:t>2</w:t>
      </w:r>
      <w:r w:rsidR="00C1277D">
        <w:rPr>
          <w:rFonts w:ascii="Cambria" w:hAnsi="Cambria"/>
          <w:i/>
          <w:sz w:val="24"/>
          <w:szCs w:val="24"/>
        </w:rPr>
        <w:t xml:space="preserve">, </w:t>
      </w:r>
      <w:r w:rsidR="003B65A6">
        <w:rPr>
          <w:rFonts w:ascii="Cambria" w:hAnsi="Cambria"/>
          <w:i/>
          <w:sz w:val="24"/>
          <w:szCs w:val="24"/>
        </w:rPr>
        <w:t>O</w:t>
      </w:r>
      <w:r w:rsidR="003B65A6" w:rsidRPr="003B65A6">
        <w:rPr>
          <w:rFonts w:ascii="Cambria" w:hAnsi="Cambria"/>
          <w:i/>
          <w:sz w:val="24"/>
          <w:szCs w:val="24"/>
          <w:vertAlign w:val="subscript"/>
        </w:rPr>
        <w:t>3</w:t>
      </w:r>
      <w:r w:rsidR="003B65A6">
        <w:rPr>
          <w:rFonts w:ascii="Cambria" w:hAnsi="Cambria"/>
          <w:i/>
          <w:sz w:val="24"/>
          <w:szCs w:val="24"/>
        </w:rPr>
        <w:t xml:space="preserve"> flux, </w:t>
      </w:r>
      <w:r w:rsidRPr="0045169B">
        <w:rPr>
          <w:rFonts w:ascii="Cambria" w:hAnsi="Cambria"/>
          <w:i/>
          <w:sz w:val="24"/>
          <w:szCs w:val="24"/>
        </w:rPr>
        <w:t xml:space="preserve">SimSphere, </w:t>
      </w:r>
      <w:r w:rsidR="003B65A6" w:rsidRPr="0045169B">
        <w:rPr>
          <w:rFonts w:ascii="Cambria" w:hAnsi="Cambria"/>
          <w:i/>
          <w:sz w:val="24"/>
          <w:szCs w:val="24"/>
        </w:rPr>
        <w:t>Gaussian process emulators</w:t>
      </w:r>
      <w:r w:rsidR="003B65A6">
        <w:rPr>
          <w:rFonts w:ascii="Cambria" w:hAnsi="Cambria"/>
          <w:i/>
          <w:sz w:val="24"/>
          <w:szCs w:val="24"/>
        </w:rPr>
        <w:t xml:space="preserve">, </w:t>
      </w:r>
      <w:r w:rsidRPr="0045169B">
        <w:rPr>
          <w:rFonts w:ascii="Cambria" w:hAnsi="Cambria"/>
          <w:i/>
          <w:sz w:val="24"/>
          <w:szCs w:val="24"/>
        </w:rPr>
        <w:t>BACCO GEM-SA</w:t>
      </w:r>
      <w:r w:rsidR="003B65A6">
        <w:rPr>
          <w:rFonts w:ascii="Cambria" w:hAnsi="Cambria"/>
          <w:i/>
          <w:sz w:val="24"/>
          <w:szCs w:val="24"/>
        </w:rPr>
        <w:t>.</w:t>
      </w:r>
    </w:p>
    <w:p w:rsidR="00EF6974" w:rsidRPr="00C95348" w:rsidRDefault="0045169B" w:rsidP="00D62E76">
      <w:pPr>
        <w:autoSpaceDE w:val="0"/>
        <w:autoSpaceDN w:val="0"/>
        <w:adjustRightInd w:val="0"/>
        <w:spacing w:after="120"/>
        <w:jc w:val="both"/>
        <w:rPr>
          <w:rFonts w:asciiTheme="majorHAnsi" w:hAnsiTheme="majorHAnsi" w:cs="MPHV-Bold"/>
          <w:b/>
          <w:bCs/>
          <w:color w:val="000000"/>
          <w:sz w:val="24"/>
          <w:szCs w:val="24"/>
        </w:rPr>
      </w:pPr>
      <w:r w:rsidRPr="0045169B">
        <w:rPr>
          <w:rFonts w:ascii="Cambria" w:hAnsi="Cambria"/>
          <w:b/>
        </w:rPr>
        <w:br w:type="page"/>
      </w:r>
      <w:r w:rsidRPr="0045169B">
        <w:rPr>
          <w:rFonts w:asciiTheme="majorHAnsi" w:hAnsiTheme="majorHAnsi" w:cs="MPHV-Bold"/>
          <w:b/>
          <w:bCs/>
          <w:color w:val="000000"/>
          <w:sz w:val="24"/>
          <w:szCs w:val="24"/>
        </w:rPr>
        <w:lastRenderedPageBreak/>
        <w:t>1. INTRODUCTION</w:t>
      </w:r>
    </w:p>
    <w:p w:rsidR="00E264B4" w:rsidRPr="005A71FD" w:rsidRDefault="008F0B7C" w:rsidP="00B40598">
      <w:pPr>
        <w:jc w:val="both"/>
        <w:rPr>
          <w:rFonts w:asciiTheme="majorHAnsi" w:hAnsiTheme="majorHAnsi" w:cs="MPHV-Bold"/>
          <w:bCs/>
          <w:color w:val="000000"/>
          <w:sz w:val="24"/>
          <w:szCs w:val="24"/>
        </w:rPr>
      </w:pPr>
      <w:r w:rsidRPr="00CE6BD3">
        <w:rPr>
          <w:rFonts w:asciiTheme="majorHAnsi" w:hAnsiTheme="majorHAnsi" w:cs="MPHV-Bold"/>
          <w:bCs/>
          <w:color w:val="000000"/>
          <w:sz w:val="24"/>
          <w:szCs w:val="24"/>
        </w:rPr>
        <w:tab/>
      </w:r>
      <w:r w:rsidR="0045169B" w:rsidRPr="005A71FD">
        <w:rPr>
          <w:rFonts w:asciiTheme="majorHAnsi" w:hAnsiTheme="majorHAnsi" w:cs="MPHV-Bold"/>
          <w:bCs/>
          <w:color w:val="000000"/>
          <w:sz w:val="24"/>
          <w:szCs w:val="24"/>
        </w:rPr>
        <w:t>The complex interplay between the different facets of land-surface interactions play a fundamental role in the spatio-temporal variations of carbon dioxide (CO</w:t>
      </w:r>
      <w:r w:rsidRPr="005A71FD">
        <w:rPr>
          <w:rFonts w:asciiTheme="majorHAnsi" w:hAnsiTheme="majorHAnsi" w:cs="MPHV-Bold"/>
          <w:bCs/>
          <w:color w:val="000000"/>
          <w:sz w:val="24"/>
          <w:szCs w:val="24"/>
          <w:vertAlign w:val="subscript"/>
        </w:rPr>
        <w:t>2</w:t>
      </w:r>
      <w:r w:rsidRPr="005A71FD">
        <w:rPr>
          <w:rFonts w:asciiTheme="majorHAnsi" w:hAnsiTheme="majorHAnsi" w:cs="MPHV-Bold"/>
          <w:bCs/>
          <w:color w:val="000000"/>
          <w:sz w:val="24"/>
          <w:szCs w:val="24"/>
        </w:rPr>
        <w:t>) and ozone (O</w:t>
      </w:r>
      <w:r w:rsidRPr="005A71FD">
        <w:rPr>
          <w:rFonts w:asciiTheme="majorHAnsi" w:hAnsiTheme="majorHAnsi" w:cs="MPHV-Bold"/>
          <w:bCs/>
          <w:color w:val="000000"/>
          <w:sz w:val="24"/>
          <w:szCs w:val="24"/>
          <w:vertAlign w:val="subscript"/>
        </w:rPr>
        <w:t>3</w:t>
      </w:r>
      <w:r w:rsidRPr="005A71FD">
        <w:rPr>
          <w:rFonts w:asciiTheme="majorHAnsi" w:hAnsiTheme="majorHAnsi" w:cs="MPHV-Bold"/>
          <w:bCs/>
          <w:color w:val="000000"/>
          <w:sz w:val="24"/>
          <w:szCs w:val="24"/>
        </w:rPr>
        <w:t>)</w:t>
      </w:r>
      <w:r w:rsidRPr="005A71FD">
        <w:rPr>
          <w:rFonts w:asciiTheme="majorHAnsi" w:hAnsiTheme="majorHAnsi" w:cs="MPHV-Bold"/>
          <w:bCs/>
          <w:color w:val="000000"/>
          <w:sz w:val="24"/>
          <w:szCs w:val="24"/>
          <w:vertAlign w:val="subscript"/>
        </w:rPr>
        <w:t xml:space="preserve"> </w:t>
      </w:r>
      <w:r w:rsidRPr="005A71FD">
        <w:rPr>
          <w:rFonts w:asciiTheme="majorHAnsi" w:hAnsiTheme="majorHAnsi" w:cs="MPHV-Bold"/>
          <w:bCs/>
          <w:color w:val="000000"/>
          <w:sz w:val="24"/>
          <w:szCs w:val="24"/>
        </w:rPr>
        <w:t>fluxes within the Earth system. Within the atmospheric boundary layer, the exchange of CO</w:t>
      </w:r>
      <w:r w:rsidRPr="005A71FD">
        <w:rPr>
          <w:rFonts w:asciiTheme="majorHAnsi" w:hAnsiTheme="majorHAnsi" w:cs="MPHV-Bold"/>
          <w:bCs/>
          <w:color w:val="000000"/>
          <w:sz w:val="24"/>
          <w:szCs w:val="24"/>
          <w:vertAlign w:val="subscript"/>
        </w:rPr>
        <w:t>2</w:t>
      </w:r>
      <w:r w:rsidRPr="005A71FD">
        <w:rPr>
          <w:rFonts w:asciiTheme="majorHAnsi" w:hAnsiTheme="majorHAnsi" w:cs="MPHV-Bold"/>
          <w:bCs/>
          <w:color w:val="000000"/>
          <w:sz w:val="24"/>
          <w:szCs w:val="24"/>
        </w:rPr>
        <w:t xml:space="preserve"> at the surface is primarily the result of complex vegetation processes (</w:t>
      </w:r>
      <w:r w:rsidR="00664FF4" w:rsidRPr="00664FF4">
        <w:rPr>
          <w:rFonts w:asciiTheme="majorHAnsi" w:hAnsiTheme="majorHAnsi" w:cs="MPHV-Bold"/>
          <w:bCs/>
          <w:color w:val="000000"/>
          <w:sz w:val="24"/>
          <w:szCs w:val="24"/>
        </w:rPr>
        <w:t>Boussetta et al, 2013</w:t>
      </w:r>
      <w:r w:rsidRPr="005A71FD">
        <w:rPr>
          <w:rFonts w:asciiTheme="majorHAnsi" w:hAnsiTheme="majorHAnsi" w:cs="MPHV-Bold"/>
          <w:bCs/>
          <w:color w:val="000000"/>
          <w:sz w:val="24"/>
          <w:szCs w:val="24"/>
        </w:rPr>
        <w:t>). CO</w:t>
      </w:r>
      <w:r w:rsidRPr="005A71FD">
        <w:rPr>
          <w:rFonts w:asciiTheme="majorHAnsi" w:hAnsiTheme="majorHAnsi" w:cs="MPHV-Bold"/>
          <w:bCs/>
          <w:color w:val="000000"/>
          <w:sz w:val="24"/>
          <w:szCs w:val="24"/>
          <w:vertAlign w:val="subscript"/>
        </w:rPr>
        <w:t>2</w:t>
      </w:r>
      <w:r w:rsidRPr="005A71FD">
        <w:rPr>
          <w:rFonts w:asciiTheme="majorHAnsi" w:hAnsiTheme="majorHAnsi" w:cs="MPHV-Bold"/>
          <w:bCs/>
          <w:color w:val="000000"/>
          <w:sz w:val="24"/>
          <w:szCs w:val="24"/>
        </w:rPr>
        <w:t xml:space="preserve"> is assimilated in vegetation by photosynthesis </w:t>
      </w:r>
      <w:r w:rsidR="00CA57CF">
        <w:rPr>
          <w:rFonts w:asciiTheme="majorHAnsi" w:hAnsiTheme="majorHAnsi" w:cs="MPHV-Bold"/>
          <w:bCs/>
          <w:color w:val="000000"/>
          <w:sz w:val="24"/>
          <w:szCs w:val="24"/>
        </w:rPr>
        <w:t>(</w:t>
      </w:r>
      <w:r w:rsidRPr="005A71FD">
        <w:rPr>
          <w:rFonts w:asciiTheme="majorHAnsi" w:hAnsiTheme="majorHAnsi" w:cs="MPHV-Bold"/>
          <w:bCs/>
          <w:color w:val="000000"/>
          <w:sz w:val="24"/>
          <w:szCs w:val="24"/>
        </w:rPr>
        <w:t>expressed as gross primary productivity</w:t>
      </w:r>
      <w:r w:rsidR="00CA57CF">
        <w:rPr>
          <w:rFonts w:asciiTheme="majorHAnsi" w:hAnsiTheme="majorHAnsi" w:cs="MPHV-Bold"/>
          <w:bCs/>
          <w:color w:val="000000"/>
          <w:sz w:val="24"/>
          <w:szCs w:val="24"/>
        </w:rPr>
        <w:t>)</w:t>
      </w:r>
      <w:r w:rsidRPr="005A71FD">
        <w:rPr>
          <w:rFonts w:asciiTheme="majorHAnsi" w:hAnsiTheme="majorHAnsi" w:cs="MPHV-Bold"/>
          <w:bCs/>
          <w:color w:val="000000"/>
          <w:sz w:val="24"/>
          <w:szCs w:val="24"/>
        </w:rPr>
        <w:t xml:space="preserve"> and is returned to the atmosphere by a variety of above</w:t>
      </w:r>
      <w:r w:rsidR="00CA57CF">
        <w:rPr>
          <w:rFonts w:asciiTheme="majorHAnsi" w:hAnsiTheme="majorHAnsi" w:cs="MPHV-Bold"/>
          <w:bCs/>
          <w:color w:val="000000"/>
          <w:sz w:val="24"/>
          <w:szCs w:val="24"/>
        </w:rPr>
        <w:t>-</w:t>
      </w:r>
      <w:r w:rsidRPr="005A71FD">
        <w:rPr>
          <w:rFonts w:asciiTheme="majorHAnsi" w:hAnsiTheme="majorHAnsi" w:cs="MPHV-Bold"/>
          <w:bCs/>
          <w:color w:val="000000"/>
          <w:sz w:val="24"/>
          <w:szCs w:val="24"/>
        </w:rPr>
        <w:t>and below</w:t>
      </w:r>
      <w:r w:rsidR="00CA57CF">
        <w:rPr>
          <w:rFonts w:asciiTheme="majorHAnsi" w:hAnsiTheme="majorHAnsi" w:cs="MPHV-Bold"/>
          <w:bCs/>
          <w:color w:val="000000"/>
          <w:sz w:val="24"/>
          <w:szCs w:val="24"/>
        </w:rPr>
        <w:t xml:space="preserve">- </w:t>
      </w:r>
      <w:r w:rsidRPr="005A71FD">
        <w:rPr>
          <w:rFonts w:asciiTheme="majorHAnsi" w:hAnsiTheme="majorHAnsi" w:cs="MPHV-Bold"/>
          <w:bCs/>
          <w:color w:val="000000"/>
          <w:sz w:val="24"/>
          <w:szCs w:val="24"/>
        </w:rPr>
        <w:t>ground metabolic processes (</w:t>
      </w:r>
      <w:r w:rsidR="00664FF4" w:rsidRPr="00664FF4">
        <w:rPr>
          <w:rFonts w:asciiTheme="majorHAnsi" w:hAnsiTheme="majorHAnsi" w:cs="MPHV-Bold"/>
          <w:bCs/>
          <w:color w:val="000000"/>
          <w:sz w:val="24"/>
          <w:szCs w:val="24"/>
        </w:rPr>
        <w:t>Bloemen et al., 2013</w:t>
      </w:r>
      <w:r w:rsidRPr="005A71FD">
        <w:rPr>
          <w:rFonts w:asciiTheme="majorHAnsi" w:hAnsiTheme="majorHAnsi" w:cs="MPHV-Bold"/>
          <w:bCs/>
          <w:color w:val="000000"/>
          <w:sz w:val="24"/>
          <w:szCs w:val="24"/>
        </w:rPr>
        <w:t>)</w:t>
      </w:r>
      <w:r w:rsidRPr="005A71FD">
        <w:rPr>
          <w:rStyle w:val="Emphasis"/>
          <w:rFonts w:asciiTheme="majorHAnsi" w:hAnsiTheme="majorHAnsi"/>
          <w:sz w:val="24"/>
          <w:szCs w:val="24"/>
        </w:rPr>
        <w:t xml:space="preserve">. </w:t>
      </w:r>
      <w:r w:rsidRPr="005A71FD">
        <w:rPr>
          <w:rStyle w:val="Emphasis"/>
          <w:rFonts w:asciiTheme="majorHAnsi" w:hAnsiTheme="majorHAnsi"/>
          <w:i w:val="0"/>
          <w:sz w:val="24"/>
          <w:szCs w:val="24"/>
        </w:rPr>
        <w:t xml:space="preserve">Stomatal behaviour </w:t>
      </w:r>
      <w:r w:rsidR="00CA57CF">
        <w:rPr>
          <w:rStyle w:val="Emphasis"/>
          <w:rFonts w:asciiTheme="majorHAnsi" w:hAnsiTheme="majorHAnsi"/>
          <w:i w:val="0"/>
          <w:sz w:val="24"/>
          <w:szCs w:val="24"/>
        </w:rPr>
        <w:t>provides the main short-term control of both transpiration and CO</w:t>
      </w:r>
      <w:r w:rsidR="00CA57CF" w:rsidRPr="00521E1B">
        <w:rPr>
          <w:rStyle w:val="Emphasis"/>
          <w:rFonts w:asciiTheme="majorHAnsi" w:hAnsiTheme="majorHAnsi"/>
          <w:i w:val="0"/>
          <w:sz w:val="24"/>
          <w:szCs w:val="24"/>
          <w:vertAlign w:val="subscript"/>
        </w:rPr>
        <w:t>2</w:t>
      </w:r>
      <w:r w:rsidR="00222F9D">
        <w:rPr>
          <w:rStyle w:val="Emphasis"/>
          <w:rFonts w:asciiTheme="majorHAnsi" w:hAnsiTheme="majorHAnsi"/>
          <w:i w:val="0"/>
          <w:sz w:val="24"/>
          <w:szCs w:val="24"/>
          <w:vertAlign w:val="subscript"/>
        </w:rPr>
        <w:t xml:space="preserve"> </w:t>
      </w:r>
      <w:r w:rsidR="00222F9D">
        <w:rPr>
          <w:rStyle w:val="Emphasis"/>
          <w:rFonts w:asciiTheme="majorHAnsi" w:hAnsiTheme="majorHAnsi"/>
          <w:i w:val="0"/>
          <w:sz w:val="24"/>
          <w:szCs w:val="24"/>
        </w:rPr>
        <w:t>assimilation</w:t>
      </w:r>
      <w:r w:rsidRPr="005A71FD">
        <w:rPr>
          <w:rStyle w:val="Emphasis"/>
          <w:rFonts w:asciiTheme="majorHAnsi" w:hAnsiTheme="majorHAnsi"/>
          <w:i w:val="0"/>
          <w:sz w:val="24"/>
          <w:szCs w:val="24"/>
        </w:rPr>
        <w:t xml:space="preserve">. </w:t>
      </w:r>
      <w:r w:rsidRPr="005A71FD">
        <w:rPr>
          <w:rFonts w:asciiTheme="majorHAnsi" w:hAnsiTheme="majorHAnsi"/>
          <w:sz w:val="24"/>
          <w:szCs w:val="24"/>
        </w:rPr>
        <w:t>Crops grown under CO</w:t>
      </w:r>
      <w:r w:rsidRPr="005A71FD">
        <w:rPr>
          <w:rFonts w:asciiTheme="majorHAnsi" w:hAnsiTheme="majorHAnsi"/>
          <w:sz w:val="24"/>
          <w:szCs w:val="24"/>
          <w:vertAlign w:val="subscript"/>
        </w:rPr>
        <w:t>2</w:t>
      </w:r>
      <w:r w:rsidRPr="005A71FD">
        <w:rPr>
          <w:rFonts w:asciiTheme="majorHAnsi" w:hAnsiTheme="majorHAnsi"/>
          <w:sz w:val="24"/>
          <w:szCs w:val="24"/>
        </w:rPr>
        <w:t xml:space="preserve"> enrichment usually exhibit increased mass, which is attributed to </w:t>
      </w:r>
      <w:r w:rsidR="00CA57CF">
        <w:rPr>
          <w:rFonts w:asciiTheme="majorHAnsi" w:hAnsiTheme="majorHAnsi"/>
          <w:sz w:val="24"/>
          <w:szCs w:val="24"/>
        </w:rPr>
        <w:t>greater</w:t>
      </w:r>
      <w:r w:rsidR="00CA57CF" w:rsidRPr="005A71FD">
        <w:rPr>
          <w:rFonts w:asciiTheme="majorHAnsi" w:hAnsiTheme="majorHAnsi"/>
          <w:sz w:val="24"/>
          <w:szCs w:val="24"/>
        </w:rPr>
        <w:t xml:space="preserve"> </w:t>
      </w:r>
      <w:r w:rsidRPr="005A71FD">
        <w:rPr>
          <w:rFonts w:asciiTheme="majorHAnsi" w:hAnsiTheme="majorHAnsi"/>
          <w:sz w:val="24"/>
          <w:szCs w:val="24"/>
        </w:rPr>
        <w:t>photosynthetic capacity and enhanced water use efficiency</w:t>
      </w:r>
      <w:r w:rsidRPr="005A71FD">
        <w:rPr>
          <w:rStyle w:val="Emphasis"/>
          <w:rFonts w:asciiTheme="majorHAnsi" w:hAnsiTheme="majorHAnsi"/>
          <w:i w:val="0"/>
          <w:sz w:val="24"/>
          <w:szCs w:val="24"/>
        </w:rPr>
        <w:t xml:space="preserve"> (Olvera et al., 2013)</w:t>
      </w:r>
      <w:r w:rsidRPr="005A71FD">
        <w:rPr>
          <w:rFonts w:asciiTheme="majorHAnsi" w:hAnsiTheme="majorHAnsi"/>
          <w:sz w:val="24"/>
          <w:szCs w:val="24"/>
        </w:rPr>
        <w:t xml:space="preserve">. </w:t>
      </w:r>
      <w:r w:rsidR="00CA57CF">
        <w:rPr>
          <w:rFonts w:asciiTheme="majorHAnsi" w:hAnsiTheme="majorHAnsi"/>
          <w:sz w:val="24"/>
          <w:szCs w:val="24"/>
        </w:rPr>
        <w:t xml:space="preserve">Carbon assimilation and water dynamics are </w:t>
      </w:r>
      <w:r w:rsidR="00CA57CF" w:rsidRPr="00B05AD6">
        <w:rPr>
          <w:rFonts w:asciiTheme="majorHAnsi" w:hAnsiTheme="majorHAnsi"/>
          <w:sz w:val="24"/>
          <w:szCs w:val="24"/>
        </w:rPr>
        <w:t xml:space="preserve">inherently linked to crop yield </w:t>
      </w:r>
      <w:r w:rsidR="00CA57CF">
        <w:rPr>
          <w:rFonts w:asciiTheme="majorHAnsi" w:hAnsiTheme="majorHAnsi"/>
          <w:sz w:val="24"/>
          <w:szCs w:val="24"/>
        </w:rPr>
        <w:t xml:space="preserve">and so an understanding of these relationships is fundamental to our ability to understand, or predict, plant productivity. </w:t>
      </w:r>
      <w:r w:rsidR="00CA57CF">
        <w:rPr>
          <w:rFonts w:asciiTheme="majorHAnsi" w:hAnsiTheme="majorHAnsi" w:cs="MPHV-Bold"/>
          <w:bCs/>
          <w:color w:val="000000"/>
          <w:sz w:val="24"/>
          <w:szCs w:val="24"/>
        </w:rPr>
        <w:t>The Intergovernmental Panel on Climate Change (IPCC) predicts concentrations of atmospheric CO</w:t>
      </w:r>
      <w:r w:rsidR="00CA57CF" w:rsidRPr="00521E1B">
        <w:rPr>
          <w:rFonts w:asciiTheme="majorHAnsi" w:hAnsiTheme="majorHAnsi" w:cs="MPHV-Bold"/>
          <w:bCs/>
          <w:color w:val="000000"/>
          <w:sz w:val="24"/>
          <w:szCs w:val="24"/>
          <w:vertAlign w:val="subscript"/>
        </w:rPr>
        <w:t>2</w:t>
      </w:r>
      <w:r w:rsidR="00CA57CF">
        <w:rPr>
          <w:rFonts w:asciiTheme="majorHAnsi" w:hAnsiTheme="majorHAnsi" w:cs="MPHV-Bold"/>
          <w:bCs/>
          <w:color w:val="000000"/>
          <w:sz w:val="24"/>
          <w:szCs w:val="24"/>
        </w:rPr>
        <w:t xml:space="preserve"> to continue rising from their current concentrations of ~395ppmv to &gt; 420ppmv by 2050 (IPCC, 2001).  Therefore,</w:t>
      </w:r>
      <w:r w:rsidR="00222F9D">
        <w:rPr>
          <w:rFonts w:asciiTheme="majorHAnsi" w:hAnsiTheme="majorHAnsi" w:cs="MPHV-Bold"/>
          <w:bCs/>
          <w:color w:val="000000"/>
          <w:sz w:val="24"/>
          <w:szCs w:val="24"/>
        </w:rPr>
        <w:t xml:space="preserve"> </w:t>
      </w:r>
      <w:r w:rsidR="00CA57CF">
        <w:rPr>
          <w:rFonts w:asciiTheme="majorHAnsi" w:hAnsiTheme="majorHAnsi" w:cs="MPHV-Bold"/>
          <w:bCs/>
          <w:color w:val="000000"/>
          <w:sz w:val="24"/>
          <w:szCs w:val="24"/>
        </w:rPr>
        <w:t>u</w:t>
      </w:r>
      <w:r w:rsidR="00CA57CF" w:rsidRPr="005A71FD">
        <w:rPr>
          <w:rFonts w:asciiTheme="majorHAnsi" w:hAnsiTheme="majorHAnsi" w:cs="MPHV-Bold"/>
          <w:bCs/>
          <w:color w:val="000000"/>
          <w:sz w:val="24"/>
          <w:szCs w:val="24"/>
        </w:rPr>
        <w:t xml:space="preserve">nderstanding </w:t>
      </w:r>
      <w:r w:rsidRPr="005A71FD">
        <w:rPr>
          <w:rFonts w:asciiTheme="majorHAnsi" w:hAnsiTheme="majorHAnsi" w:cs="MPHV-Bold"/>
          <w:bCs/>
          <w:color w:val="000000"/>
          <w:sz w:val="24"/>
          <w:szCs w:val="24"/>
        </w:rPr>
        <w:t xml:space="preserve">the </w:t>
      </w:r>
      <w:r w:rsidR="00CA57CF">
        <w:rPr>
          <w:rFonts w:asciiTheme="majorHAnsi" w:hAnsiTheme="majorHAnsi" w:cs="MPHV-Bold"/>
          <w:bCs/>
          <w:color w:val="000000"/>
          <w:sz w:val="24"/>
          <w:szCs w:val="24"/>
        </w:rPr>
        <w:t xml:space="preserve">interactions </w:t>
      </w:r>
      <w:r w:rsidRPr="005A71FD">
        <w:rPr>
          <w:rFonts w:asciiTheme="majorHAnsi" w:hAnsiTheme="majorHAnsi" w:cs="MPHV-Bold"/>
          <w:bCs/>
          <w:color w:val="000000"/>
          <w:sz w:val="24"/>
          <w:szCs w:val="24"/>
        </w:rPr>
        <w:t xml:space="preserve">between plants and environment is a central requirement when forecasting the effects of future climate change and variability (Williams et al., 2012).  </w:t>
      </w:r>
    </w:p>
    <w:p w:rsidR="00117886" w:rsidRPr="005A71FD" w:rsidRDefault="008F0B7C" w:rsidP="00C877C7">
      <w:pPr>
        <w:jc w:val="both"/>
        <w:rPr>
          <w:rFonts w:asciiTheme="majorHAnsi" w:hAnsiTheme="majorHAnsi" w:cs="MPHV-Bold"/>
          <w:bCs/>
          <w:color w:val="FF0000"/>
          <w:sz w:val="24"/>
          <w:szCs w:val="24"/>
        </w:rPr>
      </w:pPr>
      <w:r w:rsidRPr="005A71FD">
        <w:rPr>
          <w:rFonts w:asciiTheme="majorHAnsi" w:hAnsiTheme="majorHAnsi" w:cs="MPHV-Bold"/>
          <w:bCs/>
          <w:color w:val="000000"/>
          <w:sz w:val="24"/>
          <w:szCs w:val="24"/>
        </w:rPr>
        <w:tab/>
      </w:r>
      <w:r w:rsidRPr="005A71FD">
        <w:rPr>
          <w:rFonts w:asciiTheme="majorHAnsi" w:hAnsiTheme="majorHAnsi" w:cs="MPHV-Bold"/>
          <w:bCs/>
          <w:color w:val="FF0000"/>
          <w:sz w:val="24"/>
          <w:szCs w:val="24"/>
        </w:rPr>
        <w:t>Tropospheric</w:t>
      </w:r>
      <w:r w:rsidR="00FD5AB2" w:rsidRPr="005A71FD">
        <w:rPr>
          <w:rFonts w:asciiTheme="majorHAnsi" w:hAnsiTheme="majorHAnsi" w:cs="MPHV-Bold"/>
          <w:bCs/>
          <w:color w:val="FF0000"/>
          <w:sz w:val="24"/>
          <w:szCs w:val="24"/>
        </w:rPr>
        <w:t xml:space="preserve"> ozone is a phytotoxic air pollutant responsible for crop and forest damage worldwide (</w:t>
      </w:r>
      <w:r w:rsidR="00664FF4" w:rsidRPr="00664FF4">
        <w:rPr>
          <w:rFonts w:asciiTheme="majorHAnsi" w:hAnsiTheme="majorHAnsi" w:cs="MPHV-Bold"/>
          <w:bCs/>
          <w:color w:val="FF0000"/>
          <w:sz w:val="24"/>
          <w:szCs w:val="24"/>
        </w:rPr>
        <w:t>Panek, 2004</w:t>
      </w:r>
      <w:r w:rsidR="00FD5AB2" w:rsidRPr="005A71FD">
        <w:rPr>
          <w:rFonts w:asciiTheme="majorHAnsi" w:hAnsiTheme="majorHAnsi" w:cs="MPHV-Bold"/>
          <w:bCs/>
          <w:color w:val="FF0000"/>
          <w:sz w:val="24"/>
          <w:szCs w:val="24"/>
        </w:rPr>
        <w:t>). The impact of O</w:t>
      </w:r>
      <w:r w:rsidRPr="005A71FD">
        <w:rPr>
          <w:rFonts w:asciiTheme="majorHAnsi" w:hAnsiTheme="majorHAnsi" w:cs="MPHV-Bold"/>
          <w:bCs/>
          <w:color w:val="FF0000"/>
          <w:sz w:val="24"/>
          <w:szCs w:val="24"/>
          <w:vertAlign w:val="subscript"/>
        </w:rPr>
        <w:t>3</w:t>
      </w:r>
      <w:r w:rsidR="00FD5AB2" w:rsidRPr="005A71FD">
        <w:rPr>
          <w:rFonts w:asciiTheme="majorHAnsi" w:hAnsiTheme="majorHAnsi" w:cs="MPHV-Bold"/>
          <w:bCs/>
          <w:color w:val="FF0000"/>
          <w:sz w:val="24"/>
          <w:szCs w:val="24"/>
        </w:rPr>
        <w:t xml:space="preserve"> exposure usually manifests as necrotic lesions, decreased p</w:t>
      </w:r>
      <w:r w:rsidRPr="005A71FD">
        <w:rPr>
          <w:rFonts w:asciiTheme="majorHAnsi" w:hAnsiTheme="majorHAnsi" w:cs="MPHV-Bold"/>
          <w:bCs/>
          <w:color w:val="FF0000"/>
          <w:sz w:val="24"/>
          <w:szCs w:val="24"/>
        </w:rPr>
        <w:t xml:space="preserve">hotosynthesis and accelerated senescence (Pell et al., 1997; </w:t>
      </w:r>
      <w:r w:rsidR="00664FF4" w:rsidRPr="00664FF4">
        <w:rPr>
          <w:rFonts w:asciiTheme="majorHAnsi" w:hAnsiTheme="majorHAnsi" w:cs="MPHV-Bold"/>
          <w:bCs/>
          <w:color w:val="FF0000"/>
          <w:sz w:val="24"/>
          <w:szCs w:val="24"/>
        </w:rPr>
        <w:t>Wiese and Pell, 1997</w:t>
      </w:r>
      <w:r w:rsidRPr="005A71FD">
        <w:rPr>
          <w:rFonts w:asciiTheme="majorHAnsi" w:hAnsiTheme="majorHAnsi" w:cs="MPHV-Bold"/>
          <w:bCs/>
          <w:color w:val="FF0000"/>
          <w:sz w:val="24"/>
          <w:szCs w:val="24"/>
        </w:rPr>
        <w:t>). The exact mechanism by which O</w:t>
      </w:r>
      <w:r w:rsidRPr="005A71FD">
        <w:rPr>
          <w:rFonts w:asciiTheme="majorHAnsi" w:hAnsiTheme="majorHAnsi" w:cs="MPHV-Bold"/>
          <w:bCs/>
          <w:color w:val="FF0000"/>
          <w:sz w:val="24"/>
          <w:szCs w:val="24"/>
          <w:vertAlign w:val="subscript"/>
        </w:rPr>
        <w:t>3</w:t>
      </w:r>
      <w:r w:rsidR="00FD5AB2" w:rsidRPr="005A71FD">
        <w:rPr>
          <w:rFonts w:asciiTheme="majorHAnsi" w:hAnsiTheme="majorHAnsi" w:cs="MPHV-Bold"/>
          <w:bCs/>
          <w:color w:val="FF0000"/>
          <w:sz w:val="24"/>
          <w:szCs w:val="24"/>
        </w:rPr>
        <w:t xml:space="preserve"> stress is imposed is unclear but probably occurs through the formation of reactive oxygen species such as superoxide and hydrogen peroxide (</w:t>
      </w:r>
      <w:r w:rsidR="00664FF4" w:rsidRPr="00664FF4">
        <w:rPr>
          <w:rFonts w:asciiTheme="majorHAnsi" w:hAnsiTheme="majorHAnsi" w:cs="MPHV-Bold"/>
          <w:bCs/>
          <w:color w:val="FF0000"/>
          <w:sz w:val="24"/>
          <w:szCs w:val="24"/>
        </w:rPr>
        <w:t>Pell et al., 1997</w:t>
      </w:r>
      <w:r w:rsidRPr="005A71FD">
        <w:rPr>
          <w:rFonts w:asciiTheme="majorHAnsi" w:hAnsiTheme="majorHAnsi" w:cs="MPHV-Bold"/>
          <w:bCs/>
          <w:color w:val="FF0000"/>
          <w:sz w:val="24"/>
          <w:szCs w:val="24"/>
        </w:rPr>
        <w:t>). Furthermore, stomatal control may be reduced following exposure to O</w:t>
      </w:r>
      <w:r w:rsidRPr="005A71FD">
        <w:rPr>
          <w:rFonts w:asciiTheme="majorHAnsi" w:hAnsiTheme="majorHAnsi" w:cs="MPHV-Bold"/>
          <w:bCs/>
          <w:color w:val="FF0000"/>
          <w:sz w:val="24"/>
          <w:szCs w:val="24"/>
          <w:vertAlign w:val="subscript"/>
        </w:rPr>
        <w:t>3</w:t>
      </w:r>
      <w:r w:rsidR="00FD5AB2" w:rsidRPr="005A71FD">
        <w:rPr>
          <w:rFonts w:asciiTheme="majorHAnsi" w:hAnsiTheme="majorHAnsi" w:cs="MPHV-Bold"/>
          <w:bCs/>
          <w:color w:val="FF0000"/>
          <w:sz w:val="24"/>
          <w:szCs w:val="24"/>
        </w:rPr>
        <w:t xml:space="preserve"> which causes greater susceptibility to drought stress (McLaughlin et al., 2007). This has major implications for tree and crop performance in the future climate as te</w:t>
      </w:r>
      <w:r w:rsidRPr="005A71FD">
        <w:rPr>
          <w:rFonts w:asciiTheme="majorHAnsi" w:hAnsiTheme="majorHAnsi" w:cs="MPHV-Bold"/>
          <w:bCs/>
          <w:color w:val="FF0000"/>
          <w:sz w:val="24"/>
          <w:szCs w:val="24"/>
        </w:rPr>
        <w:t>mperatures are predicted to increase (thus increasing transpiration) along with a greater areas affected by more frequent drought (IPCC, 2014). The effect of O</w:t>
      </w:r>
      <w:r w:rsidRPr="005A71FD">
        <w:rPr>
          <w:rFonts w:asciiTheme="majorHAnsi" w:hAnsiTheme="majorHAnsi" w:cs="MPHV-Bold"/>
          <w:bCs/>
          <w:color w:val="FF0000"/>
          <w:sz w:val="24"/>
          <w:szCs w:val="24"/>
          <w:vertAlign w:val="subscript"/>
        </w:rPr>
        <w:t>3</w:t>
      </w:r>
      <w:r w:rsidR="00FD5AB2" w:rsidRPr="005A71FD">
        <w:rPr>
          <w:rFonts w:asciiTheme="majorHAnsi" w:hAnsiTheme="majorHAnsi" w:cs="MPHV-Bold"/>
          <w:bCs/>
          <w:color w:val="FF0000"/>
          <w:sz w:val="24"/>
          <w:szCs w:val="24"/>
        </w:rPr>
        <w:t xml:space="preserve"> stress on stomatal regulation and implications for drought susceptibility </w:t>
      </w:r>
      <w:r w:rsidR="00BE1765" w:rsidRPr="005A71FD">
        <w:rPr>
          <w:rFonts w:asciiTheme="majorHAnsi" w:hAnsiTheme="majorHAnsi" w:cs="MPHV-Bold"/>
          <w:bCs/>
          <w:color w:val="FF0000"/>
          <w:sz w:val="24"/>
          <w:szCs w:val="24"/>
        </w:rPr>
        <w:t>ha</w:t>
      </w:r>
      <w:r w:rsidR="00BE1765">
        <w:rPr>
          <w:rFonts w:asciiTheme="majorHAnsi" w:hAnsiTheme="majorHAnsi" w:cs="MPHV-Bold"/>
          <w:bCs/>
          <w:color w:val="FF0000"/>
          <w:sz w:val="24"/>
          <w:szCs w:val="24"/>
        </w:rPr>
        <w:t>s</w:t>
      </w:r>
      <w:r w:rsidR="00BE1765" w:rsidRPr="005A71FD">
        <w:rPr>
          <w:rFonts w:asciiTheme="majorHAnsi" w:hAnsiTheme="majorHAnsi" w:cs="MPHV-Bold"/>
          <w:bCs/>
          <w:color w:val="FF0000"/>
          <w:sz w:val="24"/>
          <w:szCs w:val="24"/>
        </w:rPr>
        <w:t xml:space="preserve"> </w:t>
      </w:r>
      <w:r w:rsidR="00FD5AB2" w:rsidRPr="005A71FD">
        <w:rPr>
          <w:rFonts w:asciiTheme="majorHAnsi" w:hAnsiTheme="majorHAnsi" w:cs="MPHV-Bold"/>
          <w:bCs/>
          <w:color w:val="FF0000"/>
          <w:sz w:val="24"/>
          <w:szCs w:val="24"/>
        </w:rPr>
        <w:t>been found to offset much of the projected benefit of rising CO</w:t>
      </w:r>
      <w:r w:rsidRPr="005A71FD">
        <w:rPr>
          <w:rFonts w:asciiTheme="majorHAnsi" w:hAnsiTheme="majorHAnsi" w:cs="MPHV-Bold"/>
          <w:bCs/>
          <w:color w:val="FF0000"/>
          <w:sz w:val="24"/>
          <w:szCs w:val="24"/>
          <w:vertAlign w:val="subscript"/>
        </w:rPr>
        <w:t>2</w:t>
      </w:r>
      <w:r w:rsidR="00FD5AB2" w:rsidRPr="005A71FD">
        <w:rPr>
          <w:rFonts w:asciiTheme="majorHAnsi" w:hAnsiTheme="majorHAnsi" w:cs="MPHV-Bold"/>
          <w:bCs/>
          <w:color w:val="FF0000"/>
          <w:sz w:val="24"/>
          <w:szCs w:val="24"/>
        </w:rPr>
        <w:t xml:space="preserve"> for plant growth in some biogeochemical models (</w:t>
      </w:r>
      <w:r w:rsidR="00664FF4" w:rsidRPr="00664FF4">
        <w:rPr>
          <w:rFonts w:asciiTheme="majorHAnsi" w:hAnsiTheme="majorHAnsi" w:cs="MPHV-Bold"/>
          <w:bCs/>
          <w:color w:val="FF0000"/>
          <w:sz w:val="24"/>
          <w:szCs w:val="24"/>
        </w:rPr>
        <w:t>Ollinger et al., 2002</w:t>
      </w:r>
      <w:r w:rsidR="00FD5AB2" w:rsidRPr="005A71FD">
        <w:rPr>
          <w:rFonts w:asciiTheme="majorHAnsi" w:hAnsiTheme="majorHAnsi" w:cs="MPHV-Bold"/>
          <w:bCs/>
          <w:color w:val="FF0000"/>
          <w:sz w:val="24"/>
          <w:szCs w:val="24"/>
        </w:rPr>
        <w:t>). The direct reduction in forest productivity currently caused by O</w:t>
      </w:r>
      <w:r w:rsidR="00FD5AB2" w:rsidRPr="005A71FD">
        <w:rPr>
          <w:rFonts w:asciiTheme="majorHAnsi" w:hAnsiTheme="majorHAnsi" w:cs="MPHV-Bold"/>
          <w:bCs/>
          <w:color w:val="FF0000"/>
          <w:sz w:val="24"/>
          <w:szCs w:val="24"/>
          <w:vertAlign w:val="subscript"/>
        </w:rPr>
        <w:t>3</w:t>
      </w:r>
      <w:r w:rsidR="00FD5AB2" w:rsidRPr="005A71FD">
        <w:rPr>
          <w:rFonts w:asciiTheme="majorHAnsi" w:hAnsiTheme="majorHAnsi" w:cs="MPHV-Bold"/>
          <w:bCs/>
          <w:color w:val="FF0000"/>
          <w:sz w:val="24"/>
          <w:szCs w:val="24"/>
        </w:rPr>
        <w:t xml:space="preserve"> stress is estimated to be 1-10% for forests in Europe and North America (</w:t>
      </w:r>
      <w:r w:rsidR="00664FF4" w:rsidRPr="00664FF4">
        <w:rPr>
          <w:rFonts w:asciiTheme="majorHAnsi" w:hAnsiTheme="majorHAnsi" w:cs="MPHV-Bold"/>
          <w:bCs/>
          <w:color w:val="FF0000"/>
          <w:sz w:val="24"/>
          <w:szCs w:val="24"/>
        </w:rPr>
        <w:t>Broadmeadow, 1998</w:t>
      </w:r>
      <w:r w:rsidR="00FD5AB2" w:rsidRPr="005A71FD">
        <w:rPr>
          <w:rFonts w:asciiTheme="majorHAnsi" w:hAnsiTheme="majorHAnsi" w:cs="MPHV-Bold"/>
          <w:bCs/>
          <w:color w:val="FF0000"/>
          <w:sz w:val="24"/>
          <w:szCs w:val="24"/>
        </w:rPr>
        <w:t>). Thus O</w:t>
      </w:r>
      <w:r w:rsidRPr="005A71FD">
        <w:rPr>
          <w:rFonts w:asciiTheme="majorHAnsi" w:hAnsiTheme="majorHAnsi" w:cs="MPHV-Bold"/>
          <w:bCs/>
          <w:color w:val="FF0000"/>
          <w:sz w:val="24"/>
          <w:szCs w:val="24"/>
          <w:vertAlign w:val="subscript"/>
        </w:rPr>
        <w:t>3</w:t>
      </w:r>
      <w:r w:rsidR="00FD5AB2" w:rsidRPr="005A71FD">
        <w:rPr>
          <w:rFonts w:asciiTheme="majorHAnsi" w:hAnsiTheme="majorHAnsi" w:cs="MPHV-Bold"/>
          <w:bCs/>
          <w:color w:val="FF0000"/>
          <w:sz w:val="24"/>
          <w:szCs w:val="24"/>
        </w:rPr>
        <w:t xml:space="preserve"> is clearly an important economic factor in biomass production and there is a need to understand its </w:t>
      </w:r>
      <w:r w:rsidR="00CA57CF">
        <w:rPr>
          <w:rFonts w:asciiTheme="majorHAnsi" w:hAnsiTheme="majorHAnsi" w:cs="MPHV-Bold"/>
          <w:bCs/>
          <w:color w:val="000000"/>
          <w:sz w:val="24"/>
          <w:szCs w:val="24"/>
        </w:rPr>
        <w:t>influence on plant processes</w:t>
      </w:r>
      <w:r w:rsidR="00FD5AB2" w:rsidRPr="005A71FD">
        <w:rPr>
          <w:rFonts w:asciiTheme="majorHAnsi" w:hAnsiTheme="majorHAnsi" w:cs="MPHV-Bold"/>
          <w:bCs/>
          <w:color w:val="FF0000"/>
          <w:sz w:val="24"/>
          <w:szCs w:val="24"/>
        </w:rPr>
        <w:t xml:space="preserve"> (Ainsworth et al., 2012; </w:t>
      </w:r>
      <w:r w:rsidR="00664FF4" w:rsidRPr="00664FF4">
        <w:rPr>
          <w:rFonts w:asciiTheme="majorHAnsi" w:hAnsiTheme="majorHAnsi" w:cs="MPHV-Bold"/>
          <w:bCs/>
          <w:color w:val="FF0000"/>
          <w:sz w:val="24"/>
          <w:szCs w:val="24"/>
        </w:rPr>
        <w:t>Konovalov, et al., 2012</w:t>
      </w:r>
      <w:r w:rsidR="00FD5AB2" w:rsidRPr="005A71FD">
        <w:rPr>
          <w:rFonts w:asciiTheme="majorHAnsi" w:hAnsiTheme="majorHAnsi" w:cs="MPHV-Bold"/>
          <w:bCs/>
          <w:color w:val="FF0000"/>
          <w:sz w:val="24"/>
          <w:szCs w:val="24"/>
        </w:rPr>
        <w:t>). To this end, an improved quantif</w:t>
      </w:r>
      <w:r w:rsidRPr="005A71FD">
        <w:rPr>
          <w:rFonts w:asciiTheme="majorHAnsi" w:hAnsiTheme="majorHAnsi" w:cs="MPHV-Bold"/>
          <w:bCs/>
          <w:color w:val="FF0000"/>
          <w:sz w:val="24"/>
          <w:szCs w:val="24"/>
        </w:rPr>
        <w:t>ication of the effect of atmosphere-land-surface interactions on the spatio-temporal distribution of CO</w:t>
      </w:r>
      <w:r w:rsidRPr="005A71FD">
        <w:rPr>
          <w:rFonts w:asciiTheme="majorHAnsi" w:hAnsiTheme="majorHAnsi" w:cs="MPHV-Bold"/>
          <w:bCs/>
          <w:color w:val="FF0000"/>
          <w:sz w:val="24"/>
          <w:szCs w:val="24"/>
          <w:vertAlign w:val="subscript"/>
        </w:rPr>
        <w:t>2</w:t>
      </w:r>
      <w:r w:rsidR="00FD5AB2" w:rsidRPr="005A71FD">
        <w:rPr>
          <w:rFonts w:asciiTheme="majorHAnsi" w:hAnsiTheme="majorHAnsi" w:cs="MPHV-Bold"/>
          <w:bCs/>
          <w:color w:val="FF0000"/>
          <w:sz w:val="24"/>
          <w:szCs w:val="24"/>
        </w:rPr>
        <w:t xml:space="preserve"> and O</w:t>
      </w:r>
      <w:r w:rsidRPr="005A71FD">
        <w:rPr>
          <w:rFonts w:asciiTheme="majorHAnsi" w:hAnsiTheme="majorHAnsi" w:cs="MPHV-Bold"/>
          <w:bCs/>
          <w:color w:val="FF0000"/>
          <w:sz w:val="24"/>
          <w:szCs w:val="24"/>
          <w:vertAlign w:val="subscript"/>
        </w:rPr>
        <w:t>3</w:t>
      </w:r>
      <w:r w:rsidR="00FD5AB2" w:rsidRPr="005A71FD">
        <w:rPr>
          <w:rFonts w:asciiTheme="majorHAnsi" w:hAnsiTheme="majorHAnsi" w:cs="MPHV-Bold"/>
          <w:bCs/>
          <w:color w:val="FF0000"/>
          <w:sz w:val="24"/>
          <w:szCs w:val="24"/>
        </w:rPr>
        <w:t xml:space="preserve"> fluxes will </w:t>
      </w:r>
      <w:r w:rsidR="00222F9D">
        <w:rPr>
          <w:rFonts w:asciiTheme="majorHAnsi" w:hAnsiTheme="majorHAnsi" w:cs="MPHV-Bold"/>
          <w:bCs/>
          <w:color w:val="FF0000"/>
          <w:sz w:val="24"/>
          <w:szCs w:val="24"/>
        </w:rPr>
        <w:t>enable the</w:t>
      </w:r>
      <w:r w:rsidR="00FD5AB2" w:rsidRPr="005A71FD">
        <w:rPr>
          <w:rFonts w:asciiTheme="majorHAnsi" w:hAnsiTheme="majorHAnsi" w:cs="MPHV-Bold"/>
          <w:bCs/>
          <w:color w:val="FF0000"/>
          <w:sz w:val="24"/>
          <w:szCs w:val="24"/>
        </w:rPr>
        <w:t xml:space="preserve"> develop</w:t>
      </w:r>
      <w:r w:rsidR="00222F9D">
        <w:rPr>
          <w:rFonts w:asciiTheme="majorHAnsi" w:hAnsiTheme="majorHAnsi" w:cs="MPHV-Bold"/>
          <w:bCs/>
          <w:color w:val="FF0000"/>
          <w:sz w:val="24"/>
          <w:szCs w:val="24"/>
        </w:rPr>
        <w:t>ment of</w:t>
      </w:r>
      <w:r w:rsidR="00FD5AB2" w:rsidRPr="005A71FD">
        <w:rPr>
          <w:rFonts w:asciiTheme="majorHAnsi" w:hAnsiTheme="majorHAnsi" w:cs="MPHV-Bold"/>
          <w:bCs/>
          <w:color w:val="FF0000"/>
          <w:sz w:val="24"/>
          <w:szCs w:val="24"/>
        </w:rPr>
        <w:t xml:space="preserve"> coherent plans to manage ecosystems for future climate mitigation and agricultural production (Pitman et al.</w:t>
      </w:r>
      <w:r w:rsidR="00664FF4" w:rsidRPr="00664FF4">
        <w:rPr>
          <w:rFonts w:asciiTheme="majorHAnsi" w:hAnsiTheme="majorHAnsi" w:cs="MPHV-Bold"/>
          <w:bCs/>
          <w:color w:val="FF0000"/>
          <w:sz w:val="24"/>
          <w:szCs w:val="24"/>
        </w:rPr>
        <w:t>, 2012;</w:t>
      </w:r>
      <w:r w:rsidRPr="005A71FD">
        <w:rPr>
          <w:rFonts w:asciiTheme="majorHAnsi" w:hAnsiTheme="majorHAnsi" w:cs="MPHV-Bold"/>
          <w:bCs/>
          <w:color w:val="FF0000"/>
          <w:sz w:val="24"/>
          <w:szCs w:val="24"/>
        </w:rPr>
        <w:t xml:space="preserve"> </w:t>
      </w:r>
      <w:r w:rsidR="00664FF4" w:rsidRPr="00664FF4">
        <w:rPr>
          <w:rFonts w:asciiTheme="majorHAnsi" w:hAnsiTheme="majorHAnsi" w:cs="MPHV-Bold"/>
          <w:bCs/>
          <w:color w:val="FF0000"/>
          <w:sz w:val="24"/>
          <w:szCs w:val="24"/>
        </w:rPr>
        <w:t>Williams et al., 2012</w:t>
      </w:r>
      <w:r w:rsidRPr="005A71FD">
        <w:rPr>
          <w:rFonts w:asciiTheme="majorHAnsi" w:hAnsiTheme="majorHAnsi" w:cs="MPHV-Bold"/>
          <w:bCs/>
          <w:color w:val="FF0000"/>
          <w:sz w:val="24"/>
          <w:szCs w:val="24"/>
        </w:rPr>
        <w:t>).</w:t>
      </w:r>
      <w:r w:rsidRPr="005A71FD">
        <w:rPr>
          <w:rFonts w:asciiTheme="majorHAnsi" w:hAnsiTheme="majorHAnsi" w:cs="MPHV-Bold"/>
          <w:bCs/>
          <w:color w:val="FF0000"/>
          <w:sz w:val="24"/>
          <w:szCs w:val="24"/>
        </w:rPr>
        <w:tab/>
      </w:r>
    </w:p>
    <w:p w:rsidR="00F67BDE" w:rsidRPr="005A71FD" w:rsidRDefault="008F0B7C" w:rsidP="00955A35">
      <w:pPr>
        <w:jc w:val="both"/>
        <w:rPr>
          <w:rFonts w:asciiTheme="majorHAnsi" w:hAnsiTheme="majorHAnsi"/>
          <w:color w:val="FF0000"/>
          <w:sz w:val="24"/>
          <w:szCs w:val="24"/>
        </w:rPr>
      </w:pPr>
      <w:r w:rsidRPr="005A71FD">
        <w:rPr>
          <w:rFonts w:asciiTheme="majorHAnsi" w:hAnsiTheme="majorHAnsi" w:cs="MPHV-Bold"/>
          <w:bCs/>
          <w:color w:val="000000"/>
          <w:sz w:val="24"/>
          <w:szCs w:val="24"/>
        </w:rPr>
        <w:lastRenderedPageBreak/>
        <w:tab/>
      </w:r>
      <w:r w:rsidRPr="005A71FD">
        <w:rPr>
          <w:rFonts w:asciiTheme="majorHAnsi" w:hAnsiTheme="majorHAnsi" w:cs="MPHV-Bold"/>
          <w:bCs/>
          <w:color w:val="FF0000"/>
          <w:sz w:val="24"/>
          <w:szCs w:val="24"/>
        </w:rPr>
        <w:t>In this context, a representative description of land surface-atmosphere interaction requires mathematical models able to accurately describe interdependent physical and biological processes in vegetation and soil, as well as physical processes within the atmospheric boundary layer (</w:t>
      </w:r>
      <w:r w:rsidR="00664FF4" w:rsidRPr="00664FF4">
        <w:rPr>
          <w:rFonts w:asciiTheme="majorHAnsi" w:hAnsiTheme="majorHAnsi" w:cs="MPHV-Bold"/>
          <w:bCs/>
          <w:color w:val="FF0000"/>
          <w:sz w:val="24"/>
          <w:szCs w:val="24"/>
        </w:rPr>
        <w:t>Marras et al., 2011</w:t>
      </w:r>
      <w:r w:rsidRPr="005A71FD">
        <w:rPr>
          <w:rFonts w:asciiTheme="majorHAnsi" w:hAnsiTheme="majorHAnsi" w:cs="MPHV-Bold"/>
          <w:bCs/>
          <w:color w:val="FF0000"/>
          <w:sz w:val="24"/>
          <w:szCs w:val="24"/>
        </w:rPr>
        <w:t>).</w:t>
      </w:r>
      <w:r w:rsidRPr="005A71FD">
        <w:rPr>
          <w:rFonts w:asciiTheme="majorHAnsi" w:hAnsiTheme="majorHAnsi"/>
          <w:color w:val="FF0000"/>
          <w:sz w:val="24"/>
          <w:szCs w:val="24"/>
        </w:rPr>
        <w:t xml:space="preserve"> </w:t>
      </w:r>
      <w:r w:rsidR="00AC49CC">
        <w:rPr>
          <w:rFonts w:asciiTheme="majorHAnsi" w:hAnsiTheme="majorHAnsi"/>
          <w:color w:val="FF0000"/>
          <w:sz w:val="24"/>
          <w:szCs w:val="24"/>
        </w:rPr>
        <w:t>S</w:t>
      </w:r>
      <w:r w:rsidR="00AC49CC" w:rsidRPr="005A71FD">
        <w:rPr>
          <w:rFonts w:asciiTheme="majorHAnsi" w:hAnsiTheme="majorHAnsi" w:cs="MPHV-Bold"/>
          <w:bCs/>
          <w:color w:val="FF0000"/>
          <w:sz w:val="24"/>
          <w:szCs w:val="24"/>
        </w:rPr>
        <w:t xml:space="preserve">everal </w:t>
      </w:r>
      <w:r w:rsidR="00415733" w:rsidRPr="005A71FD">
        <w:rPr>
          <w:rFonts w:asciiTheme="majorHAnsi" w:hAnsiTheme="majorHAnsi" w:cs="MPHV-Bold"/>
          <w:bCs/>
          <w:color w:val="FF0000"/>
          <w:sz w:val="24"/>
          <w:szCs w:val="24"/>
        </w:rPr>
        <w:t>model</w:t>
      </w:r>
      <w:r w:rsidR="00AC49CC">
        <w:rPr>
          <w:rFonts w:asciiTheme="majorHAnsi" w:hAnsiTheme="majorHAnsi" w:cs="MPHV-Bold"/>
          <w:bCs/>
          <w:color w:val="FF0000"/>
          <w:sz w:val="24"/>
          <w:szCs w:val="24"/>
        </w:rPr>
        <w:t>l</w:t>
      </w:r>
      <w:r w:rsidR="00415733" w:rsidRPr="005A71FD">
        <w:rPr>
          <w:rFonts w:asciiTheme="majorHAnsi" w:hAnsiTheme="majorHAnsi" w:cs="MPHV-Bold"/>
          <w:bCs/>
          <w:color w:val="FF0000"/>
          <w:sz w:val="24"/>
          <w:szCs w:val="24"/>
        </w:rPr>
        <w:t>ing approaches have been developed to represent the terrestrial carbon cycle depending on the main goals of the model</w:t>
      </w:r>
      <w:r w:rsidR="00AC49CC">
        <w:rPr>
          <w:rFonts w:asciiTheme="majorHAnsi" w:hAnsiTheme="majorHAnsi" w:cs="MPHV-Bold"/>
          <w:bCs/>
          <w:color w:val="FF0000"/>
          <w:sz w:val="24"/>
          <w:szCs w:val="24"/>
        </w:rPr>
        <w:t>l</w:t>
      </w:r>
      <w:r w:rsidR="00415733" w:rsidRPr="005A71FD">
        <w:rPr>
          <w:rFonts w:asciiTheme="majorHAnsi" w:hAnsiTheme="majorHAnsi" w:cs="MPHV-Bold"/>
          <w:bCs/>
          <w:color w:val="FF0000"/>
          <w:sz w:val="24"/>
          <w:szCs w:val="24"/>
        </w:rPr>
        <w:t xml:space="preserve">ing effort. </w:t>
      </w:r>
      <w:r w:rsidRPr="005A71FD">
        <w:rPr>
          <w:rFonts w:asciiTheme="majorHAnsi" w:hAnsiTheme="majorHAnsi" w:cs="MPHV-Bold"/>
          <w:bCs/>
          <w:color w:val="FF0000"/>
          <w:sz w:val="24"/>
          <w:szCs w:val="24"/>
        </w:rPr>
        <w:t>Aggregated ‘big leaf’ models for instance, act to simulate selected mass, water and energy transfers from a representative</w:t>
      </w:r>
      <w:r w:rsidR="00415733" w:rsidRPr="005A71FD">
        <w:rPr>
          <w:rFonts w:asciiTheme="majorHAnsi" w:hAnsiTheme="majorHAnsi" w:cs="MPHV-Bold"/>
          <w:bCs/>
          <w:color w:val="FF0000"/>
          <w:sz w:val="24"/>
          <w:szCs w:val="24"/>
        </w:rPr>
        <w:t xml:space="preserve"> leaf surface which is scaled up to the whole canopy, either based on simple linear scaling or on a non‐linear scaling by partitioning between sunlight and shaded leaves (</w:t>
      </w:r>
      <w:r w:rsidR="00664FF4" w:rsidRPr="00664FF4">
        <w:rPr>
          <w:rFonts w:asciiTheme="majorHAnsi" w:hAnsiTheme="majorHAnsi" w:cs="MPHV-Bold"/>
          <w:bCs/>
          <w:color w:val="FF0000"/>
          <w:sz w:val="24"/>
          <w:szCs w:val="24"/>
        </w:rPr>
        <w:t>Ganzeveld et al., 2012</w:t>
      </w:r>
      <w:r w:rsidR="00415733" w:rsidRPr="005A71FD">
        <w:rPr>
          <w:rFonts w:asciiTheme="majorHAnsi" w:hAnsiTheme="majorHAnsi" w:cs="MPHV-Bold"/>
          <w:bCs/>
          <w:color w:val="FF0000"/>
          <w:sz w:val="24"/>
          <w:szCs w:val="24"/>
        </w:rPr>
        <w:t xml:space="preserve">). Generally, these </w:t>
      </w:r>
      <w:r w:rsidR="00290346" w:rsidRPr="005A71FD">
        <w:rPr>
          <w:rFonts w:asciiTheme="majorHAnsi" w:hAnsiTheme="majorHAnsi" w:cs="MPHV-Bold"/>
          <w:bCs/>
          <w:color w:val="FF0000"/>
          <w:sz w:val="24"/>
          <w:szCs w:val="24"/>
        </w:rPr>
        <w:t xml:space="preserve">models </w:t>
      </w:r>
      <w:r w:rsidR="00415733" w:rsidRPr="005A71FD">
        <w:rPr>
          <w:rFonts w:asciiTheme="majorHAnsi" w:hAnsiTheme="majorHAnsi" w:cs="MPHV-Bold"/>
          <w:bCs/>
          <w:color w:val="FF0000"/>
          <w:sz w:val="24"/>
          <w:szCs w:val="24"/>
        </w:rPr>
        <w:t xml:space="preserve">are widely regarded as the simplest group of models, but behold vast </w:t>
      </w:r>
      <w:r w:rsidR="006D219D" w:rsidRPr="005A71FD">
        <w:rPr>
          <w:rFonts w:asciiTheme="majorHAnsi" w:hAnsiTheme="majorHAnsi" w:cs="MPHV-Bold"/>
          <w:bCs/>
          <w:color w:val="FF0000"/>
          <w:sz w:val="24"/>
          <w:szCs w:val="24"/>
        </w:rPr>
        <w:t>application</w:t>
      </w:r>
      <w:r w:rsidR="00415733" w:rsidRPr="005A71FD">
        <w:rPr>
          <w:rFonts w:asciiTheme="majorHAnsi" w:hAnsiTheme="majorHAnsi" w:cs="MPHV-Bold"/>
          <w:bCs/>
          <w:color w:val="FF0000"/>
          <w:sz w:val="24"/>
          <w:szCs w:val="24"/>
        </w:rPr>
        <w:t xml:space="preserve"> value such as data gap filling and tracing gas fluxes (</w:t>
      </w:r>
      <w:r w:rsidR="00664FF4" w:rsidRPr="00664FF4">
        <w:rPr>
          <w:rFonts w:asciiTheme="majorHAnsi" w:hAnsiTheme="majorHAnsi" w:cs="MPHV-Bold"/>
          <w:bCs/>
          <w:color w:val="FF0000"/>
          <w:sz w:val="24"/>
          <w:szCs w:val="24"/>
        </w:rPr>
        <w:t>Baldocchi, 2010</w:t>
      </w:r>
      <w:r w:rsidR="00415733" w:rsidRPr="005A71FD">
        <w:rPr>
          <w:rFonts w:asciiTheme="majorHAnsi" w:hAnsiTheme="majorHAnsi" w:cs="MPHV-Bold"/>
          <w:bCs/>
          <w:color w:val="FF0000"/>
          <w:sz w:val="24"/>
          <w:szCs w:val="24"/>
        </w:rPr>
        <w:t>).</w:t>
      </w:r>
      <w:r w:rsidR="00290346" w:rsidRPr="005A71FD">
        <w:rPr>
          <w:rFonts w:asciiTheme="majorHAnsi" w:hAnsiTheme="majorHAnsi" w:cs="MPHV-Bold"/>
          <w:bCs/>
          <w:color w:val="FF0000"/>
          <w:sz w:val="24"/>
          <w:szCs w:val="24"/>
        </w:rPr>
        <w:t xml:space="preserve"> SVAT models are more complex ‘distributed multilayer models’ which differ in the</w:t>
      </w:r>
      <w:r w:rsidR="001B65B7" w:rsidRPr="005A71FD">
        <w:rPr>
          <w:rFonts w:asciiTheme="majorHAnsi" w:hAnsiTheme="majorHAnsi" w:cs="MPHV-Bold"/>
          <w:bCs/>
          <w:color w:val="FF0000"/>
          <w:sz w:val="24"/>
          <w:szCs w:val="24"/>
        </w:rPr>
        <w:t>ir</w:t>
      </w:r>
      <w:r w:rsidR="00290346" w:rsidRPr="005A71FD">
        <w:rPr>
          <w:rFonts w:asciiTheme="majorHAnsi" w:hAnsiTheme="majorHAnsi" w:cs="MPHV-Bold"/>
          <w:bCs/>
          <w:color w:val="FF0000"/>
          <w:sz w:val="24"/>
          <w:szCs w:val="24"/>
        </w:rPr>
        <w:t xml:space="preserve"> approach to estimate surface exchanges.</w:t>
      </w:r>
      <w:r w:rsidR="00117886" w:rsidRPr="005A71FD">
        <w:rPr>
          <w:rFonts w:asciiTheme="majorHAnsi" w:hAnsiTheme="majorHAnsi" w:cs="MPHV-Bold"/>
          <w:bCs/>
          <w:color w:val="FF0000"/>
          <w:sz w:val="24"/>
          <w:szCs w:val="24"/>
        </w:rPr>
        <w:t xml:space="preserve"> </w:t>
      </w:r>
      <w:r w:rsidR="00290346" w:rsidRPr="005A71FD">
        <w:rPr>
          <w:rFonts w:asciiTheme="majorHAnsi" w:hAnsiTheme="majorHAnsi" w:cs="MPHV-Bold"/>
          <w:bCs/>
          <w:color w:val="FF0000"/>
          <w:sz w:val="24"/>
          <w:szCs w:val="24"/>
        </w:rPr>
        <w:t>These embedded model</w:t>
      </w:r>
      <w:r w:rsidR="00AC49CC">
        <w:rPr>
          <w:rFonts w:asciiTheme="majorHAnsi" w:hAnsiTheme="majorHAnsi" w:cs="MPHV-Bold"/>
          <w:bCs/>
          <w:color w:val="FF0000"/>
          <w:sz w:val="24"/>
          <w:szCs w:val="24"/>
        </w:rPr>
        <w:t>l</w:t>
      </w:r>
      <w:r w:rsidR="00290346" w:rsidRPr="005A71FD">
        <w:rPr>
          <w:rFonts w:asciiTheme="majorHAnsi" w:hAnsiTheme="majorHAnsi" w:cs="MPHV-Bold"/>
          <w:bCs/>
          <w:color w:val="FF0000"/>
          <w:sz w:val="24"/>
          <w:szCs w:val="24"/>
        </w:rPr>
        <w:t xml:space="preserve">ing efforts are </w:t>
      </w:r>
      <w:r w:rsidR="001B65B7" w:rsidRPr="005A71FD">
        <w:rPr>
          <w:rFonts w:asciiTheme="majorHAnsi" w:hAnsiTheme="majorHAnsi" w:cs="MPHV-Bold"/>
          <w:bCs/>
          <w:color w:val="FF0000"/>
          <w:sz w:val="24"/>
          <w:szCs w:val="24"/>
        </w:rPr>
        <w:t>numerical</w:t>
      </w:r>
      <w:r w:rsidR="00290346" w:rsidRPr="005A71FD">
        <w:rPr>
          <w:rFonts w:asciiTheme="majorHAnsi" w:hAnsiTheme="majorHAnsi" w:cs="MPHV-Bold"/>
          <w:bCs/>
          <w:color w:val="FF0000"/>
          <w:sz w:val="24"/>
          <w:szCs w:val="24"/>
        </w:rPr>
        <w:t xml:space="preserve"> representations of the multifarious interactions of energy and mass transfers through the soil/vegetation/atmospheric 1-dimensional vertical column (</w:t>
      </w:r>
      <w:r w:rsidR="00664FF4" w:rsidRPr="00664FF4">
        <w:rPr>
          <w:rFonts w:asciiTheme="majorHAnsi" w:hAnsiTheme="majorHAnsi" w:cs="MPHV-Bold"/>
          <w:bCs/>
          <w:color w:val="FF0000"/>
          <w:sz w:val="24"/>
          <w:szCs w:val="24"/>
        </w:rPr>
        <w:t>Marras et al., 2011</w:t>
      </w:r>
      <w:r w:rsidR="00290346" w:rsidRPr="005A71FD">
        <w:rPr>
          <w:rFonts w:asciiTheme="majorHAnsi" w:hAnsiTheme="majorHAnsi" w:cs="MPHV-Bold"/>
          <w:bCs/>
          <w:color w:val="FF0000"/>
          <w:sz w:val="24"/>
          <w:szCs w:val="24"/>
        </w:rPr>
        <w:t>)</w:t>
      </w:r>
      <w:r w:rsidR="0005698D" w:rsidRPr="005A71FD">
        <w:rPr>
          <w:rFonts w:asciiTheme="majorHAnsi" w:hAnsiTheme="majorHAnsi" w:cs="MPHV-Bold"/>
          <w:bCs/>
          <w:color w:val="FF0000"/>
          <w:sz w:val="24"/>
          <w:szCs w:val="24"/>
        </w:rPr>
        <w:t>.</w:t>
      </w:r>
      <w:r w:rsidR="00955A35" w:rsidRPr="005A71FD">
        <w:rPr>
          <w:color w:val="FF0000"/>
        </w:rPr>
        <w:t xml:space="preserve"> </w:t>
      </w:r>
      <w:r w:rsidR="00955A35" w:rsidRPr="005A71FD">
        <w:rPr>
          <w:rFonts w:asciiTheme="majorHAnsi" w:hAnsiTheme="majorHAnsi" w:cs="MPHV-Bold"/>
          <w:bCs/>
          <w:color w:val="FF0000"/>
          <w:sz w:val="24"/>
          <w:szCs w:val="24"/>
        </w:rPr>
        <w:t>They require an application context constrained by input variables (atmospheric forcing and vegetation variables) and input parameters (soil and vegetation properties, initialisation) to simulate the water and energy budget at the surface. The number of parameters is generally related to the complexity of the model and their calibration requires the development of optimisation methodologies</w:t>
      </w:r>
      <w:r w:rsidR="0061184F" w:rsidRPr="005A71FD">
        <w:rPr>
          <w:rFonts w:asciiTheme="majorHAnsi" w:hAnsiTheme="majorHAnsi" w:cs="MPHV-Bold"/>
          <w:bCs/>
          <w:color w:val="FF0000"/>
          <w:sz w:val="24"/>
          <w:szCs w:val="24"/>
        </w:rPr>
        <w:t xml:space="preserve"> (</w:t>
      </w:r>
      <w:r w:rsidR="00664FF4" w:rsidRPr="00664FF4">
        <w:rPr>
          <w:rFonts w:asciiTheme="majorHAnsi" w:hAnsiTheme="majorHAnsi" w:cs="MPHV-Bold"/>
          <w:bCs/>
          <w:color w:val="FF0000"/>
          <w:sz w:val="24"/>
          <w:szCs w:val="24"/>
        </w:rPr>
        <w:t>Coudert and Ottle, 2007</w:t>
      </w:r>
      <w:r w:rsidR="0061184F" w:rsidRPr="005A71FD">
        <w:rPr>
          <w:rFonts w:asciiTheme="majorHAnsi" w:hAnsiTheme="majorHAnsi" w:cs="MPHV-Bold"/>
          <w:bCs/>
          <w:color w:val="FF0000"/>
          <w:sz w:val="24"/>
          <w:szCs w:val="24"/>
        </w:rPr>
        <w:t>)</w:t>
      </w:r>
      <w:r w:rsidR="00955A35" w:rsidRPr="005A71FD">
        <w:rPr>
          <w:rFonts w:asciiTheme="majorHAnsi" w:hAnsiTheme="majorHAnsi" w:cs="MPHV-Bold"/>
          <w:bCs/>
          <w:color w:val="FF0000"/>
          <w:sz w:val="24"/>
          <w:szCs w:val="24"/>
        </w:rPr>
        <w:t>.</w:t>
      </w:r>
      <w:r w:rsidR="00290346" w:rsidRPr="005A71FD" w:rsidDel="00C877C7">
        <w:rPr>
          <w:rFonts w:asciiTheme="majorHAnsi" w:hAnsiTheme="majorHAnsi" w:cs="MPHV-Bold"/>
          <w:bCs/>
          <w:color w:val="FF0000"/>
          <w:sz w:val="24"/>
          <w:szCs w:val="24"/>
        </w:rPr>
        <w:t xml:space="preserve"> </w:t>
      </w:r>
    </w:p>
    <w:p w:rsidR="00395EA1" w:rsidRPr="005A71FD" w:rsidRDefault="0072722D" w:rsidP="00395EA1">
      <w:pPr>
        <w:jc w:val="both"/>
        <w:rPr>
          <w:rFonts w:asciiTheme="majorHAnsi" w:hAnsiTheme="majorHAnsi" w:cs="MPHV-Bold"/>
          <w:bCs/>
          <w:sz w:val="24"/>
          <w:szCs w:val="24"/>
        </w:rPr>
      </w:pPr>
      <w:r w:rsidRPr="005A71FD">
        <w:rPr>
          <w:rFonts w:asciiTheme="majorHAnsi" w:hAnsiTheme="majorHAnsi"/>
          <w:sz w:val="24"/>
          <w:szCs w:val="24"/>
        </w:rPr>
        <w:tab/>
      </w:r>
      <w:r w:rsidR="007D06F6" w:rsidRPr="005A71FD">
        <w:rPr>
          <w:rFonts w:asciiTheme="majorHAnsi" w:hAnsiTheme="majorHAnsi"/>
          <w:color w:val="FF0000"/>
          <w:sz w:val="24"/>
          <w:szCs w:val="24"/>
        </w:rPr>
        <w:t>A</w:t>
      </w:r>
      <w:r w:rsidR="001B65B7" w:rsidRPr="005A71FD">
        <w:rPr>
          <w:rFonts w:asciiTheme="majorHAnsi" w:hAnsiTheme="majorHAnsi"/>
          <w:color w:val="FF0000"/>
          <w:sz w:val="24"/>
          <w:szCs w:val="24"/>
        </w:rPr>
        <w:t xml:space="preserve"> variation</w:t>
      </w:r>
      <w:r w:rsidR="00403712" w:rsidRPr="005A71FD">
        <w:rPr>
          <w:rFonts w:asciiTheme="majorHAnsi" w:hAnsiTheme="majorHAnsi"/>
          <w:color w:val="FF0000"/>
          <w:sz w:val="24"/>
          <w:szCs w:val="24"/>
        </w:rPr>
        <w:t xml:space="preserve"> </w:t>
      </w:r>
      <w:r w:rsidR="004546B4" w:rsidRPr="005A71FD">
        <w:rPr>
          <w:rFonts w:asciiTheme="majorHAnsi" w:hAnsiTheme="majorHAnsi"/>
          <w:color w:val="FF0000"/>
          <w:sz w:val="24"/>
          <w:szCs w:val="24"/>
        </w:rPr>
        <w:t>on</w:t>
      </w:r>
      <w:r w:rsidR="00403712" w:rsidRPr="005A71FD">
        <w:rPr>
          <w:rFonts w:asciiTheme="majorHAnsi" w:hAnsiTheme="majorHAnsi"/>
          <w:color w:val="FF0000"/>
          <w:sz w:val="24"/>
          <w:szCs w:val="24"/>
        </w:rPr>
        <w:t xml:space="preserve"> </w:t>
      </w:r>
      <w:r w:rsidR="004546B4" w:rsidRPr="005A71FD">
        <w:rPr>
          <w:rFonts w:asciiTheme="majorHAnsi" w:hAnsiTheme="majorHAnsi"/>
          <w:color w:val="FF0000"/>
          <w:sz w:val="24"/>
          <w:szCs w:val="24"/>
        </w:rPr>
        <w:t>the</w:t>
      </w:r>
      <w:r w:rsidR="00403712" w:rsidRPr="005A71FD">
        <w:rPr>
          <w:rFonts w:asciiTheme="majorHAnsi" w:hAnsiTheme="majorHAnsi"/>
          <w:color w:val="FF0000"/>
          <w:sz w:val="24"/>
          <w:szCs w:val="24"/>
        </w:rPr>
        <w:t xml:space="preserve"> SVAT model</w:t>
      </w:r>
      <w:r w:rsidR="007D06F6" w:rsidRPr="005A71FD">
        <w:rPr>
          <w:rFonts w:asciiTheme="majorHAnsi" w:hAnsiTheme="majorHAnsi"/>
          <w:color w:val="FF0000"/>
          <w:sz w:val="24"/>
          <w:szCs w:val="24"/>
        </w:rPr>
        <w:t xml:space="preserve"> architecture, </w:t>
      </w:r>
      <w:r w:rsidR="004546B4" w:rsidRPr="005A71FD">
        <w:rPr>
          <w:rFonts w:asciiTheme="majorHAnsi" w:hAnsiTheme="majorHAnsi"/>
          <w:color w:val="FF0000"/>
          <w:sz w:val="24"/>
          <w:szCs w:val="24"/>
        </w:rPr>
        <w:t>termed</w:t>
      </w:r>
      <w:r w:rsidR="007D06F6" w:rsidRPr="005A71FD">
        <w:rPr>
          <w:rFonts w:asciiTheme="majorHAnsi" w:hAnsiTheme="majorHAnsi"/>
          <w:color w:val="FF0000"/>
          <w:sz w:val="24"/>
          <w:szCs w:val="24"/>
        </w:rPr>
        <w:t xml:space="preserve"> SimSphere,</w:t>
      </w:r>
      <w:r w:rsidR="00403712" w:rsidRPr="005A71FD">
        <w:rPr>
          <w:rFonts w:asciiTheme="majorHAnsi" w:hAnsiTheme="majorHAnsi"/>
          <w:color w:val="FF0000"/>
          <w:sz w:val="24"/>
          <w:szCs w:val="24"/>
        </w:rPr>
        <w:t xml:space="preserve"> </w:t>
      </w:r>
      <w:r w:rsidR="007D06F6" w:rsidRPr="005A71FD">
        <w:rPr>
          <w:rFonts w:asciiTheme="majorHAnsi" w:hAnsiTheme="majorHAnsi"/>
          <w:color w:val="FF0000"/>
          <w:sz w:val="24"/>
          <w:szCs w:val="24"/>
        </w:rPr>
        <w:t xml:space="preserve">was </w:t>
      </w:r>
      <w:r w:rsidR="00403712" w:rsidRPr="005A71FD">
        <w:rPr>
          <w:rFonts w:asciiTheme="majorHAnsi" w:hAnsiTheme="majorHAnsi"/>
          <w:color w:val="FF0000"/>
          <w:sz w:val="24"/>
          <w:szCs w:val="24"/>
        </w:rPr>
        <w:t xml:space="preserve">originally developed by Carlson and Boland (1978) </w:t>
      </w:r>
      <w:r w:rsidR="004546B4" w:rsidRPr="005A71FD">
        <w:rPr>
          <w:rFonts w:asciiTheme="majorHAnsi" w:hAnsiTheme="majorHAnsi"/>
          <w:color w:val="FF0000"/>
          <w:sz w:val="24"/>
          <w:szCs w:val="24"/>
        </w:rPr>
        <w:t>within the Department of Meteorology of Pennsylvania State University, USA</w:t>
      </w:r>
      <w:r w:rsidR="007D06F6" w:rsidRPr="005A71FD">
        <w:rPr>
          <w:rFonts w:asciiTheme="majorHAnsi" w:hAnsiTheme="majorHAnsi"/>
          <w:color w:val="FF0000"/>
          <w:sz w:val="24"/>
          <w:szCs w:val="24"/>
        </w:rPr>
        <w:t xml:space="preserve">, </w:t>
      </w:r>
      <w:r w:rsidR="00034A9A" w:rsidRPr="005A71FD">
        <w:rPr>
          <w:rFonts w:asciiTheme="majorHAnsi" w:hAnsiTheme="majorHAnsi"/>
          <w:color w:val="FF0000"/>
          <w:sz w:val="24"/>
          <w:szCs w:val="24"/>
        </w:rPr>
        <w:t>and has continued to be developing o</w:t>
      </w:r>
      <w:r w:rsidR="007D06F6" w:rsidRPr="005A71FD">
        <w:rPr>
          <w:rFonts w:asciiTheme="majorHAnsi" w:hAnsiTheme="majorHAnsi"/>
          <w:color w:val="FF0000"/>
          <w:sz w:val="24"/>
          <w:szCs w:val="24"/>
        </w:rPr>
        <w:t>ver a period of more than two decades. Notably</w:t>
      </w:r>
      <w:r w:rsidR="004546B4" w:rsidRPr="005A71FD">
        <w:rPr>
          <w:rFonts w:asciiTheme="majorHAnsi" w:hAnsiTheme="majorHAnsi"/>
          <w:color w:val="FF0000"/>
          <w:sz w:val="24"/>
          <w:szCs w:val="24"/>
        </w:rPr>
        <w:t>,</w:t>
      </w:r>
      <w:r w:rsidR="007D06F6" w:rsidRPr="005A71FD">
        <w:rPr>
          <w:rFonts w:asciiTheme="majorHAnsi" w:hAnsiTheme="majorHAnsi"/>
          <w:color w:val="FF0000"/>
          <w:sz w:val="24"/>
          <w:szCs w:val="24"/>
        </w:rPr>
        <w:t xml:space="preserve"> during this period the model has </w:t>
      </w:r>
      <w:r w:rsidR="00560F14" w:rsidRPr="005A71FD">
        <w:rPr>
          <w:rFonts w:asciiTheme="majorHAnsi" w:hAnsiTheme="majorHAnsi"/>
          <w:color w:val="FF0000"/>
          <w:sz w:val="24"/>
          <w:szCs w:val="24"/>
        </w:rPr>
        <w:t>undergone significant modifications</w:t>
      </w:r>
      <w:r w:rsidR="00403712" w:rsidRPr="005A71FD">
        <w:rPr>
          <w:rFonts w:asciiTheme="majorHAnsi" w:hAnsiTheme="majorHAnsi"/>
          <w:color w:val="FF0000"/>
          <w:sz w:val="24"/>
          <w:szCs w:val="24"/>
        </w:rPr>
        <w:t xml:space="preserve"> </w:t>
      </w:r>
      <w:r w:rsidR="00560F14" w:rsidRPr="005A71FD">
        <w:rPr>
          <w:rFonts w:asciiTheme="majorHAnsi" w:hAnsiTheme="majorHAnsi"/>
          <w:color w:val="FF0000"/>
          <w:sz w:val="24"/>
          <w:szCs w:val="24"/>
        </w:rPr>
        <w:t>by</w:t>
      </w:r>
      <w:r w:rsidR="00403712" w:rsidRPr="005A71FD">
        <w:rPr>
          <w:rFonts w:asciiTheme="majorHAnsi" w:hAnsiTheme="majorHAnsi"/>
          <w:color w:val="FF0000"/>
          <w:sz w:val="24"/>
          <w:szCs w:val="24"/>
        </w:rPr>
        <w:t xml:space="preserve"> </w:t>
      </w:r>
      <w:r w:rsidR="004546B4" w:rsidRPr="005A71FD">
        <w:rPr>
          <w:rFonts w:asciiTheme="majorHAnsi" w:hAnsiTheme="majorHAnsi"/>
          <w:color w:val="FF0000"/>
          <w:sz w:val="24"/>
          <w:szCs w:val="24"/>
        </w:rPr>
        <w:t xml:space="preserve">a number of contributors, </w:t>
      </w:r>
      <w:r w:rsidR="00560F14" w:rsidRPr="005A71FD">
        <w:rPr>
          <w:rFonts w:asciiTheme="majorHAnsi" w:hAnsiTheme="majorHAnsi"/>
          <w:color w:val="FF0000"/>
          <w:sz w:val="24"/>
          <w:szCs w:val="24"/>
        </w:rPr>
        <w:t xml:space="preserve">most recently </w:t>
      </w:r>
      <w:r w:rsidR="00034A9A" w:rsidRPr="005A71FD">
        <w:rPr>
          <w:rFonts w:asciiTheme="majorHAnsi" w:hAnsiTheme="majorHAnsi"/>
          <w:color w:val="FF0000"/>
          <w:sz w:val="24"/>
          <w:szCs w:val="24"/>
        </w:rPr>
        <w:t xml:space="preserve">by </w:t>
      </w:r>
      <w:r w:rsidR="00664FF4" w:rsidRPr="00664FF4">
        <w:rPr>
          <w:rFonts w:asciiTheme="majorHAnsi" w:hAnsiTheme="majorHAnsi"/>
          <w:color w:val="FF0000"/>
          <w:sz w:val="24"/>
          <w:szCs w:val="24"/>
        </w:rPr>
        <w:t>Petropoulos et al. (2013a</w:t>
      </w:r>
      <w:r w:rsidR="00403712" w:rsidRPr="005A71FD">
        <w:rPr>
          <w:rFonts w:asciiTheme="majorHAnsi" w:hAnsiTheme="majorHAnsi"/>
          <w:color w:val="FF0000"/>
          <w:sz w:val="24"/>
          <w:szCs w:val="24"/>
        </w:rPr>
        <w:t>)</w:t>
      </w:r>
      <w:r w:rsidR="004546B4" w:rsidRPr="005A71FD">
        <w:rPr>
          <w:rFonts w:asciiTheme="majorHAnsi" w:hAnsiTheme="majorHAnsi"/>
          <w:color w:val="FF0000"/>
          <w:sz w:val="24"/>
          <w:szCs w:val="24"/>
        </w:rPr>
        <w:t xml:space="preserve">. </w:t>
      </w:r>
      <w:r w:rsidR="00603C8E" w:rsidRPr="005A71FD">
        <w:rPr>
          <w:rFonts w:asciiTheme="majorHAnsi" w:hAnsiTheme="majorHAnsi"/>
          <w:color w:val="FF0000"/>
          <w:sz w:val="24"/>
          <w:szCs w:val="24"/>
        </w:rPr>
        <w:t xml:space="preserve">Briefly, it is a one-dimensional boundary layer model with a plant component implicitly referring to a horizontal area of undefined size that can be composed of a mixture of bare soil and vegetation. </w:t>
      </w:r>
      <w:r w:rsidR="00403712" w:rsidRPr="005A71FD">
        <w:rPr>
          <w:rFonts w:asciiTheme="majorHAnsi" w:hAnsiTheme="majorHAnsi"/>
          <w:color w:val="FF0000"/>
          <w:sz w:val="24"/>
          <w:szCs w:val="24"/>
        </w:rPr>
        <w:t xml:space="preserve">In addition to its use as a stand-alone modelling tool, it is also integrated synergistically with Earth Observation (EO) data, via a method termed the “triangle” method (Carlson, 2007; </w:t>
      </w:r>
      <w:r w:rsidR="00664FF4" w:rsidRPr="00664FF4">
        <w:rPr>
          <w:rFonts w:asciiTheme="majorHAnsi" w:hAnsiTheme="majorHAnsi"/>
          <w:color w:val="FF0000"/>
          <w:sz w:val="24"/>
          <w:szCs w:val="24"/>
        </w:rPr>
        <w:t>Petropoulos &amp; Carlson, 2011</w:t>
      </w:r>
      <w:r w:rsidR="00403712" w:rsidRPr="005A71FD">
        <w:rPr>
          <w:rFonts w:asciiTheme="majorHAnsi" w:hAnsiTheme="majorHAnsi"/>
          <w:color w:val="FF0000"/>
          <w:sz w:val="24"/>
          <w:szCs w:val="24"/>
        </w:rPr>
        <w:t>).</w:t>
      </w:r>
      <w:r w:rsidR="00603C8E" w:rsidRPr="005A71FD">
        <w:rPr>
          <w:color w:val="FF0000"/>
        </w:rPr>
        <w:t xml:space="preserve"> </w:t>
      </w:r>
      <w:r w:rsidR="00603C8E" w:rsidRPr="005A71FD">
        <w:rPr>
          <w:rFonts w:asciiTheme="majorHAnsi" w:hAnsiTheme="majorHAnsi"/>
          <w:color w:val="FF0000"/>
          <w:sz w:val="24"/>
          <w:szCs w:val="24"/>
        </w:rPr>
        <w:t xml:space="preserve">This method interprets the relationship between </w:t>
      </w:r>
      <w:r w:rsidR="001B65B7" w:rsidRPr="005A71FD">
        <w:rPr>
          <w:rFonts w:asciiTheme="majorHAnsi" w:hAnsiTheme="majorHAnsi"/>
          <w:color w:val="FF0000"/>
          <w:sz w:val="24"/>
          <w:szCs w:val="24"/>
        </w:rPr>
        <w:t>a Vegetation Index (VI)</w:t>
      </w:r>
      <w:r w:rsidR="00603C8E" w:rsidRPr="005A71FD">
        <w:rPr>
          <w:rFonts w:asciiTheme="majorHAnsi" w:hAnsiTheme="majorHAnsi"/>
          <w:color w:val="FF0000"/>
          <w:sz w:val="24"/>
          <w:szCs w:val="24"/>
        </w:rPr>
        <w:t xml:space="preserve"> and surface radiative temperature (Ts) </w:t>
      </w:r>
      <w:r w:rsidR="009923BE" w:rsidRPr="005A71FD">
        <w:rPr>
          <w:rFonts w:asciiTheme="majorHAnsi" w:hAnsiTheme="majorHAnsi"/>
          <w:color w:val="FF0000"/>
          <w:sz w:val="24"/>
          <w:szCs w:val="24"/>
        </w:rPr>
        <w:t xml:space="preserve">derived from a satellite-derived scatter plot, linked with a SVAT model </w:t>
      </w:r>
      <w:r w:rsidR="00603C8E" w:rsidRPr="005A71FD">
        <w:rPr>
          <w:rFonts w:asciiTheme="majorHAnsi" w:hAnsiTheme="majorHAnsi"/>
          <w:color w:val="FF0000"/>
          <w:sz w:val="24"/>
          <w:szCs w:val="24"/>
        </w:rPr>
        <w:t>to deduce evaporative fraction (EF)</w:t>
      </w:r>
      <w:r w:rsidR="00B65740" w:rsidRPr="005A71FD">
        <w:rPr>
          <w:rFonts w:asciiTheme="majorHAnsi" w:hAnsiTheme="majorHAnsi"/>
          <w:color w:val="FF0000"/>
          <w:sz w:val="24"/>
          <w:szCs w:val="24"/>
        </w:rPr>
        <w:t xml:space="preserve"> </w:t>
      </w:r>
      <w:r w:rsidR="00603C8E" w:rsidRPr="005A71FD">
        <w:rPr>
          <w:rFonts w:asciiTheme="majorHAnsi" w:hAnsiTheme="majorHAnsi"/>
          <w:color w:val="FF0000"/>
          <w:sz w:val="24"/>
          <w:szCs w:val="24"/>
        </w:rPr>
        <w:t>over large areas (Long and Singh, 2013)</w:t>
      </w:r>
      <w:r w:rsidR="00603C8E" w:rsidRPr="005A71FD">
        <w:rPr>
          <w:rFonts w:asciiTheme="majorHAnsi" w:hAnsiTheme="majorHAnsi"/>
          <w:sz w:val="24"/>
          <w:szCs w:val="24"/>
        </w:rPr>
        <w:t xml:space="preserve">. </w:t>
      </w:r>
      <w:r w:rsidR="00403712" w:rsidRPr="005A71FD">
        <w:rPr>
          <w:rFonts w:asciiTheme="majorHAnsi" w:hAnsiTheme="majorHAnsi"/>
          <w:sz w:val="24"/>
          <w:szCs w:val="24"/>
        </w:rPr>
        <w:t xml:space="preserve">Variants of this method are at present being considered for the development of operational products from EO data, some anticipated to be delivered on a global scale (Chauhan et al., 2003; </w:t>
      </w:r>
      <w:r w:rsidR="00664FF4" w:rsidRPr="00664FF4">
        <w:rPr>
          <w:rFonts w:asciiTheme="majorHAnsi" w:hAnsiTheme="majorHAnsi"/>
          <w:sz w:val="24"/>
          <w:szCs w:val="24"/>
        </w:rPr>
        <w:t>ESA STSE, 2012</w:t>
      </w:r>
      <w:r w:rsidR="00403712" w:rsidRPr="005A71FD">
        <w:rPr>
          <w:rFonts w:asciiTheme="majorHAnsi" w:hAnsiTheme="majorHAnsi"/>
          <w:sz w:val="24"/>
          <w:szCs w:val="24"/>
        </w:rPr>
        <w:t xml:space="preserve">). </w:t>
      </w:r>
      <w:r w:rsidR="00603C8E" w:rsidRPr="005A71FD">
        <w:rPr>
          <w:rFonts w:asciiTheme="majorHAnsi" w:hAnsiTheme="majorHAnsi"/>
          <w:sz w:val="24"/>
          <w:szCs w:val="24"/>
        </w:rPr>
        <w:t>However,</w:t>
      </w:r>
      <w:r w:rsidR="00603C8E" w:rsidRPr="005A71FD">
        <w:rPr>
          <w:rFonts w:asciiTheme="majorHAnsi" w:hAnsiTheme="majorHAnsi" w:cs="MPHV-Bold"/>
          <w:bCs/>
          <w:sz w:val="24"/>
          <w:szCs w:val="24"/>
        </w:rPr>
        <w:t xml:space="preserve"> b</w:t>
      </w:r>
      <w:r w:rsidR="0045169B" w:rsidRPr="005A71FD">
        <w:rPr>
          <w:rFonts w:asciiTheme="majorHAnsi" w:hAnsiTheme="majorHAnsi" w:cs="MPHV-Bold"/>
          <w:bCs/>
          <w:sz w:val="24"/>
          <w:szCs w:val="24"/>
        </w:rPr>
        <w:t xml:space="preserve">eing a mathematical representation of natural processes, </w:t>
      </w:r>
      <w:r w:rsidR="00346073" w:rsidRPr="005A71FD">
        <w:rPr>
          <w:rFonts w:asciiTheme="majorHAnsi" w:hAnsiTheme="majorHAnsi" w:cs="MPHV-Bold"/>
          <w:bCs/>
          <w:sz w:val="24"/>
          <w:szCs w:val="24"/>
        </w:rPr>
        <w:t xml:space="preserve">such </w:t>
      </w:r>
      <w:r w:rsidR="0045169B" w:rsidRPr="005A71FD">
        <w:rPr>
          <w:rFonts w:asciiTheme="majorHAnsi" w:hAnsiTheme="majorHAnsi" w:cs="MPHV-Bold"/>
          <w:bCs/>
          <w:sz w:val="24"/>
          <w:szCs w:val="24"/>
        </w:rPr>
        <w:t>modelling approach</w:t>
      </w:r>
      <w:r w:rsidR="00996369" w:rsidRPr="005A71FD">
        <w:rPr>
          <w:rFonts w:asciiTheme="majorHAnsi" w:hAnsiTheme="majorHAnsi" w:cs="MPHV-Bold"/>
          <w:bCs/>
          <w:sz w:val="24"/>
          <w:szCs w:val="24"/>
        </w:rPr>
        <w:t>es</w:t>
      </w:r>
      <w:r w:rsidR="0045169B" w:rsidRPr="005A71FD">
        <w:rPr>
          <w:rFonts w:asciiTheme="majorHAnsi" w:hAnsiTheme="majorHAnsi" w:cs="MPHV-Bold"/>
          <w:bCs/>
          <w:sz w:val="24"/>
          <w:szCs w:val="24"/>
        </w:rPr>
        <w:t xml:space="preserve"> require a considerable number of assumptions on model structure, model parameter values and model input variables. These input parameters </w:t>
      </w:r>
      <w:r w:rsidR="0065010E" w:rsidRPr="005A71FD">
        <w:rPr>
          <w:rFonts w:asciiTheme="majorHAnsi" w:hAnsiTheme="majorHAnsi" w:cs="MPHV-Bold"/>
          <w:bCs/>
          <w:sz w:val="24"/>
          <w:szCs w:val="24"/>
        </w:rPr>
        <w:t xml:space="preserve">can </w:t>
      </w:r>
      <w:r w:rsidR="0045169B" w:rsidRPr="005A71FD">
        <w:rPr>
          <w:rFonts w:asciiTheme="majorHAnsi" w:hAnsiTheme="majorHAnsi" w:cs="MPHV-Bold"/>
          <w:bCs/>
          <w:sz w:val="24"/>
          <w:szCs w:val="24"/>
        </w:rPr>
        <w:t xml:space="preserve">lead to output uncertainty and inaccuracy (Cosenza et al., 2014; </w:t>
      </w:r>
      <w:r w:rsidR="00664FF4" w:rsidRPr="00664FF4">
        <w:rPr>
          <w:rFonts w:asciiTheme="majorHAnsi" w:hAnsiTheme="majorHAnsi" w:cs="MPHV-Bold"/>
          <w:bCs/>
          <w:sz w:val="24"/>
          <w:szCs w:val="24"/>
        </w:rPr>
        <w:t>Vanuytrecht et al., 2014</w:t>
      </w:r>
      <w:r w:rsidR="0045169B" w:rsidRPr="005A71FD">
        <w:rPr>
          <w:rFonts w:asciiTheme="majorHAnsi" w:hAnsiTheme="majorHAnsi" w:cs="MPHV-Bold"/>
          <w:bCs/>
          <w:sz w:val="24"/>
          <w:szCs w:val="24"/>
        </w:rPr>
        <w:t>).</w:t>
      </w:r>
      <w:r w:rsidR="0075521F" w:rsidRPr="005A71FD">
        <w:rPr>
          <w:rFonts w:asciiTheme="majorHAnsi" w:hAnsiTheme="majorHAnsi"/>
          <w:sz w:val="24"/>
          <w:szCs w:val="24"/>
        </w:rPr>
        <w:t xml:space="preserve"> Thus, </w:t>
      </w:r>
      <w:r w:rsidR="00075FEB" w:rsidRPr="005A71FD">
        <w:rPr>
          <w:rFonts w:asciiTheme="majorHAnsi" w:hAnsiTheme="majorHAnsi"/>
          <w:sz w:val="24"/>
          <w:szCs w:val="24"/>
        </w:rPr>
        <w:t>S</w:t>
      </w:r>
      <w:r w:rsidR="00075FEB" w:rsidRPr="005A71FD">
        <w:rPr>
          <w:rFonts w:asciiTheme="majorHAnsi" w:hAnsiTheme="majorHAnsi" w:cs="MPHV-Bold"/>
          <w:bCs/>
          <w:sz w:val="24"/>
          <w:szCs w:val="24"/>
        </w:rPr>
        <w:t xml:space="preserve">ensitivity Analysis </w:t>
      </w:r>
      <w:r w:rsidR="0045169B" w:rsidRPr="005A71FD">
        <w:rPr>
          <w:rFonts w:asciiTheme="majorHAnsi" w:hAnsiTheme="majorHAnsi" w:cs="MPHV-Bold"/>
          <w:bCs/>
          <w:sz w:val="24"/>
          <w:szCs w:val="24"/>
        </w:rPr>
        <w:t xml:space="preserve">(SA) </w:t>
      </w:r>
      <w:r w:rsidR="0005698D" w:rsidRPr="005A71FD">
        <w:rPr>
          <w:rFonts w:asciiTheme="majorHAnsi" w:hAnsiTheme="majorHAnsi" w:cs="MPHV-Bold"/>
          <w:bCs/>
          <w:sz w:val="24"/>
          <w:szCs w:val="24"/>
        </w:rPr>
        <w:t>is an</w:t>
      </w:r>
      <w:r w:rsidR="0045169B" w:rsidRPr="005A71FD">
        <w:rPr>
          <w:rFonts w:asciiTheme="majorHAnsi" w:hAnsiTheme="majorHAnsi" w:cs="MPHV-Bold"/>
          <w:bCs/>
          <w:sz w:val="24"/>
          <w:szCs w:val="24"/>
        </w:rPr>
        <w:t xml:space="preserve"> essential and well-established tool that </w:t>
      </w:r>
      <w:r w:rsidR="0005698D" w:rsidRPr="005A71FD">
        <w:rPr>
          <w:rFonts w:asciiTheme="majorHAnsi" w:hAnsiTheme="majorHAnsi" w:cs="MPHV-Bold"/>
          <w:bCs/>
          <w:sz w:val="24"/>
          <w:szCs w:val="24"/>
        </w:rPr>
        <w:t xml:space="preserve">has </w:t>
      </w:r>
      <w:r w:rsidR="0045169B" w:rsidRPr="005A71FD">
        <w:rPr>
          <w:rFonts w:asciiTheme="majorHAnsi" w:hAnsiTheme="majorHAnsi" w:cs="MPHV-Bold"/>
          <w:bCs/>
          <w:sz w:val="24"/>
          <w:szCs w:val="24"/>
        </w:rPr>
        <w:t>been used in evaluating robustness of model based results (</w:t>
      </w:r>
      <w:r w:rsidR="00664FF4" w:rsidRPr="00664FF4">
        <w:rPr>
          <w:rFonts w:asciiTheme="majorHAnsi" w:hAnsiTheme="majorHAnsi" w:cs="MPHV-Bold"/>
          <w:bCs/>
          <w:sz w:val="24"/>
          <w:szCs w:val="24"/>
        </w:rPr>
        <w:t>Feyissa et al., 2012</w:t>
      </w:r>
      <w:r w:rsidR="0045169B" w:rsidRPr="005A71FD">
        <w:rPr>
          <w:rFonts w:asciiTheme="majorHAnsi" w:hAnsiTheme="majorHAnsi" w:cs="MPHV-Bold"/>
          <w:bCs/>
          <w:sz w:val="24"/>
          <w:szCs w:val="24"/>
        </w:rPr>
        <w:t xml:space="preserve">; </w:t>
      </w:r>
      <w:r w:rsidR="00664FF4" w:rsidRPr="00664FF4">
        <w:rPr>
          <w:rFonts w:asciiTheme="majorHAnsi" w:hAnsiTheme="majorHAnsi" w:cs="MPHV-Bold"/>
          <w:bCs/>
          <w:sz w:val="24"/>
          <w:szCs w:val="24"/>
        </w:rPr>
        <w:t xml:space="preserve">Ratto </w:t>
      </w:r>
      <w:r w:rsidR="00664FF4" w:rsidRPr="00664FF4">
        <w:rPr>
          <w:rFonts w:asciiTheme="majorHAnsi" w:hAnsiTheme="majorHAnsi" w:cs="MPHV-Bold"/>
          <w:bCs/>
          <w:color w:val="000000"/>
          <w:sz w:val="24"/>
          <w:szCs w:val="24"/>
        </w:rPr>
        <w:t>et al., 2012</w:t>
      </w:r>
      <w:r w:rsidR="0045169B" w:rsidRPr="005A71FD">
        <w:rPr>
          <w:rFonts w:asciiTheme="majorHAnsi" w:hAnsiTheme="majorHAnsi" w:cs="MPHV-Bold"/>
          <w:bCs/>
          <w:color w:val="000000"/>
          <w:sz w:val="24"/>
          <w:szCs w:val="24"/>
        </w:rPr>
        <w:t xml:space="preserve">). </w:t>
      </w:r>
      <w:r w:rsidR="0065010E" w:rsidRPr="005A71FD">
        <w:rPr>
          <w:rFonts w:asciiTheme="majorHAnsi" w:hAnsiTheme="majorHAnsi" w:cs="MPHV-Bold"/>
          <w:bCs/>
          <w:color w:val="000000"/>
          <w:sz w:val="24"/>
          <w:szCs w:val="24"/>
        </w:rPr>
        <w:t xml:space="preserve">In particular, </w:t>
      </w:r>
      <w:r w:rsidR="0045169B" w:rsidRPr="005A71FD">
        <w:rPr>
          <w:rFonts w:asciiTheme="majorHAnsi" w:hAnsiTheme="majorHAnsi" w:cs="MPHV-Bold"/>
          <w:bCs/>
          <w:color w:val="000000"/>
          <w:sz w:val="24"/>
          <w:szCs w:val="24"/>
        </w:rPr>
        <w:t xml:space="preserve">SA quantifies the influence of each uncertain factor (parameter or </w:t>
      </w:r>
      <w:r w:rsidR="0045169B" w:rsidRPr="005A71FD">
        <w:rPr>
          <w:rFonts w:asciiTheme="majorHAnsi" w:hAnsiTheme="majorHAnsi" w:cs="MPHV-Bold"/>
          <w:bCs/>
          <w:color w:val="000000"/>
          <w:sz w:val="24"/>
          <w:szCs w:val="24"/>
        </w:rPr>
        <w:lastRenderedPageBreak/>
        <w:t>driving variable) on the model’s output variability (</w:t>
      </w:r>
      <w:r w:rsidR="00664FF4" w:rsidRPr="00664FF4">
        <w:rPr>
          <w:rFonts w:asciiTheme="majorHAnsi" w:hAnsiTheme="majorHAnsi" w:cs="MPHV-Bold"/>
          <w:bCs/>
          <w:color w:val="000000"/>
          <w:sz w:val="24"/>
          <w:szCs w:val="24"/>
        </w:rPr>
        <w:t>Gan et al., 2014</w:t>
      </w:r>
      <w:r w:rsidR="0045169B" w:rsidRPr="005A71FD">
        <w:rPr>
          <w:rFonts w:asciiTheme="majorHAnsi" w:hAnsiTheme="majorHAnsi" w:cs="MPHV-Bold"/>
          <w:bCs/>
          <w:color w:val="000000"/>
          <w:sz w:val="24"/>
          <w:szCs w:val="24"/>
        </w:rPr>
        <w:t>).</w:t>
      </w:r>
      <w:r w:rsidR="0045169B" w:rsidRPr="005A71FD">
        <w:t xml:space="preserve"> </w:t>
      </w:r>
      <w:r w:rsidR="0045169B" w:rsidRPr="005A71FD">
        <w:rPr>
          <w:rFonts w:asciiTheme="majorHAnsi" w:hAnsiTheme="majorHAnsi" w:cs="MPHV-Bold"/>
          <w:bCs/>
          <w:color w:val="000000"/>
          <w:sz w:val="24"/>
          <w:szCs w:val="24"/>
        </w:rPr>
        <w:t xml:space="preserve">It can help </w:t>
      </w:r>
      <w:r w:rsidR="00034A9A" w:rsidRPr="005A71FD">
        <w:rPr>
          <w:rFonts w:asciiTheme="majorHAnsi" w:hAnsiTheme="majorHAnsi" w:cs="MPHV-Bold"/>
          <w:bCs/>
          <w:color w:val="000000"/>
          <w:sz w:val="24"/>
          <w:szCs w:val="24"/>
        </w:rPr>
        <w:t xml:space="preserve">to </w:t>
      </w:r>
      <w:r w:rsidR="0045169B" w:rsidRPr="005A71FD">
        <w:rPr>
          <w:rFonts w:asciiTheme="majorHAnsi" w:hAnsiTheme="majorHAnsi" w:cs="MPHV-Bold"/>
          <w:bCs/>
          <w:color w:val="000000"/>
          <w:sz w:val="24"/>
          <w:szCs w:val="24"/>
        </w:rPr>
        <w:t xml:space="preserve">determine the relationship between independent and dependent variables to get a better understanding of the model performance. Reasons for performing SA are diverse; it allows for </w:t>
      </w:r>
      <w:r w:rsidR="005F6141" w:rsidRPr="005A71FD">
        <w:rPr>
          <w:rFonts w:asciiTheme="majorHAnsi" w:hAnsiTheme="majorHAnsi" w:cs="MPHV-Bold"/>
          <w:bCs/>
          <w:color w:val="000000"/>
          <w:sz w:val="24"/>
          <w:szCs w:val="24"/>
        </w:rPr>
        <w:t>F</w:t>
      </w:r>
      <w:r w:rsidR="0045169B" w:rsidRPr="005A71FD">
        <w:rPr>
          <w:rFonts w:asciiTheme="majorHAnsi" w:hAnsiTheme="majorHAnsi" w:cs="MPHV-Bold"/>
          <w:bCs/>
          <w:color w:val="000000"/>
          <w:sz w:val="24"/>
          <w:szCs w:val="24"/>
        </w:rPr>
        <w:t xml:space="preserve">actor </w:t>
      </w:r>
      <w:r w:rsidR="005F6141" w:rsidRPr="005A71FD">
        <w:rPr>
          <w:rFonts w:asciiTheme="majorHAnsi" w:hAnsiTheme="majorHAnsi" w:cs="MPHV-Bold"/>
          <w:bCs/>
          <w:color w:val="000000"/>
          <w:sz w:val="24"/>
          <w:szCs w:val="24"/>
        </w:rPr>
        <w:t xml:space="preserve">Fixing </w:t>
      </w:r>
      <w:r w:rsidR="0045169B" w:rsidRPr="005A71FD">
        <w:rPr>
          <w:rFonts w:asciiTheme="majorHAnsi" w:hAnsiTheme="majorHAnsi" w:cs="MPHV-Bold"/>
          <w:bCs/>
          <w:color w:val="000000"/>
          <w:sz w:val="24"/>
          <w:szCs w:val="24"/>
        </w:rPr>
        <w:t xml:space="preserve">(FF), where factors that are non-influential can be set to a fixed value anywhere in their uncertainty range and it would not affect model output variance. Factor Prioritisation (FP) on the other hand, is where the modeller focuses on the parameters that have the potential to maximally reduce model output variance if determined. For the case of FP, </w:t>
      </w:r>
      <w:r w:rsidR="00E46B52" w:rsidRPr="005A71FD">
        <w:rPr>
          <w:rFonts w:asciiTheme="majorHAnsi" w:hAnsiTheme="majorHAnsi" w:cs="MPHV-Bold"/>
          <w:bCs/>
          <w:color w:val="000000"/>
          <w:sz w:val="24"/>
          <w:szCs w:val="24"/>
        </w:rPr>
        <w:t>SA</w:t>
      </w:r>
      <w:r w:rsidR="0045169B" w:rsidRPr="005A71FD">
        <w:rPr>
          <w:rFonts w:asciiTheme="majorHAnsi" w:hAnsiTheme="majorHAnsi" w:cs="MPHV-Bold"/>
          <w:bCs/>
          <w:color w:val="000000"/>
          <w:sz w:val="24"/>
          <w:szCs w:val="24"/>
        </w:rPr>
        <w:t xml:space="preserve"> allows for better estimation of the actual</w:t>
      </w:r>
      <w:r w:rsidR="00034A9A" w:rsidRPr="005A71FD">
        <w:rPr>
          <w:rFonts w:asciiTheme="majorHAnsi" w:hAnsiTheme="majorHAnsi" w:cs="MPHV-Bold"/>
          <w:bCs/>
          <w:color w:val="000000"/>
          <w:sz w:val="24"/>
          <w:szCs w:val="24"/>
        </w:rPr>
        <w:t xml:space="preserve"> factor value and distribution </w:t>
      </w:r>
      <w:r w:rsidR="0045169B" w:rsidRPr="005A71FD">
        <w:rPr>
          <w:rFonts w:asciiTheme="majorHAnsi" w:hAnsiTheme="majorHAnsi" w:cs="MPHV-Bold"/>
          <w:bCs/>
          <w:color w:val="000000"/>
          <w:sz w:val="24"/>
          <w:szCs w:val="24"/>
        </w:rPr>
        <w:t>(</w:t>
      </w:r>
      <w:r w:rsidR="00664FF4" w:rsidRPr="00664FF4">
        <w:rPr>
          <w:rFonts w:asciiTheme="majorHAnsi" w:hAnsiTheme="majorHAnsi" w:cs="MPHV-Bold"/>
          <w:bCs/>
          <w:color w:val="000000"/>
          <w:sz w:val="24"/>
          <w:szCs w:val="24"/>
        </w:rPr>
        <w:t>Nossent et al., 2011</w:t>
      </w:r>
      <w:r w:rsidR="0045169B" w:rsidRPr="005A71FD">
        <w:rPr>
          <w:rFonts w:asciiTheme="majorHAnsi" w:hAnsiTheme="majorHAnsi" w:cs="MPHV-Bold"/>
          <w:bCs/>
          <w:color w:val="000000"/>
          <w:sz w:val="24"/>
          <w:szCs w:val="24"/>
        </w:rPr>
        <w:t xml:space="preserve">; </w:t>
      </w:r>
      <w:r w:rsidR="00664FF4" w:rsidRPr="00664FF4">
        <w:rPr>
          <w:rFonts w:asciiTheme="majorHAnsi" w:hAnsiTheme="majorHAnsi" w:cs="MPHV-Bold"/>
          <w:bCs/>
          <w:color w:val="000000"/>
          <w:sz w:val="24"/>
          <w:szCs w:val="24"/>
        </w:rPr>
        <w:t>Gamerith et al., 2013</w:t>
      </w:r>
      <w:r w:rsidR="0075521F" w:rsidRPr="005A71FD">
        <w:rPr>
          <w:rFonts w:asciiTheme="majorHAnsi" w:hAnsiTheme="majorHAnsi" w:cs="MPHV-Bold"/>
          <w:bCs/>
          <w:color w:val="000000"/>
          <w:sz w:val="24"/>
          <w:szCs w:val="24"/>
        </w:rPr>
        <w:t xml:space="preserve">). </w:t>
      </w:r>
    </w:p>
    <w:p w:rsidR="00A75562" w:rsidRPr="005A71FD" w:rsidRDefault="00395EA1" w:rsidP="00034A9A">
      <w:pPr>
        <w:jc w:val="both"/>
        <w:rPr>
          <w:rFonts w:asciiTheme="majorHAnsi" w:hAnsiTheme="majorHAnsi" w:cs="MPHV-Bold"/>
          <w:bCs/>
          <w:color w:val="000000"/>
          <w:sz w:val="24"/>
          <w:szCs w:val="24"/>
        </w:rPr>
      </w:pPr>
      <w:r w:rsidRPr="005A71FD">
        <w:rPr>
          <w:rFonts w:asciiTheme="majorHAnsi" w:hAnsiTheme="majorHAnsi" w:cs="MPHV-Bold"/>
          <w:bCs/>
          <w:sz w:val="24"/>
          <w:szCs w:val="24"/>
        </w:rPr>
        <w:tab/>
        <w:t>SA m</w:t>
      </w:r>
      <w:r w:rsidR="0045169B" w:rsidRPr="005A71FD">
        <w:rPr>
          <w:rFonts w:asciiTheme="majorHAnsi" w:hAnsiTheme="majorHAnsi" w:cs="MPHV-Bold"/>
          <w:bCs/>
          <w:color w:val="000000"/>
          <w:sz w:val="24"/>
          <w:szCs w:val="24"/>
        </w:rPr>
        <w:t>ethods</w:t>
      </w:r>
      <w:r w:rsidR="0075521F" w:rsidRPr="005A71FD">
        <w:rPr>
          <w:rFonts w:asciiTheme="majorHAnsi" w:hAnsiTheme="majorHAnsi" w:cs="MPHV-Bold"/>
          <w:bCs/>
          <w:color w:val="000000"/>
          <w:sz w:val="24"/>
          <w:szCs w:val="24"/>
        </w:rPr>
        <w:t xml:space="preserve"> </w:t>
      </w:r>
      <w:r w:rsidR="0045169B" w:rsidRPr="005A71FD">
        <w:rPr>
          <w:rFonts w:asciiTheme="majorHAnsi" w:hAnsiTheme="majorHAnsi" w:cs="MPHV-Bold"/>
          <w:bCs/>
          <w:color w:val="000000"/>
          <w:sz w:val="24"/>
          <w:szCs w:val="24"/>
        </w:rPr>
        <w:t xml:space="preserve">are generally classified as either </w:t>
      </w:r>
      <w:r w:rsidR="005F6141" w:rsidRPr="005A71FD">
        <w:rPr>
          <w:rFonts w:asciiTheme="majorHAnsi" w:hAnsiTheme="majorHAnsi" w:cs="MPHV-Bold"/>
          <w:bCs/>
          <w:color w:val="000000"/>
          <w:sz w:val="24"/>
          <w:szCs w:val="24"/>
        </w:rPr>
        <w:t>L</w:t>
      </w:r>
      <w:r w:rsidR="0045169B" w:rsidRPr="005A71FD">
        <w:rPr>
          <w:rFonts w:asciiTheme="majorHAnsi" w:hAnsiTheme="majorHAnsi" w:cs="MPHV-Bold"/>
          <w:bCs/>
          <w:color w:val="000000"/>
          <w:sz w:val="24"/>
          <w:szCs w:val="24"/>
        </w:rPr>
        <w:t xml:space="preserve">ocal </w:t>
      </w:r>
      <w:r w:rsidR="005F6141" w:rsidRPr="005A71FD">
        <w:rPr>
          <w:rFonts w:asciiTheme="majorHAnsi" w:hAnsiTheme="majorHAnsi" w:cs="MPHV-Bold"/>
          <w:bCs/>
          <w:color w:val="000000"/>
          <w:sz w:val="24"/>
          <w:szCs w:val="24"/>
        </w:rPr>
        <w:t xml:space="preserve">Sensitivity Analysis </w:t>
      </w:r>
      <w:r w:rsidR="0045169B" w:rsidRPr="005A71FD">
        <w:rPr>
          <w:rFonts w:asciiTheme="majorHAnsi" w:hAnsiTheme="majorHAnsi" w:cs="MPHV-Bold"/>
          <w:bCs/>
          <w:color w:val="000000"/>
          <w:sz w:val="24"/>
          <w:szCs w:val="24"/>
        </w:rPr>
        <w:t xml:space="preserve">(LSA) or </w:t>
      </w:r>
      <w:r w:rsidR="005F6141" w:rsidRPr="005A71FD">
        <w:rPr>
          <w:rFonts w:asciiTheme="majorHAnsi" w:hAnsiTheme="majorHAnsi" w:cs="MPHV-Bold"/>
          <w:bCs/>
          <w:color w:val="000000"/>
          <w:sz w:val="24"/>
          <w:szCs w:val="24"/>
        </w:rPr>
        <w:t xml:space="preserve">Global Sensitivity Analysis </w:t>
      </w:r>
      <w:r w:rsidR="0045169B" w:rsidRPr="005A71FD">
        <w:rPr>
          <w:rFonts w:asciiTheme="majorHAnsi" w:hAnsiTheme="majorHAnsi" w:cs="MPHV-Bold"/>
          <w:bCs/>
          <w:color w:val="000000"/>
          <w:sz w:val="24"/>
          <w:szCs w:val="24"/>
        </w:rPr>
        <w:t xml:space="preserve">(GSA). In LSA </w:t>
      </w:r>
      <w:r w:rsidR="00967FEC" w:rsidRPr="005A71FD">
        <w:rPr>
          <w:rFonts w:asciiTheme="majorHAnsi" w:hAnsiTheme="majorHAnsi" w:cs="MPHV-Bold"/>
          <w:bCs/>
          <w:color w:val="000000"/>
          <w:sz w:val="24"/>
          <w:szCs w:val="24"/>
        </w:rPr>
        <w:t xml:space="preserve">methods </w:t>
      </w:r>
      <w:r w:rsidR="0045169B" w:rsidRPr="005A71FD">
        <w:rPr>
          <w:rFonts w:asciiTheme="majorHAnsi" w:hAnsiTheme="majorHAnsi" w:cs="MPHV-Bold"/>
          <w:bCs/>
          <w:color w:val="000000"/>
          <w:sz w:val="24"/>
          <w:szCs w:val="24"/>
        </w:rPr>
        <w:t xml:space="preserve">each factor is perturbed in turn from randomly generated reference parameter sets, whilst holding all others to their central value and computing the difference in the outputs (Wainwright et al., 2013; </w:t>
      </w:r>
      <w:r w:rsidR="00664FF4" w:rsidRPr="00664FF4">
        <w:rPr>
          <w:rFonts w:asciiTheme="majorHAnsi" w:hAnsiTheme="majorHAnsi" w:cs="MPHV-Bold"/>
          <w:bCs/>
          <w:color w:val="000000"/>
          <w:sz w:val="24"/>
          <w:szCs w:val="24"/>
        </w:rPr>
        <w:t>Baroni and Tarantola, 2014</w:t>
      </w:r>
      <w:r w:rsidR="0045169B" w:rsidRPr="005A71FD">
        <w:rPr>
          <w:rFonts w:asciiTheme="majorHAnsi" w:hAnsiTheme="majorHAnsi" w:cs="MPHV-Bold"/>
          <w:bCs/>
          <w:color w:val="000000"/>
          <w:sz w:val="24"/>
          <w:szCs w:val="24"/>
        </w:rPr>
        <w:t>). Although a computationally frugal method, LSA can be criticised for being inadequate for analysing complex biophysical process models which may have many parameters, and may be high-dimensional and/or non-linear (</w:t>
      </w:r>
      <w:r w:rsidR="00664FF4" w:rsidRPr="00664FF4">
        <w:rPr>
          <w:rFonts w:asciiTheme="majorHAnsi" w:hAnsiTheme="majorHAnsi" w:cs="MPHV-Bold"/>
          <w:bCs/>
          <w:color w:val="000000"/>
          <w:sz w:val="24"/>
          <w:szCs w:val="24"/>
        </w:rPr>
        <w:t>Song et al., 2012</w:t>
      </w:r>
      <w:r w:rsidR="0045169B" w:rsidRPr="005A71FD">
        <w:rPr>
          <w:rFonts w:asciiTheme="majorHAnsi" w:hAnsiTheme="majorHAnsi" w:cs="MPHV-Bold"/>
          <w:bCs/>
          <w:color w:val="000000"/>
          <w:sz w:val="24"/>
          <w:szCs w:val="24"/>
        </w:rPr>
        <w:t xml:space="preserve">; </w:t>
      </w:r>
      <w:r w:rsidR="00664FF4" w:rsidRPr="00664FF4">
        <w:rPr>
          <w:rFonts w:asciiTheme="majorHAnsi" w:hAnsiTheme="majorHAnsi" w:cs="MPHV-Bold"/>
          <w:bCs/>
          <w:color w:val="000000"/>
          <w:sz w:val="24"/>
          <w:szCs w:val="24"/>
        </w:rPr>
        <w:t>Wainwright et al., 2013</w:t>
      </w:r>
      <w:r w:rsidR="0045169B" w:rsidRPr="005A71FD">
        <w:rPr>
          <w:rFonts w:asciiTheme="majorHAnsi" w:hAnsiTheme="majorHAnsi" w:cs="MPHV-Bold"/>
          <w:bCs/>
          <w:color w:val="000000"/>
          <w:sz w:val="24"/>
          <w:szCs w:val="24"/>
        </w:rPr>
        <w:t xml:space="preserve">). Compared with LSA, GSA provides quantitative importance measures that relate the variance of the output with each input </w:t>
      </w:r>
      <w:r w:rsidR="00757E81" w:rsidRPr="005A71FD">
        <w:rPr>
          <w:rFonts w:asciiTheme="majorHAnsi" w:hAnsiTheme="majorHAnsi" w:cs="MPHV-Bold"/>
          <w:bCs/>
          <w:color w:val="000000"/>
          <w:sz w:val="24"/>
          <w:szCs w:val="24"/>
        </w:rPr>
        <w:t>dependent variable</w:t>
      </w:r>
      <w:r w:rsidR="0045169B" w:rsidRPr="005A71FD">
        <w:rPr>
          <w:rFonts w:asciiTheme="majorHAnsi" w:hAnsiTheme="majorHAnsi" w:cs="MPHV-Bold"/>
          <w:bCs/>
          <w:color w:val="000000"/>
          <w:sz w:val="24"/>
          <w:szCs w:val="24"/>
        </w:rPr>
        <w:t xml:space="preserve"> on different sources of variation over the entire parameter space (Wei et al., 2013). Furthermore, GSA approaches are not limited by model complexity and provide robust sensitivity measures in the presence of non-linearity and </w:t>
      </w:r>
      <w:r w:rsidR="00E46B52" w:rsidRPr="005A71FD">
        <w:rPr>
          <w:rFonts w:asciiTheme="majorHAnsi" w:hAnsiTheme="majorHAnsi" w:cs="MPHV-Bold"/>
          <w:bCs/>
          <w:color w:val="000000"/>
          <w:sz w:val="24"/>
          <w:szCs w:val="24"/>
        </w:rPr>
        <w:t>interactions amongst parameters. However,</w:t>
      </w:r>
      <w:r w:rsidR="0045169B" w:rsidRPr="005A71FD">
        <w:rPr>
          <w:rFonts w:asciiTheme="majorHAnsi" w:hAnsiTheme="majorHAnsi" w:cs="MPHV-Bold"/>
          <w:bCs/>
          <w:color w:val="000000"/>
          <w:sz w:val="24"/>
          <w:szCs w:val="24"/>
        </w:rPr>
        <w:t xml:space="preserve"> the model complexity and high number of parameters can be computationally intensive and inefficient (</w:t>
      </w:r>
      <w:r w:rsidR="00664FF4" w:rsidRPr="00664FF4">
        <w:rPr>
          <w:rFonts w:asciiTheme="majorHAnsi" w:hAnsiTheme="majorHAnsi" w:cs="MPHV-Bold"/>
          <w:bCs/>
          <w:color w:val="000000"/>
          <w:sz w:val="24"/>
          <w:szCs w:val="24"/>
        </w:rPr>
        <w:t>Gatelli et al., 2009</w:t>
      </w:r>
      <w:r w:rsidR="0045169B" w:rsidRPr="005A71FD">
        <w:rPr>
          <w:rFonts w:asciiTheme="majorHAnsi" w:hAnsiTheme="majorHAnsi" w:cs="MPHV-Bold"/>
          <w:bCs/>
          <w:color w:val="000000"/>
          <w:sz w:val="24"/>
          <w:szCs w:val="24"/>
        </w:rPr>
        <w:t xml:space="preserve">; </w:t>
      </w:r>
      <w:r w:rsidR="00664FF4" w:rsidRPr="00664FF4">
        <w:rPr>
          <w:rFonts w:asciiTheme="majorHAnsi" w:hAnsiTheme="majorHAnsi" w:cs="MPHV-Bold"/>
          <w:bCs/>
          <w:color w:val="000000"/>
          <w:sz w:val="24"/>
          <w:szCs w:val="24"/>
        </w:rPr>
        <w:t>Wainwright et al., 2013</w:t>
      </w:r>
      <w:r w:rsidR="0045169B" w:rsidRPr="005A71FD">
        <w:rPr>
          <w:rFonts w:asciiTheme="majorHAnsi" w:hAnsiTheme="majorHAnsi" w:cs="MPHV-Bold"/>
          <w:bCs/>
          <w:color w:val="000000"/>
          <w:sz w:val="24"/>
          <w:szCs w:val="24"/>
        </w:rPr>
        <w:t xml:space="preserve">; </w:t>
      </w:r>
      <w:r w:rsidR="00664FF4" w:rsidRPr="00664FF4">
        <w:rPr>
          <w:rFonts w:asciiTheme="majorHAnsi" w:hAnsiTheme="majorHAnsi" w:cs="MPHV-Bold"/>
          <w:bCs/>
          <w:color w:val="000000"/>
          <w:sz w:val="24"/>
          <w:szCs w:val="24"/>
        </w:rPr>
        <w:t>Gan et al., 2014</w:t>
      </w:r>
      <w:r w:rsidR="0045169B" w:rsidRPr="005A71FD">
        <w:rPr>
          <w:rFonts w:asciiTheme="majorHAnsi" w:hAnsiTheme="majorHAnsi" w:cs="MPHV-Bold"/>
          <w:bCs/>
          <w:color w:val="000000"/>
          <w:sz w:val="24"/>
          <w:szCs w:val="24"/>
        </w:rPr>
        <w:t>).</w:t>
      </w:r>
      <w:r w:rsidR="0045169B" w:rsidRPr="005A71FD">
        <w:rPr>
          <w:rFonts w:asciiTheme="majorHAnsi" w:hAnsiTheme="majorHAnsi"/>
          <w:sz w:val="24"/>
          <w:szCs w:val="24"/>
        </w:rPr>
        <w:t xml:space="preserve"> </w:t>
      </w:r>
      <w:r w:rsidR="00B65740" w:rsidRPr="005A71FD">
        <w:rPr>
          <w:rFonts w:asciiTheme="majorHAnsi" w:hAnsiTheme="majorHAnsi"/>
          <w:color w:val="FF0000"/>
          <w:sz w:val="24"/>
          <w:szCs w:val="24"/>
        </w:rPr>
        <w:t>Given the intricacy of the physical interconnections involved in</w:t>
      </w:r>
      <w:r w:rsidR="00B65740" w:rsidRPr="005A71FD">
        <w:rPr>
          <w:rFonts w:asciiTheme="majorHAnsi" w:hAnsiTheme="majorHAnsi" w:cs="MPHV-Bold"/>
          <w:bCs/>
          <w:color w:val="FF0000"/>
          <w:sz w:val="24"/>
          <w:szCs w:val="24"/>
        </w:rPr>
        <w:t xml:space="preserve"> </w:t>
      </w:r>
      <w:r w:rsidR="00B65740" w:rsidRPr="005A71FD">
        <w:rPr>
          <w:rFonts w:asciiTheme="majorHAnsi" w:hAnsiTheme="majorHAnsi"/>
          <w:bCs/>
          <w:color w:val="FF0000"/>
          <w:sz w:val="24"/>
          <w:szCs w:val="24"/>
        </w:rPr>
        <w:t xml:space="preserve">modelling land surface-atmosphere interactions, </w:t>
      </w:r>
      <w:r w:rsidR="0045169B" w:rsidRPr="005A71FD">
        <w:rPr>
          <w:rFonts w:asciiTheme="majorHAnsi" w:hAnsiTheme="majorHAnsi"/>
          <w:color w:val="FF0000"/>
          <w:sz w:val="24"/>
          <w:szCs w:val="24"/>
        </w:rPr>
        <w:t xml:space="preserve">GSA has become popular in </w:t>
      </w:r>
      <w:r w:rsidR="00B65740" w:rsidRPr="005A71FD">
        <w:rPr>
          <w:rFonts w:asciiTheme="majorHAnsi" w:hAnsiTheme="majorHAnsi"/>
          <w:color w:val="FF0000"/>
          <w:sz w:val="24"/>
          <w:szCs w:val="24"/>
        </w:rPr>
        <w:t xml:space="preserve">the </w:t>
      </w:r>
      <w:r w:rsidR="0045169B" w:rsidRPr="005A71FD">
        <w:rPr>
          <w:rFonts w:asciiTheme="majorHAnsi" w:hAnsiTheme="majorHAnsi"/>
          <w:color w:val="FF0000"/>
          <w:sz w:val="24"/>
          <w:szCs w:val="24"/>
        </w:rPr>
        <w:t>environmental modelling</w:t>
      </w:r>
      <w:r w:rsidR="00B65740" w:rsidRPr="005A71FD">
        <w:rPr>
          <w:rFonts w:asciiTheme="majorHAnsi" w:hAnsiTheme="majorHAnsi"/>
          <w:color w:val="FF0000"/>
          <w:sz w:val="24"/>
          <w:szCs w:val="24"/>
        </w:rPr>
        <w:t xml:space="preserve"> field in recent years. The complexity of such models and their ability to incorporate parameter interactions</w:t>
      </w:r>
      <w:r w:rsidR="00603C8E" w:rsidRPr="005A71FD">
        <w:rPr>
          <w:rFonts w:asciiTheme="majorHAnsi" w:hAnsiTheme="majorHAnsi"/>
          <w:color w:val="FF0000"/>
          <w:sz w:val="24"/>
          <w:szCs w:val="24"/>
        </w:rPr>
        <w:t xml:space="preserve"> </w:t>
      </w:r>
      <w:r w:rsidR="00FA5D95" w:rsidRPr="005A71FD">
        <w:rPr>
          <w:rFonts w:asciiTheme="majorHAnsi" w:hAnsiTheme="majorHAnsi"/>
          <w:color w:val="FF0000"/>
          <w:sz w:val="24"/>
          <w:szCs w:val="24"/>
        </w:rPr>
        <w:t xml:space="preserve">can be a significant advantage when deriving </w:t>
      </w:r>
      <w:r w:rsidR="00603C8E" w:rsidRPr="005A71FD">
        <w:rPr>
          <w:rFonts w:asciiTheme="majorHAnsi" w:hAnsiTheme="majorHAnsi"/>
          <w:color w:val="FF0000"/>
          <w:sz w:val="24"/>
          <w:szCs w:val="24"/>
        </w:rPr>
        <w:t>simulation</w:t>
      </w:r>
      <w:r w:rsidR="00FA5D95" w:rsidRPr="005A71FD">
        <w:rPr>
          <w:rFonts w:asciiTheme="majorHAnsi" w:hAnsiTheme="majorHAnsi"/>
          <w:color w:val="FF0000"/>
          <w:sz w:val="24"/>
          <w:szCs w:val="24"/>
        </w:rPr>
        <w:t xml:space="preserve"> </w:t>
      </w:r>
      <w:r w:rsidR="00603C8E" w:rsidRPr="005A71FD">
        <w:rPr>
          <w:rFonts w:asciiTheme="majorHAnsi" w:hAnsiTheme="majorHAnsi"/>
          <w:color w:val="FF0000"/>
          <w:sz w:val="24"/>
          <w:szCs w:val="24"/>
        </w:rPr>
        <w:t xml:space="preserve">outputs </w:t>
      </w:r>
      <w:r w:rsidR="00FA5D95" w:rsidRPr="005A71FD">
        <w:rPr>
          <w:rFonts w:asciiTheme="majorHAnsi" w:hAnsiTheme="majorHAnsi"/>
          <w:color w:val="FF0000"/>
          <w:sz w:val="24"/>
          <w:szCs w:val="24"/>
        </w:rPr>
        <w:t xml:space="preserve">that </w:t>
      </w:r>
      <w:r w:rsidR="00603C8E" w:rsidRPr="005A71FD">
        <w:rPr>
          <w:rFonts w:asciiTheme="majorHAnsi" w:hAnsiTheme="majorHAnsi"/>
          <w:color w:val="FF0000"/>
          <w:sz w:val="24"/>
          <w:szCs w:val="24"/>
        </w:rPr>
        <w:t>are fully analogous of the real world system in terms of accuracy, generality and realism (</w:t>
      </w:r>
      <w:r w:rsidR="00664FF4" w:rsidRPr="00664FF4">
        <w:rPr>
          <w:rFonts w:asciiTheme="majorHAnsi" w:hAnsiTheme="majorHAnsi" w:cs="Arial"/>
          <w:color w:val="FF0000"/>
          <w:sz w:val="24"/>
          <w:szCs w:val="24"/>
        </w:rPr>
        <w:t>Anderson et al., 2008</w:t>
      </w:r>
      <w:r w:rsidR="008F0B7C" w:rsidRPr="005A71FD">
        <w:rPr>
          <w:rFonts w:asciiTheme="majorHAnsi" w:hAnsiTheme="majorHAnsi" w:cs="Arial"/>
          <w:color w:val="FF0000"/>
          <w:sz w:val="24"/>
          <w:szCs w:val="24"/>
        </w:rPr>
        <w:t>)</w:t>
      </w:r>
      <w:r w:rsidR="00603C8E" w:rsidRPr="005A71FD">
        <w:rPr>
          <w:rFonts w:asciiTheme="majorHAnsi" w:hAnsiTheme="majorHAnsi"/>
          <w:color w:val="FF0000"/>
          <w:sz w:val="24"/>
          <w:szCs w:val="24"/>
        </w:rPr>
        <w:t>.</w:t>
      </w:r>
      <w:r w:rsidR="00603C8E" w:rsidRPr="005A71FD">
        <w:rPr>
          <w:rFonts w:asciiTheme="majorHAnsi" w:hAnsiTheme="majorHAnsi"/>
          <w:sz w:val="24"/>
          <w:szCs w:val="24"/>
        </w:rPr>
        <w:t xml:space="preserve"> </w:t>
      </w:r>
      <w:r w:rsidR="00403712" w:rsidRPr="005A71FD">
        <w:rPr>
          <w:rFonts w:asciiTheme="majorHAnsi" w:hAnsiTheme="majorHAnsi"/>
          <w:sz w:val="24"/>
          <w:szCs w:val="24"/>
        </w:rPr>
        <w:t xml:space="preserve">A number of studies have </w:t>
      </w:r>
      <w:r w:rsidR="00811F16" w:rsidRPr="005A71FD">
        <w:rPr>
          <w:rFonts w:asciiTheme="majorHAnsi" w:hAnsiTheme="majorHAnsi"/>
          <w:sz w:val="24"/>
          <w:szCs w:val="24"/>
        </w:rPr>
        <w:t xml:space="preserve">thus </w:t>
      </w:r>
      <w:r w:rsidR="00403712" w:rsidRPr="005A71FD">
        <w:rPr>
          <w:rFonts w:asciiTheme="majorHAnsi" w:hAnsiTheme="majorHAnsi"/>
          <w:sz w:val="24"/>
          <w:szCs w:val="24"/>
        </w:rPr>
        <w:t>performed advanced GSA on SimSphere based on a Gaussian process emulator (Petropoulos et al. 2009b, 2010, 2013b–d). These allowed, for the first time, an insight into the model architecture and the mapping of the sensitivity betwee</w:t>
      </w:r>
      <w:r w:rsidR="008F0B7C" w:rsidRPr="005A71FD">
        <w:rPr>
          <w:rFonts w:asciiTheme="majorHAnsi" w:hAnsiTheme="majorHAnsi"/>
          <w:sz w:val="24"/>
          <w:szCs w:val="24"/>
        </w:rPr>
        <w:t>n the model inputs and outputs.</w:t>
      </w:r>
      <w:r w:rsidR="00403712" w:rsidRPr="005A71FD">
        <w:rPr>
          <w:rFonts w:asciiTheme="majorHAnsi" w:hAnsiTheme="majorHAnsi"/>
          <w:sz w:val="24"/>
          <w:szCs w:val="24"/>
        </w:rPr>
        <w:t xml:space="preserve"> However, SA studies on SimSphere have been limited to only a small number of output parameters, and the effect of different simulation times on model sensitivity has yet to be explored.</w:t>
      </w:r>
      <w:r w:rsidR="008F0B7C" w:rsidRPr="005A71FD">
        <w:rPr>
          <w:rFonts w:asciiTheme="majorHAnsi" w:hAnsiTheme="majorHAnsi"/>
          <w:sz w:val="24"/>
          <w:szCs w:val="24"/>
        </w:rPr>
        <w:tab/>
      </w:r>
    </w:p>
    <w:p w:rsidR="000E7597" w:rsidRDefault="008F0B7C" w:rsidP="00E8282B">
      <w:pPr>
        <w:autoSpaceDE w:val="0"/>
        <w:autoSpaceDN w:val="0"/>
        <w:adjustRightInd w:val="0"/>
        <w:spacing w:after="120"/>
        <w:jc w:val="both"/>
        <w:rPr>
          <w:rFonts w:asciiTheme="majorHAnsi" w:hAnsiTheme="majorHAnsi"/>
          <w:sz w:val="24"/>
          <w:szCs w:val="24"/>
          <w:lang w:val="en-US"/>
        </w:rPr>
      </w:pPr>
      <w:r w:rsidRPr="005A71FD">
        <w:rPr>
          <w:rFonts w:asciiTheme="majorHAnsi" w:hAnsiTheme="majorHAnsi"/>
          <w:sz w:val="24"/>
          <w:szCs w:val="24"/>
        </w:rPr>
        <w:tab/>
      </w:r>
      <w:r w:rsidRPr="005A71FD">
        <w:rPr>
          <w:rFonts w:asciiTheme="majorHAnsi" w:hAnsiTheme="majorHAnsi" w:cs="MPHV-Bold"/>
          <w:bCs/>
          <w:color w:val="000000"/>
          <w:sz w:val="24"/>
          <w:szCs w:val="24"/>
        </w:rPr>
        <w:t xml:space="preserve">In this context, the objective of this study is two-fold: i) </w:t>
      </w:r>
      <w:r w:rsidR="000E7597">
        <w:rPr>
          <w:rFonts w:asciiTheme="majorHAnsi" w:hAnsiTheme="majorHAnsi" w:cs="MPHV-Bold"/>
          <w:bCs/>
          <w:color w:val="000000"/>
          <w:sz w:val="24"/>
          <w:szCs w:val="24"/>
        </w:rPr>
        <w:t>T</w:t>
      </w:r>
      <w:r w:rsidRPr="005A71FD">
        <w:rPr>
          <w:rFonts w:asciiTheme="majorHAnsi" w:hAnsiTheme="majorHAnsi" w:cs="MPHV-Bold"/>
          <w:bCs/>
          <w:color w:val="000000"/>
          <w:sz w:val="24"/>
          <w:szCs w:val="24"/>
        </w:rPr>
        <w:t xml:space="preserve">o perform a GSA to explore the sensitivity of target quantities simulated by SimSphere for the model inputs/outputs, which have not been previously investigated. These parameters are namely; </w:t>
      </w:r>
      <w:r w:rsidRPr="005A71FD">
        <w:rPr>
          <w:rFonts w:asciiTheme="majorHAnsi" w:hAnsiTheme="majorHAnsi"/>
          <w:sz w:val="24"/>
          <w:szCs w:val="24"/>
          <w:lang w:val="en-US"/>
        </w:rPr>
        <w:t>the ambient CO</w:t>
      </w:r>
      <w:r w:rsidRPr="005A71FD">
        <w:rPr>
          <w:rFonts w:asciiTheme="majorHAnsi" w:hAnsiTheme="majorHAnsi"/>
          <w:sz w:val="24"/>
          <w:szCs w:val="24"/>
          <w:vertAlign w:val="subscript"/>
          <w:lang w:val="en-US"/>
        </w:rPr>
        <w:t>2</w:t>
      </w:r>
      <w:r w:rsidRPr="005A71FD">
        <w:rPr>
          <w:rFonts w:asciiTheme="majorHAnsi" w:hAnsiTheme="majorHAnsi"/>
          <w:sz w:val="24"/>
          <w:szCs w:val="24"/>
          <w:lang w:val="en-US"/>
        </w:rPr>
        <w:t xml:space="preserve"> concentration [ppmv], the rate of uptake of CO</w:t>
      </w:r>
      <w:r w:rsidRPr="005A71FD">
        <w:rPr>
          <w:rFonts w:asciiTheme="majorHAnsi" w:hAnsiTheme="majorHAnsi"/>
          <w:sz w:val="24"/>
          <w:szCs w:val="24"/>
          <w:vertAlign w:val="subscript"/>
          <w:lang w:val="en-US"/>
        </w:rPr>
        <w:t xml:space="preserve">2 </w:t>
      </w:r>
      <w:r w:rsidRPr="005A71FD">
        <w:rPr>
          <w:rFonts w:asciiTheme="majorHAnsi" w:hAnsiTheme="majorHAnsi"/>
          <w:sz w:val="24"/>
          <w:szCs w:val="24"/>
          <w:lang w:val="en-US"/>
        </w:rPr>
        <w:t>by the plant [</w:t>
      </w:r>
      <w:r w:rsidRPr="005A71FD">
        <w:rPr>
          <w:rFonts w:asciiTheme="majorHAnsi" w:hAnsiTheme="majorHAnsi"/>
          <w:i/>
          <w:sz w:val="24"/>
          <w:szCs w:val="24"/>
          <w:lang w:val="en-US"/>
        </w:rPr>
        <w:t>µmol m</w:t>
      </w:r>
      <w:r w:rsidRPr="005A71FD">
        <w:rPr>
          <w:rFonts w:asciiTheme="majorHAnsi" w:hAnsiTheme="majorHAnsi"/>
          <w:i/>
          <w:sz w:val="24"/>
          <w:szCs w:val="24"/>
          <w:vertAlign w:val="superscript"/>
          <w:lang w:val="en-US"/>
        </w:rPr>
        <w:t>-2</w:t>
      </w:r>
      <w:r w:rsidRPr="005A71FD">
        <w:rPr>
          <w:rFonts w:asciiTheme="majorHAnsi" w:hAnsiTheme="majorHAnsi"/>
          <w:i/>
          <w:sz w:val="24"/>
          <w:szCs w:val="24"/>
          <w:lang w:val="en-US"/>
        </w:rPr>
        <w:t xml:space="preserve"> s</w:t>
      </w:r>
      <w:r w:rsidRPr="005A71FD">
        <w:rPr>
          <w:rFonts w:asciiTheme="majorHAnsi" w:hAnsiTheme="majorHAnsi"/>
          <w:i/>
          <w:sz w:val="24"/>
          <w:szCs w:val="24"/>
          <w:vertAlign w:val="superscript"/>
          <w:lang w:val="en-US"/>
        </w:rPr>
        <w:t>-1</w:t>
      </w:r>
      <w:r w:rsidRPr="005A71FD">
        <w:rPr>
          <w:rFonts w:asciiTheme="majorHAnsi" w:hAnsiTheme="majorHAnsi"/>
          <w:sz w:val="24"/>
          <w:szCs w:val="24"/>
          <w:lang w:val="en-US"/>
        </w:rPr>
        <w:t>], the ambient O</w:t>
      </w:r>
      <w:r w:rsidRPr="005A71FD">
        <w:rPr>
          <w:rFonts w:asciiTheme="majorHAnsi" w:hAnsiTheme="majorHAnsi"/>
          <w:sz w:val="24"/>
          <w:szCs w:val="24"/>
          <w:vertAlign w:val="subscript"/>
          <w:lang w:val="en-US"/>
        </w:rPr>
        <w:t xml:space="preserve">3 </w:t>
      </w:r>
      <w:r w:rsidRPr="005A71FD">
        <w:rPr>
          <w:rFonts w:asciiTheme="majorHAnsi" w:hAnsiTheme="majorHAnsi"/>
          <w:sz w:val="24"/>
          <w:szCs w:val="24"/>
          <w:lang w:val="en-US"/>
        </w:rPr>
        <w:t>concentration [</w:t>
      </w:r>
      <w:r w:rsidRPr="005A71FD">
        <w:rPr>
          <w:rFonts w:asciiTheme="majorHAnsi" w:hAnsiTheme="majorHAnsi"/>
          <w:i/>
          <w:sz w:val="24"/>
          <w:szCs w:val="24"/>
          <w:lang w:val="en-US"/>
        </w:rPr>
        <w:t>ppmv x 10</w:t>
      </w:r>
      <w:r w:rsidRPr="005A71FD">
        <w:rPr>
          <w:rFonts w:asciiTheme="majorHAnsi" w:hAnsiTheme="majorHAnsi"/>
          <w:i/>
          <w:sz w:val="24"/>
          <w:szCs w:val="24"/>
          <w:vertAlign w:val="superscript"/>
          <w:lang w:val="en-US"/>
        </w:rPr>
        <w:t>-3</w:t>
      </w:r>
      <w:r w:rsidRPr="005A71FD">
        <w:rPr>
          <w:rFonts w:asciiTheme="majorHAnsi" w:hAnsiTheme="majorHAnsi"/>
          <w:sz w:val="24"/>
          <w:szCs w:val="24"/>
          <w:lang w:val="en-US"/>
        </w:rPr>
        <w:t>], the flux of O</w:t>
      </w:r>
      <w:r w:rsidRPr="005A71FD">
        <w:rPr>
          <w:rFonts w:asciiTheme="majorHAnsi" w:hAnsiTheme="majorHAnsi"/>
          <w:sz w:val="24"/>
          <w:szCs w:val="24"/>
          <w:vertAlign w:val="subscript"/>
          <w:lang w:val="en-US"/>
        </w:rPr>
        <w:t>3</w:t>
      </w:r>
      <w:r w:rsidRPr="005A71FD">
        <w:rPr>
          <w:rFonts w:asciiTheme="majorHAnsi" w:hAnsiTheme="majorHAnsi"/>
          <w:sz w:val="24"/>
          <w:szCs w:val="24"/>
          <w:lang w:val="en-US"/>
        </w:rPr>
        <w:t xml:space="preserve"> from the air to the plant/soil boundary [</w:t>
      </w:r>
      <w:r w:rsidRPr="005A71FD">
        <w:rPr>
          <w:rFonts w:asciiTheme="majorHAnsi" w:hAnsiTheme="majorHAnsi"/>
          <w:i/>
          <w:color w:val="000000" w:themeColor="text1"/>
          <w:sz w:val="24"/>
          <w:szCs w:val="24"/>
          <w:lang w:val="en-US"/>
        </w:rPr>
        <w:t>mg m</w:t>
      </w:r>
      <w:r w:rsidRPr="005A71FD">
        <w:rPr>
          <w:rFonts w:asciiTheme="majorHAnsi" w:hAnsiTheme="majorHAnsi"/>
          <w:i/>
          <w:color w:val="000000" w:themeColor="text1"/>
          <w:sz w:val="24"/>
          <w:szCs w:val="24"/>
          <w:vertAlign w:val="superscript"/>
          <w:lang w:val="en-US"/>
        </w:rPr>
        <w:t>-2</w:t>
      </w:r>
      <w:r w:rsidRPr="005A71FD">
        <w:rPr>
          <w:rFonts w:asciiTheme="majorHAnsi" w:hAnsiTheme="majorHAnsi"/>
          <w:i/>
          <w:color w:val="000000" w:themeColor="text1"/>
          <w:sz w:val="24"/>
          <w:szCs w:val="24"/>
          <w:lang w:val="en-US"/>
        </w:rPr>
        <w:t xml:space="preserve"> s</w:t>
      </w:r>
      <w:r w:rsidRPr="005A71FD">
        <w:rPr>
          <w:rFonts w:asciiTheme="majorHAnsi" w:hAnsiTheme="majorHAnsi"/>
          <w:i/>
          <w:color w:val="000000" w:themeColor="text1"/>
          <w:sz w:val="24"/>
          <w:szCs w:val="24"/>
          <w:vertAlign w:val="superscript"/>
          <w:lang w:val="en-US"/>
        </w:rPr>
        <w:t>-1</w:t>
      </w:r>
      <w:r w:rsidRPr="005A71FD">
        <w:rPr>
          <w:rFonts w:asciiTheme="majorHAnsi" w:hAnsiTheme="majorHAnsi"/>
          <w:sz w:val="24"/>
          <w:szCs w:val="24"/>
          <w:lang w:val="en-US"/>
        </w:rPr>
        <w:t>], the flux of O</w:t>
      </w:r>
      <w:r w:rsidRPr="005A71FD">
        <w:rPr>
          <w:rFonts w:asciiTheme="majorHAnsi" w:hAnsiTheme="majorHAnsi"/>
          <w:sz w:val="24"/>
          <w:szCs w:val="24"/>
          <w:vertAlign w:val="subscript"/>
          <w:lang w:val="en-US"/>
        </w:rPr>
        <w:t>3</w:t>
      </w:r>
      <w:r w:rsidRPr="005A71FD">
        <w:rPr>
          <w:rFonts w:asciiTheme="majorHAnsi" w:hAnsiTheme="majorHAnsi"/>
          <w:sz w:val="24"/>
          <w:szCs w:val="24"/>
          <w:lang w:val="en-US"/>
        </w:rPr>
        <w:t xml:space="preserve"> taken up by the plant alone [</w:t>
      </w:r>
      <w:r w:rsidRPr="005A71FD">
        <w:rPr>
          <w:rFonts w:asciiTheme="majorHAnsi" w:hAnsiTheme="majorHAnsi"/>
          <w:i/>
          <w:color w:val="000000" w:themeColor="text1"/>
          <w:sz w:val="24"/>
          <w:szCs w:val="24"/>
          <w:lang w:val="en-US"/>
        </w:rPr>
        <w:t>mg m</w:t>
      </w:r>
      <w:r w:rsidRPr="005A71FD">
        <w:rPr>
          <w:rFonts w:asciiTheme="majorHAnsi" w:hAnsiTheme="majorHAnsi"/>
          <w:i/>
          <w:color w:val="000000" w:themeColor="text1"/>
          <w:sz w:val="24"/>
          <w:szCs w:val="24"/>
          <w:vertAlign w:val="superscript"/>
          <w:lang w:val="en-US"/>
        </w:rPr>
        <w:t>-2</w:t>
      </w:r>
      <w:r w:rsidRPr="005A71FD">
        <w:rPr>
          <w:rFonts w:asciiTheme="majorHAnsi" w:hAnsiTheme="majorHAnsi"/>
          <w:i/>
          <w:color w:val="000000" w:themeColor="text1"/>
          <w:sz w:val="24"/>
          <w:szCs w:val="24"/>
          <w:lang w:val="en-US"/>
        </w:rPr>
        <w:t xml:space="preserve"> s</w:t>
      </w:r>
      <w:r w:rsidRPr="005A71FD">
        <w:rPr>
          <w:rFonts w:asciiTheme="majorHAnsi" w:hAnsiTheme="majorHAnsi"/>
          <w:i/>
          <w:color w:val="000000" w:themeColor="text1"/>
          <w:sz w:val="24"/>
          <w:szCs w:val="24"/>
          <w:vertAlign w:val="superscript"/>
          <w:lang w:val="en-US"/>
        </w:rPr>
        <w:t>-1</w:t>
      </w:r>
      <w:r w:rsidRPr="005A71FD">
        <w:rPr>
          <w:rFonts w:asciiTheme="majorHAnsi" w:hAnsiTheme="majorHAnsi"/>
          <w:sz w:val="24"/>
          <w:szCs w:val="24"/>
          <w:lang w:val="en-US"/>
        </w:rPr>
        <w:t xml:space="preserve">]. </w:t>
      </w:r>
    </w:p>
    <w:p w:rsidR="00E8282B" w:rsidRPr="005A71FD" w:rsidRDefault="008F0B7C" w:rsidP="00E8282B">
      <w:pPr>
        <w:autoSpaceDE w:val="0"/>
        <w:autoSpaceDN w:val="0"/>
        <w:adjustRightInd w:val="0"/>
        <w:spacing w:after="120"/>
        <w:jc w:val="both"/>
        <w:rPr>
          <w:rFonts w:asciiTheme="majorHAnsi" w:hAnsiTheme="majorHAnsi" w:cs="MPHV-Bold"/>
          <w:bCs/>
          <w:color w:val="000000"/>
          <w:sz w:val="24"/>
          <w:szCs w:val="24"/>
        </w:rPr>
      </w:pPr>
      <w:r w:rsidRPr="005A71FD">
        <w:rPr>
          <w:rFonts w:asciiTheme="majorHAnsi" w:hAnsiTheme="majorHAnsi" w:cs="MPHV-Bold"/>
          <w:bCs/>
          <w:color w:val="000000"/>
          <w:sz w:val="24"/>
          <w:szCs w:val="24"/>
        </w:rPr>
        <w:lastRenderedPageBreak/>
        <w:t xml:space="preserve">ii) </w:t>
      </w:r>
      <w:r w:rsidR="000E7597">
        <w:rPr>
          <w:rFonts w:asciiTheme="majorHAnsi" w:hAnsiTheme="majorHAnsi" w:cs="MPHV-Bold"/>
          <w:bCs/>
          <w:color w:val="000000"/>
          <w:sz w:val="24"/>
          <w:szCs w:val="24"/>
        </w:rPr>
        <w:t>T</w:t>
      </w:r>
      <w:r w:rsidRPr="005A71FD">
        <w:rPr>
          <w:rFonts w:asciiTheme="majorHAnsi" w:hAnsiTheme="majorHAnsi" w:cs="MPHV-Bold"/>
          <w:bCs/>
          <w:color w:val="000000"/>
          <w:sz w:val="24"/>
          <w:szCs w:val="24"/>
        </w:rPr>
        <w:t>o extend the GSA on SimSphere and to explore the sensitivity of the same target quantities at different simu</w:t>
      </w:r>
      <w:r w:rsidR="00034A9A" w:rsidRPr="005A71FD">
        <w:rPr>
          <w:rFonts w:asciiTheme="majorHAnsi" w:hAnsiTheme="majorHAnsi" w:cs="MPHV-Bold"/>
          <w:bCs/>
          <w:color w:val="000000"/>
          <w:sz w:val="24"/>
          <w:szCs w:val="24"/>
        </w:rPr>
        <w:t xml:space="preserve">lation times (9:30/11:30/13:30), which coincide closely to the satellite overpass times of different satellite sensors. These objectives </w:t>
      </w:r>
      <w:r w:rsidRPr="005A71FD">
        <w:rPr>
          <w:rFonts w:asciiTheme="majorHAnsi" w:hAnsiTheme="majorHAnsi" w:cs="MPHV-Bold"/>
          <w:bCs/>
          <w:color w:val="000000"/>
          <w:sz w:val="24"/>
          <w:szCs w:val="24"/>
        </w:rPr>
        <w:t>will allow us to foster our understanding of th</w:t>
      </w:r>
      <w:r w:rsidR="00034A9A" w:rsidRPr="005A71FD">
        <w:rPr>
          <w:rFonts w:asciiTheme="majorHAnsi" w:hAnsiTheme="majorHAnsi" w:cs="MPHV-Bold"/>
          <w:bCs/>
          <w:color w:val="000000"/>
          <w:sz w:val="24"/>
          <w:szCs w:val="24"/>
        </w:rPr>
        <w:t>e</w:t>
      </w:r>
      <w:r w:rsidRPr="005A71FD">
        <w:rPr>
          <w:rFonts w:asciiTheme="majorHAnsi" w:hAnsiTheme="majorHAnsi" w:cs="MPHV-Bold"/>
          <w:bCs/>
          <w:color w:val="000000"/>
          <w:sz w:val="24"/>
          <w:szCs w:val="24"/>
        </w:rPr>
        <w:t xml:space="preserve"> model structure and further establish its coherence.</w:t>
      </w:r>
    </w:p>
    <w:p w:rsidR="005F3E9E" w:rsidRPr="005A71FD" w:rsidRDefault="005F3E9E" w:rsidP="007E254B">
      <w:pPr>
        <w:autoSpaceDE w:val="0"/>
        <w:autoSpaceDN w:val="0"/>
        <w:adjustRightInd w:val="0"/>
        <w:spacing w:after="120"/>
        <w:jc w:val="both"/>
        <w:rPr>
          <w:rFonts w:asciiTheme="majorHAnsi" w:hAnsiTheme="majorHAnsi" w:cs="MPHV-Bold"/>
          <w:b/>
          <w:bCs/>
          <w:color w:val="000000"/>
          <w:sz w:val="24"/>
          <w:szCs w:val="24"/>
        </w:rPr>
      </w:pPr>
    </w:p>
    <w:p w:rsidR="007E254B" w:rsidRPr="005A71FD" w:rsidRDefault="0045169B" w:rsidP="007E254B">
      <w:pPr>
        <w:autoSpaceDE w:val="0"/>
        <w:autoSpaceDN w:val="0"/>
        <w:adjustRightInd w:val="0"/>
        <w:spacing w:after="120"/>
        <w:jc w:val="both"/>
        <w:rPr>
          <w:rFonts w:asciiTheme="majorHAnsi" w:hAnsiTheme="majorHAnsi" w:cs="MPHV-Bold"/>
          <w:b/>
          <w:bCs/>
          <w:color w:val="000000"/>
          <w:sz w:val="24"/>
          <w:szCs w:val="24"/>
        </w:rPr>
      </w:pPr>
      <w:r w:rsidRPr="005A71FD">
        <w:rPr>
          <w:rFonts w:asciiTheme="majorHAnsi" w:hAnsiTheme="majorHAnsi" w:cs="MPHV-Bold"/>
          <w:b/>
          <w:bCs/>
          <w:color w:val="000000"/>
          <w:sz w:val="24"/>
          <w:szCs w:val="24"/>
        </w:rPr>
        <w:t>2.</w:t>
      </w:r>
      <w:r w:rsidR="005F6141" w:rsidRPr="005A71FD">
        <w:rPr>
          <w:rFonts w:asciiTheme="majorHAnsi" w:hAnsiTheme="majorHAnsi" w:cs="MPHV-Bold"/>
          <w:b/>
          <w:bCs/>
          <w:color w:val="000000"/>
          <w:sz w:val="24"/>
          <w:szCs w:val="24"/>
        </w:rPr>
        <w:t xml:space="preserve"> </w:t>
      </w:r>
      <w:r w:rsidRPr="005A71FD">
        <w:rPr>
          <w:rFonts w:asciiTheme="majorHAnsi" w:hAnsiTheme="majorHAnsi" w:cs="MPHV-Bold"/>
          <w:b/>
          <w:bCs/>
          <w:color w:val="000000"/>
          <w:sz w:val="24"/>
          <w:szCs w:val="24"/>
        </w:rPr>
        <w:t xml:space="preserve">SimSphere SA Studies </w:t>
      </w:r>
    </w:p>
    <w:p w:rsidR="003F6DFC" w:rsidRPr="005A71FD" w:rsidRDefault="003F6DFC" w:rsidP="00DD258C">
      <w:pPr>
        <w:autoSpaceDE w:val="0"/>
        <w:autoSpaceDN w:val="0"/>
        <w:adjustRightInd w:val="0"/>
        <w:spacing w:after="120"/>
        <w:ind w:firstLine="720"/>
        <w:jc w:val="both"/>
        <w:rPr>
          <w:rFonts w:asciiTheme="majorHAnsi" w:hAnsiTheme="majorHAnsi" w:cs="MPHV-Bold"/>
          <w:bCs/>
          <w:sz w:val="24"/>
          <w:szCs w:val="24"/>
        </w:rPr>
      </w:pPr>
      <w:r w:rsidRPr="005A71FD">
        <w:rPr>
          <w:rFonts w:asciiTheme="majorHAnsi" w:hAnsiTheme="majorHAnsi" w:cs="MPHV-Bold"/>
          <w:bCs/>
          <w:sz w:val="24"/>
          <w:szCs w:val="24"/>
        </w:rPr>
        <w:t xml:space="preserve">SimSphere is a one-dimensional boundary layer model with a plant component implicitly referring to a horizontal area of undefined size that can be composed of a mixture of bare soil and vegetation. An overview of the model use was recently provided by Petropoulos et al. (2009a). </w:t>
      </w:r>
      <w:r w:rsidR="0045169B" w:rsidRPr="005A71FD">
        <w:rPr>
          <w:rFonts w:asciiTheme="majorHAnsi" w:hAnsiTheme="majorHAnsi" w:cs="MPHV-Bold"/>
          <w:bCs/>
          <w:sz w:val="24"/>
          <w:szCs w:val="24"/>
        </w:rPr>
        <w:t xml:space="preserve">An excellent systematic overview of the </w:t>
      </w:r>
      <w:r w:rsidR="007A6E88" w:rsidRPr="005A71FD">
        <w:rPr>
          <w:rFonts w:asciiTheme="majorHAnsi" w:hAnsiTheme="majorHAnsi" w:cs="MPHV-Bold"/>
          <w:bCs/>
          <w:sz w:val="24"/>
          <w:szCs w:val="24"/>
        </w:rPr>
        <w:t xml:space="preserve">SimSphere </w:t>
      </w:r>
      <w:r w:rsidR="0045169B" w:rsidRPr="005A71FD">
        <w:rPr>
          <w:rFonts w:asciiTheme="majorHAnsi" w:hAnsiTheme="majorHAnsi" w:cs="MPHV-Bold"/>
          <w:bCs/>
          <w:sz w:val="24"/>
          <w:szCs w:val="24"/>
        </w:rPr>
        <w:t>model architecture and its initialisation process is available in Gillies (1993</w:t>
      </w:r>
      <w:r w:rsidR="00DD258C" w:rsidRPr="005A71FD">
        <w:rPr>
          <w:rFonts w:asciiTheme="majorHAnsi" w:hAnsiTheme="majorHAnsi" w:cs="MPHV-Bold"/>
          <w:bCs/>
          <w:sz w:val="24"/>
          <w:szCs w:val="24"/>
        </w:rPr>
        <w:t>)</w:t>
      </w:r>
      <w:r w:rsidR="0045169B" w:rsidRPr="005A71FD">
        <w:rPr>
          <w:rFonts w:asciiTheme="majorHAnsi" w:hAnsiTheme="majorHAnsi" w:cs="MPHV-Bold"/>
          <w:bCs/>
          <w:sz w:val="24"/>
          <w:szCs w:val="24"/>
        </w:rPr>
        <w:t xml:space="preserve">; </w:t>
      </w:r>
      <w:r w:rsidRPr="005A71FD">
        <w:rPr>
          <w:rFonts w:asciiTheme="majorHAnsi" w:hAnsiTheme="majorHAnsi" w:cs="MPHV-Bold"/>
          <w:bCs/>
          <w:sz w:val="24"/>
          <w:szCs w:val="24"/>
        </w:rPr>
        <w:t xml:space="preserve">The model </w:t>
      </w:r>
      <w:r w:rsidR="0045169B" w:rsidRPr="005A71FD">
        <w:rPr>
          <w:rFonts w:asciiTheme="majorHAnsi" w:hAnsiTheme="majorHAnsi" w:cs="MPHV-Bold"/>
          <w:bCs/>
          <w:sz w:val="24"/>
          <w:szCs w:val="24"/>
        </w:rPr>
        <w:t xml:space="preserve">is able to simulate the various physical processes </w:t>
      </w:r>
      <w:r w:rsidRPr="005A71FD">
        <w:rPr>
          <w:rFonts w:asciiTheme="majorHAnsi" w:hAnsiTheme="majorHAnsi" w:cs="MPHV-Bold"/>
          <w:bCs/>
          <w:sz w:val="24"/>
          <w:szCs w:val="24"/>
        </w:rPr>
        <w:t xml:space="preserve">and interactions that take place in a column that extends from the root zone below the soil surface up to the surface mixing layer over a 24-h cycle at a chosen time step (typically 3 minutes), starting from a set of initial conditions given in the early morning (at 06.00 h local time). The model simulates a number outputs including the surface energy (H, LE and soil heat) fluxes at the soil surface and in, around and above the vegetation canopy, the transfer of water in the soil and in the plants, the flux of </w:t>
      </w:r>
      <w:r w:rsidRPr="005A71FD">
        <w:rPr>
          <w:rFonts w:asciiTheme="majorHAnsi" w:hAnsiTheme="majorHAnsi"/>
          <w:sz w:val="24"/>
          <w:szCs w:val="24"/>
          <w:lang w:val="en-US"/>
        </w:rPr>
        <w:t>CO</w:t>
      </w:r>
      <w:r w:rsidRPr="005A71FD">
        <w:rPr>
          <w:rFonts w:asciiTheme="majorHAnsi" w:hAnsiTheme="majorHAnsi"/>
          <w:sz w:val="24"/>
          <w:szCs w:val="24"/>
          <w:vertAlign w:val="subscript"/>
          <w:lang w:val="en-US"/>
        </w:rPr>
        <w:t xml:space="preserve">2 </w:t>
      </w:r>
      <w:r w:rsidRPr="005A71FD">
        <w:rPr>
          <w:rFonts w:asciiTheme="majorHAnsi" w:hAnsiTheme="majorHAnsi" w:cs="MPHV-Bold"/>
          <w:bCs/>
          <w:sz w:val="24"/>
          <w:szCs w:val="24"/>
        </w:rPr>
        <w:t>between the atmosphere and the plants (the carbon assimilation rate), the surface O</w:t>
      </w:r>
      <w:r w:rsidRPr="005A71FD">
        <w:rPr>
          <w:rFonts w:asciiTheme="majorHAnsi" w:hAnsiTheme="majorHAnsi" w:cs="MPHV-Bold"/>
          <w:bCs/>
          <w:sz w:val="24"/>
          <w:szCs w:val="24"/>
          <w:vertAlign w:val="subscript"/>
        </w:rPr>
        <w:t>3</w:t>
      </w:r>
      <w:r w:rsidRPr="005A71FD">
        <w:rPr>
          <w:rFonts w:asciiTheme="majorHAnsi" w:hAnsiTheme="majorHAnsi" w:cs="MPHV-Bold"/>
          <w:bCs/>
          <w:sz w:val="24"/>
          <w:szCs w:val="24"/>
        </w:rPr>
        <w:t xml:space="preserve"> flux, a number of other parameters. </w:t>
      </w:r>
      <w:r w:rsidR="00D727D4" w:rsidRPr="005A71FD">
        <w:rPr>
          <w:rFonts w:asciiTheme="majorHAnsi" w:hAnsiTheme="majorHAnsi" w:cs="MPHV-Bold"/>
          <w:bCs/>
          <w:sz w:val="24"/>
          <w:szCs w:val="24"/>
        </w:rPr>
        <w:t>SimSphere is globally distributed and maintained from Aberystwyth University, UK (http://www.aber.ac.uk/simsphere).</w:t>
      </w:r>
    </w:p>
    <w:p w:rsidR="00A17D95" w:rsidRPr="005A71FD" w:rsidRDefault="0045169B" w:rsidP="00142F46">
      <w:pPr>
        <w:autoSpaceDE w:val="0"/>
        <w:autoSpaceDN w:val="0"/>
        <w:adjustRightInd w:val="0"/>
        <w:spacing w:after="120"/>
        <w:ind w:firstLine="720"/>
        <w:jc w:val="both"/>
        <w:rPr>
          <w:rFonts w:asciiTheme="majorHAnsi" w:hAnsiTheme="majorHAnsi" w:cs="MPHV-Bold"/>
          <w:bCs/>
          <w:color w:val="000000"/>
          <w:sz w:val="24"/>
          <w:szCs w:val="24"/>
        </w:rPr>
      </w:pPr>
      <w:r w:rsidRPr="005A71FD">
        <w:rPr>
          <w:rFonts w:asciiTheme="majorHAnsi" w:hAnsiTheme="majorHAnsi"/>
          <w:sz w:val="24"/>
          <w:szCs w:val="24"/>
        </w:rPr>
        <w:t>A number of studies based essentially on relatively basic empirical or LSA methods have been performed on the SimSphere model (</w:t>
      </w:r>
      <w:r w:rsidR="00664FF4" w:rsidRPr="00664FF4">
        <w:rPr>
          <w:rFonts w:ascii="Cambria" w:eastAsia="Calibri" w:hAnsi="Cambria" w:cs="Times New Roman"/>
          <w:sz w:val="24"/>
          <w:szCs w:val="24"/>
        </w:rPr>
        <w:t>Lynn and Carlson, 1990</w:t>
      </w:r>
      <w:r w:rsidRPr="005A71FD">
        <w:rPr>
          <w:rFonts w:ascii="Cambria" w:eastAsia="Calibri" w:hAnsi="Cambria" w:cs="Times New Roman"/>
          <w:sz w:val="24"/>
          <w:szCs w:val="24"/>
        </w:rPr>
        <w:t xml:space="preserve">; </w:t>
      </w:r>
      <w:r w:rsidR="00664FF4" w:rsidRPr="00664FF4">
        <w:rPr>
          <w:rFonts w:ascii="Cambria" w:eastAsia="Calibri" w:hAnsi="Cambria" w:cs="Times New Roman"/>
          <w:sz w:val="24"/>
          <w:szCs w:val="24"/>
        </w:rPr>
        <w:t>Olioso et al., 1996</w:t>
      </w:r>
      <w:r w:rsidR="009E2C7F" w:rsidRPr="005A71FD">
        <w:rPr>
          <w:rFonts w:asciiTheme="majorHAnsi" w:hAnsiTheme="majorHAnsi"/>
          <w:sz w:val="24"/>
          <w:szCs w:val="24"/>
        </w:rPr>
        <w:t xml:space="preserve">). However, </w:t>
      </w:r>
      <w:r w:rsidR="00664FF4" w:rsidRPr="00664FF4">
        <w:rPr>
          <w:rFonts w:asciiTheme="majorHAnsi" w:hAnsiTheme="majorHAnsi"/>
          <w:sz w:val="24"/>
          <w:szCs w:val="24"/>
        </w:rPr>
        <w:t>Petropoulos et al (2009b</w:t>
      </w:r>
      <w:r w:rsidR="00773724" w:rsidRPr="005A71FD">
        <w:rPr>
          <w:rFonts w:asciiTheme="majorHAnsi" w:hAnsiTheme="majorHAnsi"/>
          <w:sz w:val="24"/>
          <w:szCs w:val="24"/>
        </w:rPr>
        <w:t>) demonstrated</w:t>
      </w:r>
      <w:r w:rsidRPr="005A71FD">
        <w:rPr>
          <w:rFonts w:asciiTheme="majorHAnsi" w:hAnsiTheme="majorHAnsi"/>
          <w:sz w:val="24"/>
          <w:szCs w:val="24"/>
        </w:rPr>
        <w:t xml:space="preserve"> for the first time, the use of a GSA method using the Bayesian Analysis of Computer Code Outputs (BACCO) method for performing SA on SimSphere to identify the most responsive model inputs to the simulation of key model outputs. GSA methods, despite their often high computational demands, have become popular in environmental modelling due to their ability to incorporate parameter interactions and their relatively straightforward interpretation (</w:t>
      </w:r>
      <w:r w:rsidR="00664FF4" w:rsidRPr="00664FF4">
        <w:rPr>
          <w:rFonts w:asciiTheme="majorHAnsi" w:hAnsiTheme="majorHAnsi"/>
          <w:sz w:val="24"/>
          <w:szCs w:val="24"/>
        </w:rPr>
        <w:t>Makler-Pick et al., 2011</w:t>
      </w:r>
      <w:r w:rsidR="00B04203" w:rsidRPr="005A71FD">
        <w:rPr>
          <w:rFonts w:asciiTheme="majorHAnsi" w:hAnsiTheme="majorHAnsi"/>
          <w:sz w:val="24"/>
          <w:szCs w:val="24"/>
        </w:rPr>
        <w:t>).</w:t>
      </w:r>
      <w:r w:rsidRPr="005A71FD">
        <w:rPr>
          <w:rFonts w:asciiTheme="majorHAnsi" w:hAnsiTheme="majorHAnsi"/>
          <w:sz w:val="24"/>
          <w:szCs w:val="24"/>
        </w:rPr>
        <w:t xml:space="preserve"> Results by these investigators showed that the method was able to detect interactions between model parameters and derive absolute sensitivity measures concerning the model structure. Furthermore, in this initial study, the dominant input parameters were found to consistently control the predictions of the considered outputs by the model, namely, the topography parameters (slope, aspect), as well as the </w:t>
      </w:r>
      <w:r w:rsidR="007E6FE8" w:rsidRPr="005A71FD">
        <w:rPr>
          <w:rFonts w:asciiTheme="majorHAnsi" w:hAnsiTheme="majorHAnsi"/>
          <w:sz w:val="24"/>
          <w:szCs w:val="24"/>
        </w:rPr>
        <w:t>Fractional Vegetation Cover (</w:t>
      </w:r>
      <w:r w:rsidR="000F6C34" w:rsidRPr="005A71FD">
        <w:rPr>
          <w:rFonts w:asciiTheme="majorHAnsi" w:hAnsiTheme="majorHAnsi"/>
          <w:sz w:val="24"/>
          <w:szCs w:val="24"/>
        </w:rPr>
        <w:t>F</w:t>
      </w:r>
      <w:r w:rsidR="00E82AFF" w:rsidRPr="005A71FD">
        <w:rPr>
          <w:rFonts w:asciiTheme="majorHAnsi" w:hAnsiTheme="majorHAnsi"/>
          <w:sz w:val="24"/>
          <w:szCs w:val="24"/>
        </w:rPr>
        <w:t>r</w:t>
      </w:r>
      <w:r w:rsidR="007E6FE8" w:rsidRPr="005A71FD">
        <w:rPr>
          <w:rFonts w:asciiTheme="majorHAnsi" w:hAnsiTheme="majorHAnsi"/>
          <w:sz w:val="24"/>
          <w:szCs w:val="24"/>
        </w:rPr>
        <w:t>)</w:t>
      </w:r>
      <w:r w:rsidRPr="005A71FD">
        <w:rPr>
          <w:rFonts w:asciiTheme="majorHAnsi" w:hAnsiTheme="majorHAnsi"/>
          <w:sz w:val="24"/>
          <w:szCs w:val="24"/>
        </w:rPr>
        <w:t xml:space="preserve"> and surface moisture. Petropoulos et al. (2010) </w:t>
      </w:r>
      <w:r w:rsidR="00125070" w:rsidRPr="005A71FD">
        <w:rPr>
          <w:rFonts w:asciiTheme="majorHAnsi" w:hAnsiTheme="majorHAnsi"/>
          <w:sz w:val="24"/>
          <w:szCs w:val="24"/>
        </w:rPr>
        <w:t xml:space="preserve">expanded on this work by performing </w:t>
      </w:r>
      <w:r w:rsidRPr="005A71FD">
        <w:rPr>
          <w:rFonts w:asciiTheme="majorHAnsi" w:hAnsiTheme="majorHAnsi"/>
          <w:sz w:val="24"/>
          <w:szCs w:val="24"/>
        </w:rPr>
        <w:t>a comparative study of various emulator</w:t>
      </w:r>
      <w:r w:rsidR="000C363A" w:rsidRPr="005A71FD">
        <w:rPr>
          <w:rFonts w:asciiTheme="majorHAnsi" w:hAnsiTheme="majorHAnsi"/>
          <w:sz w:val="24"/>
          <w:szCs w:val="24"/>
        </w:rPr>
        <w:t xml:space="preserve"> types</w:t>
      </w:r>
      <w:r w:rsidRPr="005A71FD">
        <w:rPr>
          <w:rFonts w:asciiTheme="majorHAnsi" w:hAnsiTheme="majorHAnsi"/>
          <w:sz w:val="24"/>
          <w:szCs w:val="24"/>
        </w:rPr>
        <w:t xml:space="preserve"> including BACCO GEM, investigating the effect of sampling method and size on the sensitivity of key target quantities simulated by SimSphere. Their results showed that the sampling size and method did affect the SA results in terms of absolute values, but had no bearing in identifying the most sensitive model inputs and their interactions for model outputs on which SA was performed. Petropoulos et al., (2013</w:t>
      </w:r>
      <w:r w:rsidR="00664FF4" w:rsidRPr="00664FF4">
        <w:rPr>
          <w:rFonts w:asciiTheme="majorHAnsi" w:hAnsiTheme="majorHAnsi"/>
          <w:sz w:val="24"/>
          <w:szCs w:val="24"/>
        </w:rPr>
        <w:t>c-d</w:t>
      </w:r>
      <w:r w:rsidR="00E83BED" w:rsidRPr="005A71FD">
        <w:rPr>
          <w:rFonts w:asciiTheme="majorHAnsi" w:hAnsiTheme="majorHAnsi"/>
          <w:sz w:val="24"/>
          <w:szCs w:val="24"/>
        </w:rPr>
        <w:t>)</w:t>
      </w:r>
      <w:r w:rsidRPr="005A71FD">
        <w:rPr>
          <w:rFonts w:asciiTheme="majorHAnsi" w:hAnsiTheme="majorHAnsi"/>
          <w:sz w:val="24"/>
          <w:szCs w:val="24"/>
        </w:rPr>
        <w:t xml:space="preserve"> </w:t>
      </w:r>
      <w:r w:rsidR="00D065F5" w:rsidRPr="005A71FD">
        <w:rPr>
          <w:rFonts w:asciiTheme="majorHAnsi" w:hAnsiTheme="majorHAnsi"/>
          <w:sz w:val="24"/>
          <w:szCs w:val="24"/>
        </w:rPr>
        <w:t xml:space="preserve">also used the BACCO </w:t>
      </w:r>
      <w:r w:rsidR="00D065F5" w:rsidRPr="005A71FD">
        <w:rPr>
          <w:rFonts w:asciiTheme="majorHAnsi" w:hAnsiTheme="majorHAnsi"/>
          <w:sz w:val="24"/>
          <w:szCs w:val="24"/>
        </w:rPr>
        <w:lastRenderedPageBreak/>
        <w:t xml:space="preserve">method in performing SA on </w:t>
      </w:r>
      <w:r w:rsidRPr="005A71FD">
        <w:rPr>
          <w:rFonts w:asciiTheme="majorHAnsi" w:hAnsiTheme="majorHAnsi"/>
          <w:sz w:val="24"/>
          <w:szCs w:val="24"/>
        </w:rPr>
        <w:t xml:space="preserve">SimSphere, aiming to further understand model structure and establish its coherence. Authors examined the effect of assuming uniform </w:t>
      </w:r>
      <w:r w:rsidR="005F6141" w:rsidRPr="005A71FD">
        <w:rPr>
          <w:rFonts w:asciiTheme="majorHAnsi" w:hAnsiTheme="majorHAnsi"/>
          <w:sz w:val="24"/>
          <w:szCs w:val="24"/>
        </w:rPr>
        <w:t xml:space="preserve">Probability Distribution Functions </w:t>
      </w:r>
      <w:r w:rsidRPr="005A71FD">
        <w:rPr>
          <w:rFonts w:asciiTheme="majorHAnsi" w:hAnsiTheme="majorHAnsi"/>
          <w:sz w:val="24"/>
          <w:szCs w:val="24"/>
        </w:rPr>
        <w:t xml:space="preserve">(PDFs) for the model inputs/outputs on the sensitivity of key quantities simulated by SimSphere. Furthermore, </w:t>
      </w:r>
      <w:r w:rsidR="000C363A" w:rsidRPr="005A71FD">
        <w:rPr>
          <w:rFonts w:asciiTheme="majorHAnsi" w:hAnsiTheme="majorHAnsi"/>
          <w:sz w:val="24"/>
          <w:szCs w:val="24"/>
        </w:rPr>
        <w:t>authors</w:t>
      </w:r>
      <w:r w:rsidRPr="005A71FD">
        <w:rPr>
          <w:rFonts w:asciiTheme="majorHAnsi" w:hAnsiTheme="majorHAnsi"/>
          <w:sz w:val="24"/>
          <w:szCs w:val="24"/>
        </w:rPr>
        <w:t xml:space="preserve"> also explored the sensitivity of new, previously unexplored variables simulated by the model, namely of the Daily Evaporative, Non-Evaporative Fractions and Radiometric Temperature. Findings reinforced the conclusions of previous SA works on SimSphere that, regardless of the PDF assumption, only a small number of model input parameters exerted a significant influence on the model outputs, with the majority of parameters inconsequential. Petropoulos et al., (20</w:t>
      </w:r>
      <w:r w:rsidR="00664FF4" w:rsidRPr="00664FF4">
        <w:rPr>
          <w:rFonts w:asciiTheme="majorHAnsi" w:hAnsiTheme="majorHAnsi"/>
          <w:sz w:val="24"/>
          <w:szCs w:val="24"/>
        </w:rPr>
        <w:t>13c</w:t>
      </w:r>
      <w:r w:rsidR="001B0C53" w:rsidRPr="005A71FD">
        <w:rPr>
          <w:rFonts w:asciiTheme="majorHAnsi" w:hAnsiTheme="majorHAnsi"/>
          <w:sz w:val="24"/>
          <w:szCs w:val="24"/>
        </w:rPr>
        <w:t xml:space="preserve">) </w:t>
      </w:r>
      <w:r w:rsidRPr="005A71FD">
        <w:rPr>
          <w:rFonts w:asciiTheme="majorHAnsi" w:hAnsiTheme="majorHAnsi"/>
          <w:sz w:val="24"/>
          <w:szCs w:val="24"/>
        </w:rPr>
        <w:t xml:space="preserve">also examined the effect of assuming different PDFs for the model’s inputs/outputs on the sensitivity of key quantities simulated by SimSphere. </w:t>
      </w:r>
      <w:r w:rsidR="000C363A" w:rsidRPr="005A71FD">
        <w:rPr>
          <w:rFonts w:asciiTheme="majorHAnsi" w:hAnsiTheme="majorHAnsi"/>
          <w:sz w:val="24"/>
          <w:szCs w:val="24"/>
        </w:rPr>
        <w:t>Their r</w:t>
      </w:r>
      <w:r w:rsidRPr="005A71FD">
        <w:rPr>
          <w:rFonts w:asciiTheme="majorHAnsi" w:hAnsiTheme="majorHAnsi"/>
          <w:sz w:val="24"/>
          <w:szCs w:val="24"/>
        </w:rPr>
        <w:t xml:space="preserve">esults suggested that the assumption of different PDFs for the model inputs/outputs did not have significant bearing on mapping the most responsive model inputs and interactions, but only the absolute SA measures. However, they subsequently expanded the study to also examine the effect of changing the atmospheric sounding profile to the sensitivity of key variables predicted by the model. Notably, results did not show dramatic changes in the nature or ranking of influential model inputs using an atmospheric sounding derived from a different region to previous studies. </w:t>
      </w:r>
      <w:r w:rsidRPr="005A71FD">
        <w:rPr>
          <w:rFonts w:asciiTheme="majorHAnsi" w:hAnsiTheme="majorHAnsi" w:cs="MPHV-Bold"/>
          <w:bCs/>
          <w:color w:val="000000"/>
          <w:sz w:val="24"/>
          <w:szCs w:val="24"/>
        </w:rPr>
        <w:t xml:space="preserve">Consequently, the previous work conducted on the BACCO method of SA on SimSphere represents a significant step forward in the global efforts on </w:t>
      </w:r>
      <w:r w:rsidR="000757D3" w:rsidRPr="005A71FD">
        <w:rPr>
          <w:rFonts w:asciiTheme="majorHAnsi" w:hAnsiTheme="majorHAnsi" w:cs="MPHV-Bold"/>
          <w:bCs/>
          <w:color w:val="000000"/>
          <w:sz w:val="24"/>
          <w:szCs w:val="24"/>
        </w:rPr>
        <w:t>the model</w:t>
      </w:r>
      <w:r w:rsidRPr="005A71FD">
        <w:rPr>
          <w:rFonts w:asciiTheme="majorHAnsi" w:hAnsiTheme="majorHAnsi" w:cs="MPHV-Bold"/>
          <w:bCs/>
          <w:color w:val="000000"/>
          <w:sz w:val="24"/>
          <w:szCs w:val="24"/>
        </w:rPr>
        <w:t xml:space="preserve"> verification, especially </w:t>
      </w:r>
      <w:r w:rsidR="006D0E34" w:rsidRPr="005A71FD">
        <w:rPr>
          <w:rFonts w:asciiTheme="majorHAnsi" w:hAnsiTheme="majorHAnsi" w:cs="MPHV-Bold"/>
          <w:bCs/>
          <w:color w:val="000000"/>
          <w:sz w:val="24"/>
          <w:szCs w:val="24"/>
        </w:rPr>
        <w:t xml:space="preserve">given that its use is explored at present </w:t>
      </w:r>
      <w:r w:rsidRPr="005A71FD">
        <w:rPr>
          <w:rFonts w:asciiTheme="majorHAnsi" w:hAnsiTheme="majorHAnsi" w:cs="MPHV-Bold"/>
          <w:bCs/>
          <w:color w:val="000000"/>
          <w:sz w:val="24"/>
          <w:szCs w:val="24"/>
        </w:rPr>
        <w:t xml:space="preserve">towards the development of global operational products from </w:t>
      </w:r>
      <w:r w:rsidR="006D0E34" w:rsidRPr="005A71FD">
        <w:rPr>
          <w:rFonts w:asciiTheme="majorHAnsi" w:hAnsiTheme="majorHAnsi" w:cs="MPHV-Bold"/>
          <w:bCs/>
          <w:color w:val="000000"/>
          <w:sz w:val="24"/>
          <w:szCs w:val="24"/>
        </w:rPr>
        <w:t xml:space="preserve">its synergy with EO </w:t>
      </w:r>
      <w:r w:rsidRPr="005A71FD">
        <w:rPr>
          <w:rFonts w:asciiTheme="majorHAnsi" w:hAnsiTheme="majorHAnsi" w:cs="MPHV-Bold"/>
          <w:bCs/>
          <w:color w:val="000000"/>
          <w:sz w:val="24"/>
          <w:szCs w:val="24"/>
        </w:rPr>
        <w:t>data</w:t>
      </w:r>
      <w:r w:rsidR="000C363A" w:rsidRPr="005A71FD">
        <w:rPr>
          <w:rFonts w:asciiTheme="majorHAnsi" w:hAnsiTheme="majorHAnsi" w:cs="MPHV-Bold"/>
          <w:bCs/>
          <w:color w:val="000000"/>
          <w:sz w:val="24"/>
          <w:szCs w:val="24"/>
        </w:rPr>
        <w:t xml:space="preserve"> (Chauhan et al., 2003; </w:t>
      </w:r>
      <w:r w:rsidR="00664FF4" w:rsidRPr="00664FF4">
        <w:rPr>
          <w:rFonts w:asciiTheme="majorHAnsi" w:hAnsiTheme="majorHAnsi" w:cs="MPHV-Bold"/>
          <w:bCs/>
          <w:color w:val="000000"/>
          <w:sz w:val="24"/>
          <w:szCs w:val="24"/>
        </w:rPr>
        <w:t>Piles et al., 2011</w:t>
      </w:r>
      <w:r w:rsidR="000C363A" w:rsidRPr="005A71FD">
        <w:rPr>
          <w:rFonts w:asciiTheme="majorHAnsi" w:hAnsiTheme="majorHAnsi" w:cs="MPHV-Bold"/>
          <w:bCs/>
          <w:color w:val="000000"/>
          <w:sz w:val="24"/>
          <w:szCs w:val="24"/>
        </w:rPr>
        <w:t xml:space="preserve">; </w:t>
      </w:r>
      <w:r w:rsidR="00664FF4" w:rsidRPr="00664FF4">
        <w:rPr>
          <w:rFonts w:asciiTheme="majorHAnsi" w:hAnsiTheme="majorHAnsi" w:cs="MPHV-Bold"/>
          <w:bCs/>
          <w:color w:val="000000"/>
          <w:sz w:val="24"/>
          <w:szCs w:val="24"/>
        </w:rPr>
        <w:t>ESA STSE, 2012</w:t>
      </w:r>
      <w:r w:rsidR="000C363A" w:rsidRPr="005A71FD">
        <w:rPr>
          <w:rFonts w:asciiTheme="majorHAnsi" w:hAnsiTheme="majorHAnsi" w:cs="MPHV-Bold"/>
          <w:bCs/>
          <w:color w:val="000000"/>
          <w:sz w:val="24"/>
          <w:szCs w:val="24"/>
        </w:rPr>
        <w:t>)</w:t>
      </w:r>
      <w:r w:rsidRPr="005A71FD">
        <w:rPr>
          <w:rFonts w:asciiTheme="majorHAnsi" w:hAnsiTheme="majorHAnsi" w:cs="MPHV-Bold"/>
          <w:bCs/>
          <w:color w:val="000000"/>
          <w:sz w:val="24"/>
          <w:szCs w:val="24"/>
        </w:rPr>
        <w:t xml:space="preserve">. Our study </w:t>
      </w:r>
      <w:r w:rsidR="007C002E" w:rsidRPr="005A71FD">
        <w:rPr>
          <w:rFonts w:asciiTheme="majorHAnsi" w:hAnsiTheme="majorHAnsi" w:cs="MPHV-Bold"/>
          <w:bCs/>
          <w:color w:val="000000"/>
          <w:sz w:val="24"/>
          <w:szCs w:val="24"/>
        </w:rPr>
        <w:t>anticipates</w:t>
      </w:r>
      <w:r w:rsidRPr="005A71FD">
        <w:rPr>
          <w:rFonts w:asciiTheme="majorHAnsi" w:hAnsiTheme="majorHAnsi" w:cs="MPHV-Bold"/>
          <w:bCs/>
          <w:color w:val="000000"/>
          <w:sz w:val="24"/>
          <w:szCs w:val="24"/>
        </w:rPr>
        <w:t xml:space="preserve"> to expand on these previous studies to enhance our knowledge of SimSphere model structure and establish further its coherence and correspondence to that of a natural system’s behaviour.</w:t>
      </w:r>
    </w:p>
    <w:p w:rsidR="00B32240" w:rsidRPr="005A71FD" w:rsidRDefault="00B32240" w:rsidP="00142F46">
      <w:pPr>
        <w:autoSpaceDE w:val="0"/>
        <w:autoSpaceDN w:val="0"/>
        <w:adjustRightInd w:val="0"/>
        <w:spacing w:after="120"/>
        <w:ind w:firstLine="720"/>
        <w:jc w:val="both"/>
        <w:rPr>
          <w:rFonts w:asciiTheme="majorHAnsi" w:hAnsiTheme="majorHAnsi" w:cs="MPHV-Bold"/>
          <w:bCs/>
          <w:color w:val="000000"/>
          <w:sz w:val="24"/>
          <w:szCs w:val="24"/>
        </w:rPr>
      </w:pPr>
    </w:p>
    <w:p w:rsidR="00EF6974" w:rsidRPr="005A71FD" w:rsidRDefault="0045169B" w:rsidP="0022215C">
      <w:pPr>
        <w:autoSpaceDE w:val="0"/>
        <w:autoSpaceDN w:val="0"/>
        <w:adjustRightInd w:val="0"/>
        <w:spacing w:after="0"/>
        <w:jc w:val="both"/>
        <w:rPr>
          <w:rFonts w:asciiTheme="majorHAnsi" w:hAnsiTheme="majorHAnsi" w:cs="MPHV-Bold"/>
          <w:b/>
          <w:bCs/>
          <w:color w:val="000000"/>
          <w:sz w:val="24"/>
          <w:szCs w:val="24"/>
        </w:rPr>
      </w:pPr>
      <w:r w:rsidRPr="005A71FD">
        <w:rPr>
          <w:rFonts w:asciiTheme="majorHAnsi" w:hAnsiTheme="majorHAnsi" w:cs="MPHV-Bold"/>
          <w:b/>
          <w:bCs/>
          <w:color w:val="000000"/>
          <w:sz w:val="24"/>
          <w:szCs w:val="24"/>
        </w:rPr>
        <w:t>3. GLOBAL SENSITIVITY ANALYSIS</w:t>
      </w:r>
    </w:p>
    <w:p w:rsidR="0022215C" w:rsidRPr="005A71FD" w:rsidRDefault="0064395F" w:rsidP="006C2C43">
      <w:pPr>
        <w:autoSpaceDE w:val="0"/>
        <w:autoSpaceDN w:val="0"/>
        <w:adjustRightInd w:val="0"/>
        <w:spacing w:after="0"/>
        <w:ind w:firstLine="720"/>
        <w:jc w:val="both"/>
        <w:rPr>
          <w:rFonts w:asciiTheme="majorHAnsi" w:hAnsiTheme="majorHAnsi"/>
          <w:sz w:val="24"/>
          <w:szCs w:val="24"/>
        </w:rPr>
      </w:pPr>
      <w:r w:rsidRPr="005A71FD">
        <w:rPr>
          <w:rFonts w:asciiTheme="majorHAnsi" w:hAnsiTheme="majorHAnsi"/>
          <w:iCs/>
          <w:sz w:val="24"/>
          <w:szCs w:val="24"/>
        </w:rPr>
        <w:t>Herein</w:t>
      </w:r>
      <w:r w:rsidR="0045169B" w:rsidRPr="005A71FD">
        <w:rPr>
          <w:rFonts w:asciiTheme="majorHAnsi" w:hAnsiTheme="majorHAnsi"/>
          <w:iCs/>
          <w:sz w:val="24"/>
          <w:szCs w:val="24"/>
        </w:rPr>
        <w:t xml:space="preserve"> we employed a sophisticated, cutting edge </w:t>
      </w:r>
      <w:r w:rsidRPr="005A71FD">
        <w:rPr>
          <w:rFonts w:asciiTheme="majorHAnsi" w:hAnsiTheme="majorHAnsi"/>
          <w:iCs/>
          <w:sz w:val="24"/>
          <w:szCs w:val="24"/>
        </w:rPr>
        <w:t xml:space="preserve">meta-modelling </w:t>
      </w:r>
      <w:r w:rsidR="0045169B" w:rsidRPr="005A71FD">
        <w:rPr>
          <w:rFonts w:asciiTheme="majorHAnsi" w:hAnsiTheme="majorHAnsi"/>
          <w:iCs/>
          <w:sz w:val="24"/>
          <w:szCs w:val="24"/>
        </w:rPr>
        <w:t xml:space="preserve">GSA method adopting a </w:t>
      </w:r>
      <w:r w:rsidR="00F64E75" w:rsidRPr="005A71FD">
        <w:rPr>
          <w:rFonts w:asciiTheme="majorHAnsi" w:hAnsiTheme="majorHAnsi"/>
        </w:rPr>
        <w:t>Bayesian analysis of computer code outputs (</w:t>
      </w:r>
      <w:r w:rsidR="00075FEB" w:rsidRPr="005A71FD">
        <w:rPr>
          <w:rFonts w:asciiTheme="majorHAnsi" w:hAnsiTheme="majorHAnsi"/>
          <w:iCs/>
          <w:sz w:val="24"/>
          <w:szCs w:val="24"/>
        </w:rPr>
        <w:t>BACCO</w:t>
      </w:r>
      <w:r w:rsidR="00F64E75" w:rsidRPr="005A71FD">
        <w:rPr>
          <w:rFonts w:asciiTheme="majorHAnsi" w:hAnsiTheme="majorHAnsi"/>
          <w:iCs/>
          <w:sz w:val="24"/>
          <w:szCs w:val="24"/>
        </w:rPr>
        <w:t xml:space="preserve">) </w:t>
      </w:r>
      <w:r w:rsidR="0045169B" w:rsidRPr="005A71FD">
        <w:rPr>
          <w:rFonts w:asciiTheme="majorHAnsi" w:hAnsiTheme="majorHAnsi"/>
          <w:iCs/>
          <w:sz w:val="24"/>
          <w:szCs w:val="24"/>
        </w:rPr>
        <w:t>SA on the model using the freely available software tool GEM</w:t>
      </w:r>
      <w:r w:rsidR="00D973F3" w:rsidRPr="005A71FD">
        <w:rPr>
          <w:rFonts w:asciiTheme="majorHAnsi" w:hAnsiTheme="majorHAnsi"/>
          <w:iCs/>
          <w:sz w:val="24"/>
          <w:szCs w:val="24"/>
        </w:rPr>
        <w:t xml:space="preserve"> </w:t>
      </w:r>
      <w:r w:rsidR="0045169B" w:rsidRPr="005A71FD">
        <w:rPr>
          <w:rFonts w:asciiTheme="majorHAnsi" w:hAnsiTheme="majorHAnsi"/>
          <w:iCs/>
          <w:sz w:val="24"/>
          <w:szCs w:val="24"/>
        </w:rPr>
        <w:t>SA (Kennedy, 2005</w:t>
      </w:r>
      <w:r w:rsidR="000D1DFA" w:rsidRPr="005A71FD">
        <w:rPr>
          <w:rFonts w:asciiTheme="majorHAnsi" w:hAnsiTheme="majorHAnsi"/>
          <w:iCs/>
          <w:sz w:val="24"/>
          <w:szCs w:val="24"/>
        </w:rPr>
        <w:t>)</w:t>
      </w:r>
      <w:r w:rsidR="0045169B" w:rsidRPr="005A71FD">
        <w:rPr>
          <w:rFonts w:asciiTheme="majorHAnsi" w:hAnsiTheme="majorHAnsi"/>
          <w:sz w:val="24"/>
          <w:szCs w:val="24"/>
        </w:rPr>
        <w:t>. The theory related to the BACCO method of GSA is presented by Oakley and O’Hagan (2004)</w:t>
      </w:r>
      <w:r w:rsidR="009A1E6E" w:rsidRPr="005A71FD">
        <w:rPr>
          <w:rFonts w:asciiTheme="majorHAnsi" w:hAnsiTheme="majorHAnsi"/>
          <w:sz w:val="24"/>
          <w:szCs w:val="24"/>
        </w:rPr>
        <w:t xml:space="preserve">, while the statistical theory and mathematical principles dominating the Gaussian </w:t>
      </w:r>
      <w:r w:rsidR="005F6141" w:rsidRPr="005A71FD">
        <w:rPr>
          <w:rFonts w:asciiTheme="majorHAnsi" w:hAnsiTheme="majorHAnsi"/>
          <w:sz w:val="24"/>
          <w:szCs w:val="24"/>
        </w:rPr>
        <w:t xml:space="preserve">Process </w:t>
      </w:r>
      <w:r w:rsidR="009A1E6E" w:rsidRPr="005A71FD">
        <w:rPr>
          <w:rFonts w:asciiTheme="majorHAnsi" w:hAnsiTheme="majorHAnsi"/>
          <w:sz w:val="24"/>
          <w:szCs w:val="24"/>
        </w:rPr>
        <w:t xml:space="preserve">(GP) emulation are documented by </w:t>
      </w:r>
      <w:r w:rsidR="0045169B" w:rsidRPr="005A71FD">
        <w:rPr>
          <w:rFonts w:asciiTheme="majorHAnsi" w:hAnsiTheme="majorHAnsi"/>
          <w:sz w:val="24"/>
          <w:szCs w:val="24"/>
        </w:rPr>
        <w:t>Kennedy and O’Hagan (2001) and Kennedy (2004).</w:t>
      </w:r>
      <w:r w:rsidR="009A1E6E" w:rsidRPr="005A71FD">
        <w:rPr>
          <w:rFonts w:asciiTheme="majorHAnsi" w:hAnsiTheme="majorHAnsi"/>
          <w:sz w:val="24"/>
          <w:szCs w:val="24"/>
        </w:rPr>
        <w:t xml:space="preserve"> </w:t>
      </w:r>
    </w:p>
    <w:p w:rsidR="009C1731" w:rsidRPr="005A71FD" w:rsidRDefault="0045169B" w:rsidP="00555D51">
      <w:pPr>
        <w:autoSpaceDE w:val="0"/>
        <w:autoSpaceDN w:val="0"/>
        <w:adjustRightInd w:val="0"/>
        <w:spacing w:after="0"/>
        <w:ind w:firstLine="720"/>
        <w:jc w:val="both"/>
        <w:rPr>
          <w:rFonts w:asciiTheme="majorHAnsi" w:hAnsiTheme="majorHAnsi"/>
          <w:sz w:val="24"/>
          <w:szCs w:val="24"/>
        </w:rPr>
      </w:pPr>
      <w:r w:rsidRPr="005A71FD">
        <w:rPr>
          <w:rFonts w:asciiTheme="majorHAnsi" w:hAnsiTheme="majorHAnsi"/>
          <w:sz w:val="24"/>
          <w:szCs w:val="24"/>
        </w:rPr>
        <w:t xml:space="preserve">Initially, BACCO SA implementation uses an efficient space-filling design of training input points and fits a </w:t>
      </w:r>
      <w:r w:rsidR="005F6141" w:rsidRPr="005A71FD">
        <w:rPr>
          <w:rFonts w:asciiTheme="majorHAnsi" w:hAnsiTheme="majorHAnsi"/>
          <w:sz w:val="24"/>
          <w:szCs w:val="24"/>
        </w:rPr>
        <w:t xml:space="preserve">Gaussian process </w:t>
      </w:r>
      <w:r w:rsidRPr="005A71FD">
        <w:rPr>
          <w:rFonts w:asciiTheme="majorHAnsi" w:hAnsiTheme="majorHAnsi"/>
          <w:sz w:val="24"/>
          <w:szCs w:val="24"/>
        </w:rPr>
        <w:t>model to the corresponding code runs to yield an emulator of the model (O’Hagan, 2006</w:t>
      </w:r>
      <w:r w:rsidR="00DD6249" w:rsidRPr="005A71FD">
        <w:rPr>
          <w:rFonts w:asciiTheme="majorHAnsi" w:hAnsiTheme="majorHAnsi"/>
          <w:sz w:val="24"/>
          <w:szCs w:val="24"/>
        </w:rPr>
        <w:t xml:space="preserve">). </w:t>
      </w:r>
      <w:r w:rsidRPr="005A71FD">
        <w:rPr>
          <w:rFonts w:asciiTheme="majorHAnsi" w:hAnsiTheme="majorHAnsi"/>
          <w:sz w:val="24"/>
          <w:szCs w:val="24"/>
        </w:rPr>
        <w:t>The emulator is a mat</w:t>
      </w:r>
      <w:r w:rsidR="00D973F3" w:rsidRPr="005A71FD">
        <w:rPr>
          <w:rFonts w:asciiTheme="majorHAnsi" w:hAnsiTheme="majorHAnsi"/>
          <w:sz w:val="24"/>
          <w:szCs w:val="24"/>
        </w:rPr>
        <w:t xml:space="preserve">hematical function built from </w:t>
      </w:r>
      <w:r w:rsidRPr="005A71FD">
        <w:rPr>
          <w:rFonts w:asciiTheme="majorHAnsi" w:hAnsiTheme="majorHAnsi"/>
          <w:sz w:val="24"/>
          <w:szCs w:val="24"/>
        </w:rPr>
        <w:t>SimSphere to quantify the relationships between the model output and the model input, specifically the sensitivity of the former to the latter. Following this, the emulator itself is used to compute a number of statistical parameters to characterise the sensitivity of the targeted model output in respect to its inputs (</w:t>
      </w:r>
      <w:r w:rsidRPr="005A71FD">
        <w:rPr>
          <w:rFonts w:asciiTheme="majorHAnsi" w:hAnsiTheme="majorHAnsi"/>
          <w:iCs/>
          <w:sz w:val="24"/>
          <w:szCs w:val="24"/>
        </w:rPr>
        <w:t>Kennedy and O’Hagan, 2001</w:t>
      </w:r>
      <w:r w:rsidR="00AE11D2" w:rsidRPr="005A71FD">
        <w:rPr>
          <w:rFonts w:asciiTheme="majorHAnsi" w:hAnsiTheme="majorHAnsi"/>
          <w:sz w:val="24"/>
          <w:szCs w:val="24"/>
        </w:rPr>
        <w:t>)</w:t>
      </w:r>
      <w:r w:rsidRPr="005A71FD">
        <w:rPr>
          <w:rFonts w:asciiTheme="majorHAnsi" w:hAnsiTheme="majorHAnsi"/>
          <w:sz w:val="24"/>
          <w:szCs w:val="24"/>
        </w:rPr>
        <w:t xml:space="preserve">. </w:t>
      </w:r>
    </w:p>
    <w:p w:rsidR="009C1731" w:rsidRPr="005A71FD" w:rsidRDefault="0045169B" w:rsidP="00555D51">
      <w:pPr>
        <w:autoSpaceDE w:val="0"/>
        <w:autoSpaceDN w:val="0"/>
        <w:adjustRightInd w:val="0"/>
        <w:spacing w:after="0"/>
        <w:ind w:firstLine="720"/>
        <w:jc w:val="both"/>
        <w:rPr>
          <w:rFonts w:asciiTheme="majorHAnsi" w:hAnsiTheme="majorHAnsi"/>
          <w:sz w:val="24"/>
          <w:szCs w:val="24"/>
          <w:lang w:val="en-US"/>
        </w:rPr>
      </w:pPr>
      <w:r w:rsidRPr="005A71FD">
        <w:rPr>
          <w:rFonts w:asciiTheme="majorHAnsi" w:hAnsiTheme="majorHAnsi"/>
          <w:sz w:val="24"/>
          <w:szCs w:val="24"/>
        </w:rPr>
        <w:lastRenderedPageBreak/>
        <w:t xml:space="preserve">For </w:t>
      </w:r>
      <w:r w:rsidR="00925AD0" w:rsidRPr="005A71FD">
        <w:rPr>
          <w:rFonts w:asciiTheme="majorHAnsi" w:hAnsiTheme="majorHAnsi"/>
          <w:sz w:val="24"/>
          <w:szCs w:val="24"/>
        </w:rPr>
        <w:t xml:space="preserve">implementation of the </w:t>
      </w:r>
      <w:r w:rsidRPr="005A71FD">
        <w:rPr>
          <w:rFonts w:asciiTheme="majorHAnsi" w:hAnsiTheme="majorHAnsi"/>
          <w:sz w:val="24"/>
          <w:szCs w:val="24"/>
        </w:rPr>
        <w:t xml:space="preserve">BACCO SA, </w:t>
      </w:r>
      <w:r w:rsidR="00925AD0" w:rsidRPr="005A71FD">
        <w:rPr>
          <w:rFonts w:asciiTheme="majorHAnsi" w:hAnsiTheme="majorHAnsi"/>
          <w:sz w:val="24"/>
          <w:szCs w:val="24"/>
        </w:rPr>
        <w:t xml:space="preserve">initially, </w:t>
      </w:r>
      <w:r w:rsidRPr="005A71FD">
        <w:rPr>
          <w:rFonts w:asciiTheme="majorHAnsi" w:hAnsiTheme="majorHAnsi"/>
          <w:sz w:val="24"/>
          <w:szCs w:val="24"/>
        </w:rPr>
        <w:t>a prior belief based on a Gaussian processes model about the actual model is inferred. The Bayes'</w:t>
      </w:r>
      <w:r w:rsidR="00925AD0" w:rsidRPr="005A71FD">
        <w:rPr>
          <w:rFonts w:asciiTheme="majorHAnsi" w:hAnsiTheme="majorHAnsi"/>
          <w:sz w:val="24"/>
          <w:szCs w:val="24"/>
        </w:rPr>
        <w:t xml:space="preserve"> theorem</w:t>
      </w:r>
      <w:r w:rsidRPr="005A71FD">
        <w:rPr>
          <w:rFonts w:asciiTheme="majorHAnsi" w:hAnsiTheme="majorHAnsi"/>
          <w:sz w:val="24"/>
          <w:szCs w:val="24"/>
        </w:rPr>
        <w:t xml:space="preserve"> and a set of the model runs are considered together to refine the prior information to yield the posterior distribution of the output (Qin et al., 2013</w:t>
      </w:r>
      <w:r w:rsidR="00384785" w:rsidRPr="005A71FD">
        <w:rPr>
          <w:rFonts w:asciiTheme="majorHAnsi" w:hAnsiTheme="majorHAnsi"/>
          <w:sz w:val="24"/>
          <w:szCs w:val="24"/>
        </w:rPr>
        <w:t xml:space="preserve">). </w:t>
      </w:r>
      <w:r w:rsidRPr="005A71FD">
        <w:rPr>
          <w:rFonts w:asciiTheme="majorHAnsi" w:hAnsiTheme="majorHAnsi"/>
          <w:sz w:val="24"/>
          <w:szCs w:val="24"/>
        </w:rPr>
        <w:t>On this basis, the emulator is used to calculate a mean function, which pass</w:t>
      </w:r>
      <w:r w:rsidR="00D727D4" w:rsidRPr="005A71FD">
        <w:rPr>
          <w:rFonts w:asciiTheme="majorHAnsi" w:hAnsiTheme="majorHAnsi"/>
          <w:sz w:val="24"/>
          <w:szCs w:val="24"/>
        </w:rPr>
        <w:t>es</w:t>
      </w:r>
      <w:r w:rsidRPr="005A71FD">
        <w:rPr>
          <w:rFonts w:asciiTheme="majorHAnsi" w:hAnsiTheme="majorHAnsi"/>
          <w:sz w:val="24"/>
          <w:szCs w:val="24"/>
        </w:rPr>
        <w:t xml:space="preserve"> through the observed runs and the same time it quantifies the remaining uncertainty due to the emulator being an approximation to the true code (O’Hagan, 2006</w:t>
      </w:r>
      <w:r w:rsidR="00AE11D2" w:rsidRPr="005A71FD">
        <w:rPr>
          <w:rFonts w:asciiTheme="majorHAnsi" w:hAnsiTheme="majorHAnsi"/>
          <w:sz w:val="24"/>
          <w:szCs w:val="24"/>
        </w:rPr>
        <w:t>)</w:t>
      </w:r>
      <w:r w:rsidRPr="005A71FD">
        <w:rPr>
          <w:rFonts w:asciiTheme="majorHAnsi" w:hAnsiTheme="majorHAnsi"/>
          <w:sz w:val="24"/>
          <w:szCs w:val="24"/>
        </w:rPr>
        <w:t>. Within BACCO, various measures of sensitivity, each of which requires integration of the model output with respect to probability distributions on the inputs, are generated. Th</w:t>
      </w:r>
      <w:r w:rsidR="000E7597">
        <w:rPr>
          <w:rFonts w:asciiTheme="majorHAnsi" w:hAnsiTheme="majorHAnsi"/>
          <w:sz w:val="24"/>
          <w:szCs w:val="24"/>
        </w:rPr>
        <w:t>e</w:t>
      </w:r>
      <w:r w:rsidRPr="005A71FD">
        <w:rPr>
          <w:rFonts w:asciiTheme="majorHAnsi" w:hAnsiTheme="majorHAnsi"/>
          <w:sz w:val="24"/>
          <w:szCs w:val="24"/>
        </w:rPr>
        <w:t xml:space="preserve">se include the </w:t>
      </w:r>
      <w:r w:rsidRPr="005A71FD">
        <w:rPr>
          <w:rFonts w:asciiTheme="majorHAnsi" w:hAnsiTheme="majorHAnsi"/>
          <w:i/>
          <w:sz w:val="24"/>
          <w:szCs w:val="24"/>
        </w:rPr>
        <w:t xml:space="preserve">main effects </w:t>
      </w:r>
      <w:r w:rsidRPr="005A71FD">
        <w:rPr>
          <w:rFonts w:asciiTheme="majorHAnsi" w:hAnsiTheme="majorHAnsi"/>
          <w:sz w:val="24"/>
          <w:szCs w:val="24"/>
        </w:rPr>
        <w:t>or</w:t>
      </w:r>
      <w:r w:rsidRPr="005A71FD">
        <w:rPr>
          <w:rFonts w:asciiTheme="majorHAnsi" w:hAnsiTheme="majorHAnsi"/>
          <w:i/>
          <w:sz w:val="24"/>
          <w:szCs w:val="24"/>
        </w:rPr>
        <w:t xml:space="preserve"> first order sensitivity indices (S</w:t>
      </w:r>
      <w:r w:rsidRPr="005A71FD">
        <w:rPr>
          <w:rFonts w:asciiTheme="majorHAnsi" w:hAnsiTheme="majorHAnsi"/>
          <w:i/>
          <w:sz w:val="24"/>
          <w:szCs w:val="24"/>
          <w:vertAlign w:val="subscript"/>
        </w:rPr>
        <w:t>i</w:t>
      </w:r>
      <w:r w:rsidRPr="005A71FD">
        <w:rPr>
          <w:rFonts w:asciiTheme="majorHAnsi" w:hAnsiTheme="majorHAnsi"/>
          <w:i/>
          <w:sz w:val="24"/>
          <w:szCs w:val="24"/>
        </w:rPr>
        <w:t>).</w:t>
      </w:r>
      <w:r w:rsidR="00E359E5" w:rsidRPr="005A71FD">
        <w:rPr>
          <w:rFonts w:asciiTheme="majorHAnsi" w:hAnsiTheme="majorHAnsi"/>
          <w:i/>
          <w:sz w:val="24"/>
          <w:szCs w:val="24"/>
        </w:rPr>
        <w:t xml:space="preserve"> </w:t>
      </w:r>
      <w:r w:rsidRPr="005A71FD">
        <w:rPr>
          <w:rFonts w:asciiTheme="majorHAnsi" w:hAnsiTheme="majorHAnsi"/>
          <w:sz w:val="24"/>
          <w:szCs w:val="24"/>
        </w:rPr>
        <w:t>The main effect of a single input parameter component (</w:t>
      </w:r>
      <w:r w:rsidRPr="005A71FD">
        <w:rPr>
          <w:rFonts w:asciiTheme="majorHAnsi" w:hAnsiTheme="majorHAnsi"/>
          <w:i/>
          <w:sz w:val="24"/>
          <w:szCs w:val="24"/>
        </w:rPr>
        <w:t>X</w:t>
      </w:r>
      <w:r w:rsidRPr="005A71FD">
        <w:rPr>
          <w:rFonts w:asciiTheme="majorHAnsi" w:hAnsiTheme="majorHAnsi"/>
          <w:i/>
          <w:sz w:val="24"/>
          <w:szCs w:val="24"/>
          <w:vertAlign w:val="subscript"/>
        </w:rPr>
        <w:t>i</w:t>
      </w:r>
      <w:r w:rsidRPr="005A71FD">
        <w:rPr>
          <w:rFonts w:asciiTheme="majorHAnsi" w:hAnsiTheme="majorHAnsi"/>
          <w:sz w:val="24"/>
          <w:szCs w:val="24"/>
        </w:rPr>
        <w:t xml:space="preserve">) measures the expected change in the output </w:t>
      </w:r>
      <w:r w:rsidRPr="005A71FD">
        <w:rPr>
          <w:rFonts w:asciiTheme="majorHAnsi" w:hAnsiTheme="majorHAnsi"/>
          <w:i/>
          <w:sz w:val="24"/>
          <w:szCs w:val="24"/>
        </w:rPr>
        <w:t>f(X)</w:t>
      </w:r>
      <w:r w:rsidRPr="005A71FD">
        <w:rPr>
          <w:rFonts w:asciiTheme="majorHAnsi" w:hAnsiTheme="majorHAnsi"/>
          <w:sz w:val="24"/>
          <w:szCs w:val="24"/>
        </w:rPr>
        <w:t xml:space="preserve"> as </w:t>
      </w:r>
      <w:r w:rsidRPr="005A71FD">
        <w:rPr>
          <w:rFonts w:asciiTheme="majorHAnsi" w:hAnsiTheme="majorHAnsi"/>
          <w:i/>
          <w:sz w:val="24"/>
          <w:szCs w:val="24"/>
        </w:rPr>
        <w:t>X</w:t>
      </w:r>
      <w:r w:rsidRPr="005A71FD">
        <w:rPr>
          <w:rFonts w:asciiTheme="majorHAnsi" w:hAnsiTheme="majorHAnsi"/>
          <w:i/>
          <w:sz w:val="24"/>
          <w:szCs w:val="24"/>
          <w:vertAlign w:val="subscript"/>
        </w:rPr>
        <w:t>i</w:t>
      </w:r>
      <w:r w:rsidRPr="005A71FD">
        <w:rPr>
          <w:rFonts w:asciiTheme="majorHAnsi" w:hAnsiTheme="majorHAnsi"/>
          <w:sz w:val="24"/>
          <w:szCs w:val="24"/>
        </w:rPr>
        <w:t xml:space="preserve"> is varied, averaged with respect to the distribution of the remaining parameters (Parry et al., 2013</w:t>
      </w:r>
      <w:r w:rsidR="005D270A" w:rsidRPr="005A71FD">
        <w:rPr>
          <w:rFonts w:asciiTheme="majorHAnsi" w:hAnsiTheme="majorHAnsi"/>
          <w:sz w:val="24"/>
          <w:szCs w:val="24"/>
        </w:rPr>
        <w:t>)</w:t>
      </w:r>
      <w:r w:rsidRPr="005A71FD">
        <w:rPr>
          <w:rFonts w:asciiTheme="majorHAnsi" w:hAnsiTheme="majorHAnsi"/>
          <w:sz w:val="24"/>
          <w:szCs w:val="24"/>
        </w:rPr>
        <w:t xml:space="preserve">. </w:t>
      </w:r>
      <w:r w:rsidRPr="005A71FD">
        <w:rPr>
          <w:rFonts w:asciiTheme="majorHAnsi" w:hAnsiTheme="majorHAnsi"/>
          <w:sz w:val="24"/>
          <w:szCs w:val="24"/>
          <w:lang w:val="en-US"/>
        </w:rPr>
        <w:t xml:space="preserve">Thus, </w:t>
      </w:r>
      <w:r w:rsidR="00D727D4" w:rsidRPr="005A71FD">
        <w:rPr>
          <w:rFonts w:asciiTheme="majorHAnsi" w:hAnsiTheme="majorHAnsi"/>
          <w:sz w:val="24"/>
          <w:szCs w:val="24"/>
          <w:lang w:val="en-US"/>
        </w:rPr>
        <w:t xml:space="preserve">in other words </w:t>
      </w:r>
      <w:r w:rsidRPr="005A71FD">
        <w:rPr>
          <w:rFonts w:asciiTheme="majorHAnsi" w:hAnsiTheme="majorHAnsi"/>
          <w:sz w:val="24"/>
          <w:szCs w:val="24"/>
          <w:lang w:val="en-US"/>
        </w:rPr>
        <w:t xml:space="preserve">this </w:t>
      </w:r>
      <w:r w:rsidR="00D727D4" w:rsidRPr="005A71FD">
        <w:rPr>
          <w:rFonts w:asciiTheme="majorHAnsi" w:hAnsiTheme="majorHAnsi"/>
          <w:sz w:val="24"/>
          <w:szCs w:val="24"/>
          <w:lang w:val="en-US"/>
        </w:rPr>
        <w:t xml:space="preserve">statistical </w:t>
      </w:r>
      <w:r w:rsidRPr="005A71FD">
        <w:rPr>
          <w:rFonts w:asciiTheme="majorHAnsi" w:hAnsiTheme="majorHAnsi"/>
          <w:sz w:val="24"/>
          <w:szCs w:val="24"/>
          <w:lang w:val="en-US"/>
        </w:rPr>
        <w:t xml:space="preserve">measure quantifies the relative importance of an individual input variable </w:t>
      </w:r>
      <w:r w:rsidRPr="005A71FD">
        <w:rPr>
          <w:rFonts w:asciiTheme="majorHAnsi" w:hAnsiTheme="majorHAnsi"/>
          <w:i/>
          <w:sz w:val="24"/>
          <w:szCs w:val="24"/>
          <w:lang w:val="en-US"/>
        </w:rPr>
        <w:t>X</w:t>
      </w:r>
      <w:r w:rsidRPr="005A71FD">
        <w:rPr>
          <w:rFonts w:asciiTheme="majorHAnsi" w:hAnsiTheme="majorHAnsi"/>
          <w:i/>
          <w:sz w:val="24"/>
          <w:szCs w:val="24"/>
          <w:vertAlign w:val="subscript"/>
          <w:lang w:val="en-US"/>
        </w:rPr>
        <w:t>i</w:t>
      </w:r>
      <w:r w:rsidRPr="005A71FD">
        <w:rPr>
          <w:rFonts w:asciiTheme="majorHAnsi" w:hAnsiTheme="majorHAnsi"/>
          <w:i/>
          <w:sz w:val="24"/>
          <w:szCs w:val="24"/>
          <w:lang w:val="en-US"/>
        </w:rPr>
        <w:t>,</w:t>
      </w:r>
      <w:r w:rsidRPr="005A71FD">
        <w:rPr>
          <w:rFonts w:asciiTheme="majorHAnsi" w:hAnsiTheme="majorHAnsi"/>
          <w:sz w:val="24"/>
          <w:szCs w:val="24"/>
          <w:lang w:val="en-US"/>
        </w:rPr>
        <w:t xml:space="preserve"> in driving the total output uncertainty, indicating where to direct future efforts to reduce that uncertainty. </w:t>
      </w:r>
      <w:bookmarkStart w:id="0" w:name="MTReference"/>
      <w:bookmarkEnd w:id="0"/>
    </w:p>
    <w:p w:rsidR="002A1640" w:rsidRPr="005A71FD" w:rsidRDefault="0045169B" w:rsidP="00555D51">
      <w:pPr>
        <w:autoSpaceDE w:val="0"/>
        <w:autoSpaceDN w:val="0"/>
        <w:adjustRightInd w:val="0"/>
        <w:spacing w:after="0"/>
        <w:ind w:firstLine="720"/>
        <w:jc w:val="both"/>
        <w:rPr>
          <w:rFonts w:asciiTheme="majorHAnsi" w:hAnsiTheme="majorHAnsi"/>
          <w:sz w:val="24"/>
          <w:szCs w:val="24"/>
          <w:lang w:val="en-US"/>
        </w:rPr>
      </w:pPr>
      <w:r w:rsidRPr="005A71FD">
        <w:rPr>
          <w:rFonts w:asciiTheme="majorHAnsi" w:hAnsiTheme="majorHAnsi"/>
          <w:sz w:val="24"/>
          <w:szCs w:val="24"/>
          <w:lang w:val="en-US"/>
        </w:rPr>
        <w:t xml:space="preserve">Similarly, using the same approach, higher order interactions (joint effect indices) of a group of input components (e.g. </w:t>
      </w:r>
      <w:r w:rsidRPr="005A71FD">
        <w:rPr>
          <w:rFonts w:asciiTheme="majorHAnsi" w:hAnsiTheme="majorHAnsi"/>
          <w:i/>
          <w:sz w:val="24"/>
          <w:szCs w:val="24"/>
          <w:lang w:val="en-US"/>
        </w:rPr>
        <w:t>X</w:t>
      </w:r>
      <w:r w:rsidRPr="005A71FD">
        <w:rPr>
          <w:rFonts w:asciiTheme="majorHAnsi" w:hAnsiTheme="majorHAnsi"/>
          <w:i/>
          <w:sz w:val="24"/>
          <w:szCs w:val="24"/>
          <w:vertAlign w:val="subscript"/>
          <w:lang w:val="en-US"/>
        </w:rPr>
        <w:t>i</w:t>
      </w:r>
      <w:r w:rsidRPr="005A71FD">
        <w:rPr>
          <w:rFonts w:asciiTheme="majorHAnsi" w:hAnsiTheme="majorHAnsi"/>
          <w:i/>
          <w:sz w:val="24"/>
          <w:szCs w:val="24"/>
          <w:lang w:val="en-US"/>
        </w:rPr>
        <w:t>, X</w:t>
      </w:r>
      <w:r w:rsidRPr="005A71FD">
        <w:rPr>
          <w:rFonts w:asciiTheme="majorHAnsi" w:hAnsiTheme="majorHAnsi"/>
          <w:i/>
          <w:sz w:val="24"/>
          <w:szCs w:val="24"/>
          <w:vertAlign w:val="subscript"/>
          <w:lang w:val="en-US"/>
        </w:rPr>
        <w:t>j</w:t>
      </w:r>
      <w:r w:rsidRPr="005A71FD">
        <w:rPr>
          <w:rFonts w:asciiTheme="majorHAnsi" w:hAnsiTheme="majorHAnsi"/>
          <w:sz w:val="24"/>
          <w:szCs w:val="24"/>
          <w:lang w:val="en-US"/>
        </w:rPr>
        <w:t xml:space="preserve">) are generated to calculate the expected change in model output as a function of those inputs. </w:t>
      </w:r>
      <w:r w:rsidRPr="005A71FD">
        <w:rPr>
          <w:rFonts w:asciiTheme="majorHAnsi" w:hAnsiTheme="majorHAnsi"/>
          <w:sz w:val="24"/>
          <w:szCs w:val="24"/>
        </w:rPr>
        <w:t xml:space="preserve">Additionally, subsequent measures based on variations in the input parameters together induce a total variation in the output. </w:t>
      </w:r>
      <w:r w:rsidRPr="005A71FD">
        <w:rPr>
          <w:rFonts w:asciiTheme="majorHAnsi" w:eastAsia="Times New Roman" w:hAnsiTheme="majorHAnsi"/>
          <w:sz w:val="24"/>
          <w:szCs w:val="24"/>
        </w:rPr>
        <w:t xml:space="preserve">These </w:t>
      </w:r>
      <w:r w:rsidRPr="005A71FD">
        <w:rPr>
          <w:rFonts w:asciiTheme="majorHAnsi" w:eastAsia="Times New Roman" w:hAnsiTheme="majorHAnsi"/>
          <w:i/>
          <w:sz w:val="24"/>
          <w:szCs w:val="24"/>
        </w:rPr>
        <w:t>total effect</w:t>
      </w:r>
      <w:r w:rsidR="000E7597">
        <w:rPr>
          <w:rFonts w:asciiTheme="majorHAnsi" w:eastAsia="Times New Roman" w:hAnsiTheme="majorHAnsi"/>
          <w:i/>
          <w:sz w:val="24"/>
          <w:szCs w:val="24"/>
        </w:rPr>
        <w:t>s</w:t>
      </w:r>
      <w:r w:rsidRPr="005A71FD">
        <w:rPr>
          <w:rFonts w:asciiTheme="majorHAnsi" w:eastAsia="Times New Roman" w:hAnsiTheme="majorHAnsi"/>
          <w:sz w:val="24"/>
          <w:szCs w:val="24"/>
        </w:rPr>
        <w:t xml:space="preserve"> can therefore be used as a measure of the combined influence of an input (Saltelli et al, 2000; Oakley and O’Hagan, 2004</w:t>
      </w:r>
      <w:r w:rsidR="00621DB1" w:rsidRPr="005A71FD">
        <w:rPr>
          <w:rFonts w:asciiTheme="majorHAnsi" w:eastAsia="Times New Roman" w:hAnsiTheme="majorHAnsi"/>
          <w:sz w:val="24"/>
          <w:szCs w:val="24"/>
        </w:rPr>
        <w:t>)</w:t>
      </w:r>
      <w:r w:rsidRPr="005A71FD">
        <w:rPr>
          <w:rFonts w:asciiTheme="majorHAnsi" w:hAnsiTheme="majorHAnsi"/>
          <w:sz w:val="24"/>
          <w:szCs w:val="24"/>
        </w:rPr>
        <w:t xml:space="preserve">, where the sum of all inputs' </w:t>
      </w:r>
      <w:r w:rsidRPr="005A71FD">
        <w:rPr>
          <w:rFonts w:asciiTheme="majorHAnsi" w:hAnsiTheme="majorHAnsi"/>
          <w:i/>
          <w:sz w:val="24"/>
          <w:szCs w:val="24"/>
        </w:rPr>
        <w:t>total effects</w:t>
      </w:r>
      <w:r w:rsidRPr="005A71FD">
        <w:rPr>
          <w:rFonts w:asciiTheme="majorHAnsi" w:hAnsiTheme="majorHAnsi"/>
          <w:sz w:val="24"/>
          <w:szCs w:val="24"/>
        </w:rPr>
        <w:t xml:space="preserve"> with respect to each model outcome will be greater than 100% (Parry et al., 2013; Qin et al., 2013</w:t>
      </w:r>
      <w:r w:rsidR="005D270A" w:rsidRPr="005A71FD">
        <w:rPr>
          <w:rFonts w:asciiTheme="majorHAnsi" w:hAnsiTheme="majorHAnsi"/>
          <w:sz w:val="24"/>
          <w:szCs w:val="24"/>
        </w:rPr>
        <w:t>).</w:t>
      </w:r>
      <w:r w:rsidRPr="005A71FD">
        <w:rPr>
          <w:rFonts w:asciiTheme="majorHAnsi" w:eastAsia="Times New Roman" w:hAnsiTheme="majorHAnsi"/>
          <w:sz w:val="24"/>
          <w:szCs w:val="24"/>
        </w:rPr>
        <w:t xml:space="preserve"> </w:t>
      </w:r>
      <w:r w:rsidR="00D727D4" w:rsidRPr="005A71FD">
        <w:rPr>
          <w:rFonts w:asciiTheme="majorHAnsi" w:eastAsia="Times New Roman" w:hAnsiTheme="majorHAnsi"/>
          <w:sz w:val="24"/>
          <w:szCs w:val="24"/>
        </w:rPr>
        <w:t xml:space="preserve">Use of the </w:t>
      </w:r>
      <w:r w:rsidRPr="005A71FD">
        <w:rPr>
          <w:rFonts w:asciiTheme="majorHAnsi" w:hAnsiTheme="majorHAnsi"/>
          <w:sz w:val="24"/>
          <w:szCs w:val="24"/>
        </w:rPr>
        <w:t xml:space="preserve">BACCO method has already </w:t>
      </w:r>
      <w:r w:rsidR="00D727D4" w:rsidRPr="005A71FD">
        <w:rPr>
          <w:rFonts w:asciiTheme="majorHAnsi" w:hAnsiTheme="majorHAnsi"/>
          <w:sz w:val="24"/>
          <w:szCs w:val="24"/>
        </w:rPr>
        <w:t xml:space="preserve">been demonstrated in a large number of </w:t>
      </w:r>
      <w:r w:rsidR="00AC7C13" w:rsidRPr="005A71FD">
        <w:rPr>
          <w:rFonts w:asciiTheme="majorHAnsi" w:hAnsiTheme="majorHAnsi"/>
          <w:sz w:val="24"/>
          <w:szCs w:val="24"/>
        </w:rPr>
        <w:t xml:space="preserve">environmental modelling problems, providing </w:t>
      </w:r>
      <w:r w:rsidRPr="005A71FD">
        <w:rPr>
          <w:rFonts w:asciiTheme="majorHAnsi" w:hAnsiTheme="majorHAnsi"/>
          <w:sz w:val="24"/>
          <w:szCs w:val="24"/>
        </w:rPr>
        <w:t>useful insights in various disciplines and in various SA studies (Kennedy and O’Hagan, 2001; Kennedy et al., 2012; Parry et al., 2013</w:t>
      </w:r>
      <w:r w:rsidR="00AC7C13" w:rsidRPr="005A71FD">
        <w:rPr>
          <w:rFonts w:asciiTheme="majorHAnsi" w:hAnsiTheme="majorHAnsi"/>
          <w:sz w:val="24"/>
          <w:szCs w:val="24"/>
        </w:rPr>
        <w:t>; Petropoulos et al., 2009</w:t>
      </w:r>
      <w:r w:rsidR="00664FF4" w:rsidRPr="00664FF4">
        <w:rPr>
          <w:rFonts w:asciiTheme="majorHAnsi" w:hAnsiTheme="majorHAnsi"/>
          <w:sz w:val="24"/>
          <w:szCs w:val="24"/>
        </w:rPr>
        <w:t>b</w:t>
      </w:r>
      <w:r w:rsidR="009E2C7F" w:rsidRPr="005A71FD">
        <w:rPr>
          <w:rFonts w:asciiTheme="majorHAnsi" w:hAnsiTheme="majorHAnsi"/>
          <w:sz w:val="24"/>
          <w:szCs w:val="24"/>
        </w:rPr>
        <w:t>).</w:t>
      </w:r>
      <w:r w:rsidRPr="005A71FD">
        <w:rPr>
          <w:rFonts w:asciiTheme="majorHAnsi" w:hAnsiTheme="majorHAnsi"/>
          <w:sz w:val="24"/>
          <w:szCs w:val="24"/>
        </w:rPr>
        <w:t xml:space="preserve"> </w:t>
      </w:r>
    </w:p>
    <w:p w:rsidR="00E317E2" w:rsidRPr="005A71FD" w:rsidRDefault="0045169B" w:rsidP="006C2C43">
      <w:pPr>
        <w:autoSpaceDE w:val="0"/>
        <w:autoSpaceDN w:val="0"/>
        <w:adjustRightInd w:val="0"/>
        <w:spacing w:before="120" w:after="0"/>
        <w:jc w:val="both"/>
        <w:rPr>
          <w:rFonts w:asciiTheme="majorHAnsi" w:hAnsiTheme="majorHAnsi"/>
          <w:sz w:val="24"/>
          <w:szCs w:val="24"/>
        </w:rPr>
      </w:pPr>
      <w:r w:rsidRPr="005A71FD">
        <w:rPr>
          <w:rFonts w:asciiTheme="majorHAnsi" w:hAnsiTheme="majorHAnsi"/>
          <w:sz w:val="24"/>
          <w:szCs w:val="24"/>
        </w:rPr>
        <w:tab/>
      </w:r>
    </w:p>
    <w:p w:rsidR="00195C26" w:rsidRPr="005A71FD" w:rsidRDefault="00195C26" w:rsidP="006C2C43">
      <w:pPr>
        <w:autoSpaceDE w:val="0"/>
        <w:autoSpaceDN w:val="0"/>
        <w:adjustRightInd w:val="0"/>
        <w:spacing w:before="120" w:after="0"/>
        <w:jc w:val="both"/>
        <w:rPr>
          <w:rFonts w:asciiTheme="majorHAnsi" w:hAnsiTheme="majorHAnsi"/>
          <w:sz w:val="24"/>
          <w:szCs w:val="24"/>
        </w:rPr>
      </w:pPr>
    </w:p>
    <w:p w:rsidR="00195C26" w:rsidRPr="005A71FD" w:rsidRDefault="00195C26" w:rsidP="006C2C43">
      <w:pPr>
        <w:autoSpaceDE w:val="0"/>
        <w:autoSpaceDN w:val="0"/>
        <w:adjustRightInd w:val="0"/>
        <w:spacing w:before="120" w:after="0"/>
        <w:jc w:val="both"/>
        <w:rPr>
          <w:rFonts w:asciiTheme="majorHAnsi" w:hAnsiTheme="majorHAnsi"/>
          <w:sz w:val="24"/>
          <w:szCs w:val="24"/>
        </w:rPr>
      </w:pPr>
    </w:p>
    <w:p w:rsidR="00195C26" w:rsidRPr="005A71FD" w:rsidRDefault="00195C26" w:rsidP="000F04F4">
      <w:pPr>
        <w:autoSpaceDE w:val="0"/>
        <w:autoSpaceDN w:val="0"/>
        <w:adjustRightInd w:val="0"/>
        <w:spacing w:before="120" w:after="0"/>
        <w:jc w:val="center"/>
        <w:rPr>
          <w:rFonts w:asciiTheme="majorHAnsi" w:hAnsiTheme="majorHAnsi"/>
          <w:sz w:val="24"/>
          <w:szCs w:val="24"/>
        </w:rPr>
      </w:pPr>
    </w:p>
    <w:p w:rsidR="00195C26" w:rsidRPr="005A71FD" w:rsidRDefault="00195C26" w:rsidP="006C2C43">
      <w:pPr>
        <w:autoSpaceDE w:val="0"/>
        <w:autoSpaceDN w:val="0"/>
        <w:adjustRightInd w:val="0"/>
        <w:spacing w:before="120" w:after="0"/>
        <w:jc w:val="both"/>
        <w:rPr>
          <w:rFonts w:asciiTheme="majorHAnsi" w:hAnsiTheme="majorHAnsi"/>
          <w:sz w:val="24"/>
          <w:szCs w:val="24"/>
        </w:rPr>
      </w:pPr>
    </w:p>
    <w:p w:rsidR="00195C26" w:rsidRPr="005A71FD" w:rsidRDefault="00195C26" w:rsidP="006C2C43">
      <w:pPr>
        <w:autoSpaceDE w:val="0"/>
        <w:autoSpaceDN w:val="0"/>
        <w:adjustRightInd w:val="0"/>
        <w:spacing w:before="120" w:after="0"/>
        <w:jc w:val="both"/>
        <w:rPr>
          <w:rFonts w:asciiTheme="majorHAnsi" w:hAnsiTheme="majorHAnsi"/>
          <w:sz w:val="24"/>
          <w:szCs w:val="24"/>
        </w:rPr>
      </w:pPr>
    </w:p>
    <w:p w:rsidR="00195C26" w:rsidRPr="005A71FD" w:rsidRDefault="00195C26" w:rsidP="006C2C43">
      <w:pPr>
        <w:autoSpaceDE w:val="0"/>
        <w:autoSpaceDN w:val="0"/>
        <w:adjustRightInd w:val="0"/>
        <w:spacing w:before="120" w:after="0"/>
        <w:jc w:val="both"/>
        <w:rPr>
          <w:rFonts w:asciiTheme="majorHAnsi" w:hAnsiTheme="majorHAnsi"/>
          <w:sz w:val="24"/>
          <w:szCs w:val="24"/>
        </w:rPr>
        <w:sectPr w:rsidR="00195C26" w:rsidRPr="005A71FD" w:rsidSect="00B85E3C">
          <w:footerReference w:type="default" r:id="rId9"/>
          <w:pgSz w:w="11906" w:h="16838"/>
          <w:pgMar w:top="1440" w:right="1274" w:bottom="1440" w:left="1440" w:header="708" w:footer="708" w:gutter="0"/>
          <w:lnNumType w:countBy="1" w:restart="continuous"/>
          <w:cols w:space="708"/>
          <w:docGrid w:linePitch="360"/>
        </w:sectPr>
      </w:pPr>
    </w:p>
    <w:p w:rsidR="00195C26" w:rsidRPr="005A71FD" w:rsidRDefault="00195C26" w:rsidP="006C2C43">
      <w:pPr>
        <w:autoSpaceDE w:val="0"/>
        <w:autoSpaceDN w:val="0"/>
        <w:adjustRightInd w:val="0"/>
        <w:spacing w:before="120" w:after="0"/>
        <w:jc w:val="both"/>
        <w:rPr>
          <w:rFonts w:asciiTheme="majorHAnsi" w:hAnsiTheme="majorHAnsi"/>
          <w:sz w:val="24"/>
          <w:szCs w:val="24"/>
        </w:rPr>
      </w:pPr>
      <w:r w:rsidRPr="005A71FD">
        <w:rPr>
          <w:rFonts w:asciiTheme="majorHAnsi" w:hAnsiTheme="majorHAnsi"/>
          <w:noProof/>
          <w:sz w:val="24"/>
          <w:szCs w:val="24"/>
          <w:lang w:eastAsia="en-GB"/>
        </w:rPr>
        <w:lastRenderedPageBreak/>
        <w:drawing>
          <wp:anchor distT="0" distB="0" distL="114300" distR="114300" simplePos="0" relativeHeight="251659264" behindDoc="0" locked="0" layoutInCell="1" allowOverlap="1">
            <wp:simplePos x="0" y="0"/>
            <wp:positionH relativeFrom="column">
              <wp:posOffset>1061041</wp:posOffset>
            </wp:positionH>
            <wp:positionV relativeFrom="paragraph">
              <wp:posOffset>191385</wp:posOffset>
            </wp:positionV>
            <wp:extent cx="7168559" cy="5018568"/>
            <wp:effectExtent l="19050" t="0" r="0" b="0"/>
            <wp:wrapNone/>
            <wp:docPr id="20" name="Picture 19" descr="SimSphere SA 2 Flowch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mSphere SA 2 Flowchart.jpg"/>
                    <pic:cNvPicPr/>
                  </pic:nvPicPr>
                  <pic:blipFill>
                    <a:blip r:embed="rId10" cstate="print"/>
                    <a:stretch>
                      <a:fillRect/>
                    </a:stretch>
                  </pic:blipFill>
                  <pic:spPr>
                    <a:xfrm>
                      <a:off x="0" y="0"/>
                      <a:ext cx="7168559" cy="5018568"/>
                    </a:xfrm>
                    <a:prstGeom prst="rect">
                      <a:avLst/>
                    </a:prstGeom>
                  </pic:spPr>
                </pic:pic>
              </a:graphicData>
            </a:graphic>
          </wp:anchor>
        </w:drawing>
      </w:r>
    </w:p>
    <w:p w:rsidR="00195C26" w:rsidRPr="005A71FD" w:rsidRDefault="00195C26" w:rsidP="006C2C43">
      <w:pPr>
        <w:autoSpaceDE w:val="0"/>
        <w:autoSpaceDN w:val="0"/>
        <w:adjustRightInd w:val="0"/>
        <w:spacing w:before="120" w:after="0"/>
        <w:jc w:val="both"/>
        <w:rPr>
          <w:rFonts w:asciiTheme="majorHAnsi" w:hAnsiTheme="majorHAnsi"/>
          <w:sz w:val="24"/>
          <w:szCs w:val="24"/>
        </w:rPr>
      </w:pPr>
    </w:p>
    <w:p w:rsidR="00195C26" w:rsidRPr="005A71FD" w:rsidRDefault="00195C26" w:rsidP="006C2C43">
      <w:pPr>
        <w:autoSpaceDE w:val="0"/>
        <w:autoSpaceDN w:val="0"/>
        <w:adjustRightInd w:val="0"/>
        <w:spacing w:before="120" w:after="0"/>
        <w:jc w:val="both"/>
        <w:rPr>
          <w:rFonts w:asciiTheme="majorHAnsi" w:hAnsiTheme="majorHAnsi"/>
          <w:sz w:val="24"/>
          <w:szCs w:val="24"/>
        </w:rPr>
      </w:pPr>
    </w:p>
    <w:p w:rsidR="00195C26" w:rsidRPr="005A71FD" w:rsidRDefault="00195C26" w:rsidP="006C2C43">
      <w:pPr>
        <w:autoSpaceDE w:val="0"/>
        <w:autoSpaceDN w:val="0"/>
        <w:adjustRightInd w:val="0"/>
        <w:spacing w:before="120" w:after="0"/>
        <w:jc w:val="both"/>
        <w:rPr>
          <w:rFonts w:asciiTheme="majorHAnsi" w:hAnsiTheme="majorHAnsi"/>
          <w:sz w:val="24"/>
          <w:szCs w:val="24"/>
        </w:rPr>
      </w:pPr>
    </w:p>
    <w:p w:rsidR="00195C26" w:rsidRPr="005A71FD" w:rsidRDefault="00195C26" w:rsidP="006C2C43">
      <w:pPr>
        <w:autoSpaceDE w:val="0"/>
        <w:autoSpaceDN w:val="0"/>
        <w:adjustRightInd w:val="0"/>
        <w:spacing w:before="120" w:after="0"/>
        <w:jc w:val="both"/>
        <w:rPr>
          <w:rFonts w:asciiTheme="majorHAnsi" w:hAnsiTheme="majorHAnsi"/>
          <w:sz w:val="24"/>
          <w:szCs w:val="24"/>
        </w:rPr>
      </w:pPr>
    </w:p>
    <w:p w:rsidR="00195C26" w:rsidRPr="005A71FD" w:rsidRDefault="00195C26" w:rsidP="006C2C43">
      <w:pPr>
        <w:autoSpaceDE w:val="0"/>
        <w:autoSpaceDN w:val="0"/>
        <w:adjustRightInd w:val="0"/>
        <w:spacing w:before="120" w:after="0"/>
        <w:jc w:val="both"/>
        <w:rPr>
          <w:rFonts w:asciiTheme="majorHAnsi" w:hAnsiTheme="majorHAnsi"/>
          <w:sz w:val="24"/>
          <w:szCs w:val="24"/>
        </w:rPr>
      </w:pPr>
    </w:p>
    <w:p w:rsidR="00195C26" w:rsidRPr="005A71FD" w:rsidRDefault="00195C26" w:rsidP="006C2C43">
      <w:pPr>
        <w:autoSpaceDE w:val="0"/>
        <w:autoSpaceDN w:val="0"/>
        <w:adjustRightInd w:val="0"/>
        <w:spacing w:before="120" w:after="0"/>
        <w:jc w:val="both"/>
        <w:rPr>
          <w:rFonts w:asciiTheme="majorHAnsi" w:hAnsiTheme="majorHAnsi"/>
          <w:sz w:val="24"/>
          <w:szCs w:val="24"/>
        </w:rPr>
      </w:pPr>
    </w:p>
    <w:p w:rsidR="00195C26" w:rsidRPr="005A71FD" w:rsidRDefault="00195C26" w:rsidP="006C2C43">
      <w:pPr>
        <w:autoSpaceDE w:val="0"/>
        <w:autoSpaceDN w:val="0"/>
        <w:adjustRightInd w:val="0"/>
        <w:spacing w:before="120" w:after="0"/>
        <w:jc w:val="both"/>
        <w:rPr>
          <w:rFonts w:asciiTheme="majorHAnsi" w:hAnsiTheme="majorHAnsi"/>
          <w:sz w:val="24"/>
          <w:szCs w:val="24"/>
        </w:rPr>
      </w:pPr>
    </w:p>
    <w:p w:rsidR="00195C26" w:rsidRPr="005A71FD" w:rsidRDefault="00195C26" w:rsidP="006C2C43">
      <w:pPr>
        <w:autoSpaceDE w:val="0"/>
        <w:autoSpaceDN w:val="0"/>
        <w:adjustRightInd w:val="0"/>
        <w:spacing w:before="120" w:after="0"/>
        <w:jc w:val="both"/>
        <w:rPr>
          <w:rFonts w:asciiTheme="majorHAnsi" w:hAnsiTheme="majorHAnsi"/>
          <w:sz w:val="24"/>
          <w:szCs w:val="24"/>
        </w:rPr>
      </w:pPr>
    </w:p>
    <w:p w:rsidR="00195C26" w:rsidRPr="005A71FD" w:rsidRDefault="00195C26" w:rsidP="006C2C43">
      <w:pPr>
        <w:autoSpaceDE w:val="0"/>
        <w:autoSpaceDN w:val="0"/>
        <w:adjustRightInd w:val="0"/>
        <w:spacing w:before="120" w:after="0"/>
        <w:jc w:val="both"/>
        <w:rPr>
          <w:rFonts w:asciiTheme="majorHAnsi" w:hAnsiTheme="majorHAnsi"/>
          <w:sz w:val="24"/>
          <w:szCs w:val="24"/>
        </w:rPr>
      </w:pPr>
    </w:p>
    <w:p w:rsidR="00195C26" w:rsidRPr="005A71FD" w:rsidRDefault="00195C26" w:rsidP="006C2C43">
      <w:pPr>
        <w:autoSpaceDE w:val="0"/>
        <w:autoSpaceDN w:val="0"/>
        <w:adjustRightInd w:val="0"/>
        <w:spacing w:before="120" w:after="0"/>
        <w:jc w:val="both"/>
        <w:rPr>
          <w:rFonts w:asciiTheme="majorHAnsi" w:hAnsiTheme="majorHAnsi"/>
          <w:sz w:val="24"/>
          <w:szCs w:val="24"/>
        </w:rPr>
      </w:pPr>
    </w:p>
    <w:p w:rsidR="00195C26" w:rsidRPr="005A71FD" w:rsidRDefault="00195C26" w:rsidP="006C2C43">
      <w:pPr>
        <w:autoSpaceDE w:val="0"/>
        <w:autoSpaceDN w:val="0"/>
        <w:adjustRightInd w:val="0"/>
        <w:spacing w:before="120" w:after="0"/>
        <w:jc w:val="both"/>
        <w:rPr>
          <w:rFonts w:asciiTheme="majorHAnsi" w:hAnsiTheme="majorHAnsi"/>
          <w:sz w:val="24"/>
          <w:szCs w:val="24"/>
        </w:rPr>
      </w:pPr>
    </w:p>
    <w:p w:rsidR="00195C26" w:rsidRPr="005A71FD" w:rsidRDefault="00195C26" w:rsidP="006C2C43">
      <w:pPr>
        <w:autoSpaceDE w:val="0"/>
        <w:autoSpaceDN w:val="0"/>
        <w:adjustRightInd w:val="0"/>
        <w:spacing w:before="120" w:after="0"/>
        <w:jc w:val="both"/>
        <w:rPr>
          <w:rFonts w:asciiTheme="majorHAnsi" w:hAnsiTheme="majorHAnsi"/>
          <w:sz w:val="24"/>
          <w:szCs w:val="24"/>
        </w:rPr>
      </w:pPr>
    </w:p>
    <w:p w:rsidR="00195C26" w:rsidRPr="005A71FD" w:rsidRDefault="00195C26" w:rsidP="006C2C43">
      <w:pPr>
        <w:autoSpaceDE w:val="0"/>
        <w:autoSpaceDN w:val="0"/>
        <w:adjustRightInd w:val="0"/>
        <w:spacing w:before="120" w:after="0"/>
        <w:jc w:val="both"/>
        <w:rPr>
          <w:rFonts w:asciiTheme="majorHAnsi" w:hAnsiTheme="majorHAnsi"/>
          <w:sz w:val="24"/>
          <w:szCs w:val="24"/>
        </w:rPr>
      </w:pPr>
    </w:p>
    <w:p w:rsidR="00195C26" w:rsidRPr="005A71FD" w:rsidRDefault="00195C26" w:rsidP="006C2C43">
      <w:pPr>
        <w:autoSpaceDE w:val="0"/>
        <w:autoSpaceDN w:val="0"/>
        <w:adjustRightInd w:val="0"/>
        <w:spacing w:before="120" w:after="0"/>
        <w:jc w:val="both"/>
        <w:rPr>
          <w:rFonts w:asciiTheme="majorHAnsi" w:hAnsiTheme="majorHAnsi"/>
          <w:sz w:val="24"/>
          <w:szCs w:val="24"/>
        </w:rPr>
      </w:pPr>
    </w:p>
    <w:p w:rsidR="00195C26" w:rsidRPr="005A71FD" w:rsidRDefault="00195C26" w:rsidP="006C2C43">
      <w:pPr>
        <w:autoSpaceDE w:val="0"/>
        <w:autoSpaceDN w:val="0"/>
        <w:adjustRightInd w:val="0"/>
        <w:spacing w:before="120" w:after="0"/>
        <w:jc w:val="both"/>
        <w:rPr>
          <w:rFonts w:asciiTheme="majorHAnsi" w:hAnsiTheme="majorHAnsi"/>
          <w:sz w:val="24"/>
          <w:szCs w:val="24"/>
        </w:rPr>
      </w:pPr>
    </w:p>
    <w:p w:rsidR="00195C26" w:rsidRPr="005A71FD" w:rsidRDefault="00195C26" w:rsidP="006C2C43">
      <w:pPr>
        <w:autoSpaceDE w:val="0"/>
        <w:autoSpaceDN w:val="0"/>
        <w:adjustRightInd w:val="0"/>
        <w:spacing w:before="120" w:after="0"/>
        <w:jc w:val="both"/>
        <w:rPr>
          <w:rFonts w:asciiTheme="majorHAnsi" w:hAnsiTheme="majorHAnsi"/>
          <w:sz w:val="24"/>
          <w:szCs w:val="24"/>
        </w:rPr>
      </w:pPr>
    </w:p>
    <w:p w:rsidR="00195C26" w:rsidRPr="005A71FD" w:rsidRDefault="00195C26" w:rsidP="006C2C43">
      <w:pPr>
        <w:autoSpaceDE w:val="0"/>
        <w:autoSpaceDN w:val="0"/>
        <w:adjustRightInd w:val="0"/>
        <w:spacing w:before="120" w:after="0"/>
        <w:jc w:val="both"/>
        <w:rPr>
          <w:rFonts w:asciiTheme="majorHAnsi" w:hAnsiTheme="majorHAnsi"/>
          <w:sz w:val="24"/>
          <w:szCs w:val="24"/>
        </w:rPr>
      </w:pPr>
    </w:p>
    <w:p w:rsidR="00195C26" w:rsidRPr="005A71FD" w:rsidRDefault="00195C26" w:rsidP="006C2C43">
      <w:pPr>
        <w:autoSpaceDE w:val="0"/>
        <w:autoSpaceDN w:val="0"/>
        <w:adjustRightInd w:val="0"/>
        <w:spacing w:before="120" w:after="0"/>
        <w:jc w:val="both"/>
        <w:rPr>
          <w:rFonts w:asciiTheme="majorHAnsi" w:hAnsiTheme="majorHAnsi"/>
          <w:sz w:val="24"/>
          <w:szCs w:val="24"/>
        </w:rPr>
      </w:pPr>
    </w:p>
    <w:p w:rsidR="00195C26" w:rsidRPr="005A71FD" w:rsidRDefault="00195C26" w:rsidP="00195C26">
      <w:pPr>
        <w:jc w:val="center"/>
        <w:rPr>
          <w:rFonts w:asciiTheme="majorHAnsi" w:hAnsiTheme="majorHAnsi"/>
          <w:i/>
        </w:rPr>
        <w:sectPr w:rsidR="00195C26" w:rsidRPr="005A71FD" w:rsidSect="00195C26">
          <w:pgSz w:w="16838" w:h="11906" w:orient="landscape"/>
          <w:pgMar w:top="1440" w:right="1440" w:bottom="1274" w:left="1440" w:header="708" w:footer="708" w:gutter="0"/>
          <w:lnNumType w:countBy="1" w:restart="continuous"/>
          <w:cols w:space="708"/>
          <w:docGrid w:linePitch="360"/>
        </w:sectPr>
      </w:pPr>
      <w:r w:rsidRPr="005A71FD">
        <w:rPr>
          <w:rFonts w:asciiTheme="majorHAnsi" w:hAnsiTheme="majorHAnsi"/>
          <w:sz w:val="24"/>
          <w:szCs w:val="24"/>
        </w:rPr>
        <w:tab/>
      </w:r>
      <w:r w:rsidRPr="005A71FD">
        <w:rPr>
          <w:rFonts w:asciiTheme="majorHAnsi" w:hAnsiTheme="majorHAnsi"/>
          <w:b/>
        </w:rPr>
        <w:t>Figure 1:</w:t>
      </w:r>
      <w:r w:rsidRPr="005A71FD">
        <w:rPr>
          <w:rFonts w:asciiTheme="majorHAnsi" w:hAnsiTheme="majorHAnsi"/>
        </w:rPr>
        <w:t xml:space="preserve"> </w:t>
      </w:r>
      <w:r w:rsidRPr="005A71FD">
        <w:rPr>
          <w:rFonts w:asciiTheme="majorHAnsi" w:hAnsiTheme="majorHAnsi"/>
          <w:i/>
        </w:rPr>
        <w:t>Overview of the SA implementation in this study</w:t>
      </w:r>
    </w:p>
    <w:p w:rsidR="00EF6974" w:rsidRPr="005A71FD" w:rsidRDefault="0045169B" w:rsidP="001538F1">
      <w:pPr>
        <w:autoSpaceDE w:val="0"/>
        <w:autoSpaceDN w:val="0"/>
        <w:adjustRightInd w:val="0"/>
        <w:spacing w:after="120"/>
        <w:jc w:val="both"/>
        <w:rPr>
          <w:rFonts w:asciiTheme="majorHAnsi" w:hAnsiTheme="majorHAnsi" w:cs="MPHV-Bold"/>
          <w:b/>
          <w:bCs/>
          <w:color w:val="000000"/>
          <w:sz w:val="24"/>
          <w:szCs w:val="24"/>
        </w:rPr>
      </w:pPr>
      <w:r w:rsidRPr="005A71FD">
        <w:rPr>
          <w:rFonts w:asciiTheme="majorHAnsi" w:hAnsiTheme="majorHAnsi" w:cs="MPHV-Bold"/>
          <w:b/>
          <w:bCs/>
          <w:color w:val="000000"/>
          <w:sz w:val="24"/>
          <w:szCs w:val="24"/>
        </w:rPr>
        <w:lastRenderedPageBreak/>
        <w:t>4. S</w:t>
      </w:r>
      <w:r w:rsidR="007C2D0A" w:rsidRPr="005A71FD">
        <w:rPr>
          <w:rFonts w:asciiTheme="majorHAnsi" w:hAnsiTheme="majorHAnsi" w:cs="MPHV-Bold"/>
          <w:b/>
          <w:bCs/>
          <w:color w:val="000000"/>
          <w:sz w:val="24"/>
          <w:szCs w:val="24"/>
        </w:rPr>
        <w:t>A</w:t>
      </w:r>
      <w:r w:rsidRPr="005A71FD">
        <w:rPr>
          <w:rFonts w:asciiTheme="majorHAnsi" w:hAnsiTheme="majorHAnsi" w:cs="MPHV-Bold"/>
          <w:b/>
          <w:bCs/>
          <w:color w:val="000000"/>
          <w:sz w:val="24"/>
          <w:szCs w:val="24"/>
        </w:rPr>
        <w:t xml:space="preserve"> EXPERIMENT</w:t>
      </w:r>
      <w:r w:rsidR="006B2F59" w:rsidRPr="005A71FD">
        <w:rPr>
          <w:rFonts w:asciiTheme="majorHAnsi" w:hAnsiTheme="majorHAnsi" w:cs="MPHV-Bold"/>
          <w:b/>
          <w:bCs/>
          <w:color w:val="000000"/>
          <w:sz w:val="24"/>
          <w:szCs w:val="24"/>
        </w:rPr>
        <w:t xml:space="preserve"> IMPLEMENTATION</w:t>
      </w:r>
    </w:p>
    <w:p w:rsidR="003124E4" w:rsidRPr="005A71FD" w:rsidRDefault="0045169B" w:rsidP="00394C53">
      <w:pPr>
        <w:autoSpaceDE w:val="0"/>
        <w:autoSpaceDN w:val="0"/>
        <w:adjustRightInd w:val="0"/>
        <w:spacing w:after="120"/>
        <w:jc w:val="both"/>
        <w:rPr>
          <w:rFonts w:asciiTheme="majorHAnsi" w:hAnsiTheme="majorHAnsi" w:cs="MPHV-Bold"/>
          <w:bCs/>
          <w:color w:val="000000" w:themeColor="text1"/>
          <w:sz w:val="24"/>
          <w:szCs w:val="24"/>
        </w:rPr>
      </w:pPr>
      <w:r w:rsidRPr="005A71FD">
        <w:rPr>
          <w:rFonts w:asciiTheme="majorHAnsi" w:hAnsiTheme="majorHAnsi" w:cs="MPHV-Bold"/>
          <w:bCs/>
          <w:color w:val="000000" w:themeColor="text1"/>
          <w:sz w:val="24"/>
          <w:szCs w:val="24"/>
        </w:rPr>
        <w:t xml:space="preserve">The BACCO GEM-SA was implemented along the lines of GSA studies applied </w:t>
      </w:r>
      <w:r w:rsidR="00B1081C" w:rsidRPr="005A71FD">
        <w:rPr>
          <w:rFonts w:asciiTheme="majorHAnsi" w:hAnsiTheme="majorHAnsi" w:cs="MPHV-Bold"/>
          <w:bCs/>
          <w:color w:val="000000" w:themeColor="text1"/>
          <w:sz w:val="24"/>
          <w:szCs w:val="24"/>
        </w:rPr>
        <w:t xml:space="preserve">previously </w:t>
      </w:r>
      <w:r w:rsidRPr="005A71FD">
        <w:rPr>
          <w:rFonts w:asciiTheme="majorHAnsi" w:hAnsiTheme="majorHAnsi" w:cs="MPHV-Bold"/>
          <w:bCs/>
          <w:color w:val="000000" w:themeColor="text1"/>
          <w:sz w:val="24"/>
          <w:szCs w:val="24"/>
        </w:rPr>
        <w:t xml:space="preserve">to </w:t>
      </w:r>
      <w:r w:rsidR="00B1081C" w:rsidRPr="005A71FD">
        <w:rPr>
          <w:rFonts w:asciiTheme="majorHAnsi" w:hAnsiTheme="majorHAnsi" w:cs="MPHV-Bold"/>
          <w:bCs/>
          <w:color w:val="000000" w:themeColor="text1"/>
          <w:sz w:val="24"/>
          <w:szCs w:val="24"/>
        </w:rPr>
        <w:t>SimSphere</w:t>
      </w:r>
      <w:r w:rsidRPr="005A71FD">
        <w:rPr>
          <w:rFonts w:asciiTheme="majorHAnsi" w:hAnsiTheme="majorHAnsi" w:cs="MPHV-Bold"/>
          <w:bCs/>
          <w:color w:val="000000" w:themeColor="text1"/>
          <w:sz w:val="24"/>
          <w:szCs w:val="24"/>
        </w:rPr>
        <w:t xml:space="preserve"> (Petropoulos et al., 2009b, 2010, 2013</w:t>
      </w:r>
      <w:r w:rsidR="00664FF4" w:rsidRPr="00664FF4">
        <w:rPr>
          <w:rFonts w:asciiTheme="majorHAnsi" w:hAnsiTheme="majorHAnsi" w:cs="MPHV-Bold"/>
          <w:bCs/>
          <w:color w:val="000000" w:themeColor="text1"/>
          <w:sz w:val="24"/>
          <w:szCs w:val="24"/>
        </w:rPr>
        <w:t>b–d</w:t>
      </w:r>
      <w:r w:rsidR="004B7E80" w:rsidRPr="005A71FD">
        <w:rPr>
          <w:rFonts w:asciiTheme="majorHAnsi" w:hAnsiTheme="majorHAnsi" w:cs="MPHV-Bold"/>
          <w:bCs/>
          <w:color w:val="000000" w:themeColor="text1"/>
          <w:sz w:val="24"/>
          <w:szCs w:val="24"/>
        </w:rPr>
        <w:t xml:space="preserve">). </w:t>
      </w:r>
      <w:r w:rsidRPr="005A71FD">
        <w:rPr>
          <w:rFonts w:asciiTheme="majorHAnsi" w:hAnsiTheme="majorHAnsi" w:cs="MPHV-Bold"/>
          <w:bCs/>
          <w:color w:val="000000" w:themeColor="text1"/>
          <w:sz w:val="24"/>
          <w:szCs w:val="24"/>
        </w:rPr>
        <w:t>However, differently to previou</w:t>
      </w:r>
      <w:r w:rsidR="00B1081C" w:rsidRPr="005A71FD">
        <w:rPr>
          <w:rFonts w:asciiTheme="majorHAnsi" w:hAnsiTheme="majorHAnsi" w:cs="MPHV-Bold"/>
          <w:bCs/>
          <w:color w:val="000000" w:themeColor="text1"/>
          <w:sz w:val="24"/>
          <w:szCs w:val="24"/>
        </w:rPr>
        <w:t xml:space="preserve">s studies, the sensitivity of several </w:t>
      </w:r>
      <w:r w:rsidRPr="005A71FD">
        <w:rPr>
          <w:rFonts w:asciiTheme="majorHAnsi" w:hAnsiTheme="majorHAnsi" w:cs="MPHV-Bold"/>
          <w:bCs/>
          <w:color w:val="000000" w:themeColor="text1"/>
          <w:sz w:val="24"/>
          <w:szCs w:val="24"/>
        </w:rPr>
        <w:t>new</w:t>
      </w:r>
      <w:r w:rsidR="001D6ADF" w:rsidRPr="005A71FD">
        <w:rPr>
          <w:rFonts w:asciiTheme="majorHAnsi" w:hAnsiTheme="majorHAnsi" w:cs="MPHV-Bold"/>
          <w:bCs/>
          <w:color w:val="000000" w:themeColor="text1"/>
          <w:sz w:val="24"/>
          <w:szCs w:val="24"/>
        </w:rPr>
        <w:t>, yet to be studied,</w:t>
      </w:r>
      <w:r w:rsidRPr="005A71FD">
        <w:rPr>
          <w:rFonts w:asciiTheme="majorHAnsi" w:hAnsiTheme="majorHAnsi" w:cs="MPHV-Bold"/>
          <w:bCs/>
          <w:color w:val="000000" w:themeColor="text1"/>
          <w:sz w:val="24"/>
          <w:szCs w:val="24"/>
        </w:rPr>
        <w:t xml:space="preserve"> </w:t>
      </w:r>
      <w:r w:rsidR="00B1081C" w:rsidRPr="005A71FD">
        <w:rPr>
          <w:rFonts w:asciiTheme="majorHAnsi" w:hAnsiTheme="majorHAnsi" w:cs="MPHV-Bold"/>
          <w:bCs/>
          <w:color w:val="000000" w:themeColor="text1"/>
          <w:sz w:val="24"/>
          <w:szCs w:val="24"/>
        </w:rPr>
        <w:t xml:space="preserve">model outputs </w:t>
      </w:r>
      <w:r w:rsidRPr="005A71FD">
        <w:rPr>
          <w:rFonts w:asciiTheme="majorHAnsi" w:hAnsiTheme="majorHAnsi" w:cs="MPHV-Bold"/>
          <w:bCs/>
          <w:color w:val="000000" w:themeColor="text1"/>
          <w:sz w:val="24"/>
          <w:szCs w:val="24"/>
        </w:rPr>
        <w:t>were studied</w:t>
      </w:r>
      <w:r w:rsidR="00B1081C" w:rsidRPr="005A71FD">
        <w:rPr>
          <w:rFonts w:asciiTheme="majorHAnsi" w:hAnsiTheme="majorHAnsi" w:cs="MPHV-Bold"/>
          <w:bCs/>
          <w:color w:val="000000" w:themeColor="text1"/>
          <w:sz w:val="24"/>
          <w:szCs w:val="24"/>
        </w:rPr>
        <w:t xml:space="preserve"> herein</w:t>
      </w:r>
      <w:r w:rsidR="003124E4" w:rsidRPr="005A71FD">
        <w:rPr>
          <w:rFonts w:asciiTheme="majorHAnsi" w:hAnsiTheme="majorHAnsi" w:cs="MPHV-Bold"/>
          <w:bCs/>
          <w:color w:val="000000" w:themeColor="text1"/>
          <w:sz w:val="24"/>
          <w:szCs w:val="24"/>
        </w:rPr>
        <w:t xml:space="preserve"> (Table 1)</w:t>
      </w:r>
      <w:r w:rsidR="00B1081C" w:rsidRPr="005A71FD">
        <w:rPr>
          <w:rFonts w:asciiTheme="majorHAnsi" w:hAnsiTheme="majorHAnsi" w:cs="MPHV-Bold"/>
          <w:bCs/>
          <w:color w:val="000000" w:themeColor="text1"/>
          <w:sz w:val="24"/>
          <w:szCs w:val="24"/>
        </w:rPr>
        <w:t xml:space="preserve">. In addition, </w:t>
      </w:r>
      <w:r w:rsidRPr="005A71FD">
        <w:rPr>
          <w:rFonts w:asciiTheme="majorHAnsi" w:hAnsiTheme="majorHAnsi" w:cs="MPHV-Bold"/>
          <w:bCs/>
          <w:color w:val="000000" w:themeColor="text1"/>
          <w:sz w:val="24"/>
          <w:szCs w:val="24"/>
        </w:rPr>
        <w:t xml:space="preserve">the </w:t>
      </w:r>
      <w:r w:rsidR="00B1081C" w:rsidRPr="005A71FD">
        <w:rPr>
          <w:rFonts w:asciiTheme="majorHAnsi" w:hAnsiTheme="majorHAnsi" w:cs="MPHV-Bold"/>
          <w:bCs/>
          <w:color w:val="000000" w:themeColor="text1"/>
          <w:sz w:val="24"/>
          <w:szCs w:val="24"/>
        </w:rPr>
        <w:t xml:space="preserve">sensitivity of the SA results to the time of the model simulation output was also explored, specifically here for the model output times </w:t>
      </w:r>
      <w:r w:rsidRPr="005A71FD">
        <w:rPr>
          <w:rFonts w:asciiTheme="majorHAnsi" w:hAnsiTheme="majorHAnsi" w:cs="MPHV-Bold"/>
          <w:bCs/>
          <w:color w:val="000000" w:themeColor="text1"/>
          <w:sz w:val="24"/>
          <w:szCs w:val="24"/>
        </w:rPr>
        <w:t>9:30/11:30/13:30</w:t>
      </w:r>
      <w:r w:rsidR="00B1081C" w:rsidRPr="005A71FD">
        <w:rPr>
          <w:rFonts w:asciiTheme="majorHAnsi" w:hAnsiTheme="majorHAnsi" w:cs="MPHV-Bold"/>
          <w:bCs/>
          <w:color w:val="000000" w:themeColor="text1"/>
          <w:sz w:val="24"/>
          <w:szCs w:val="24"/>
        </w:rPr>
        <w:t xml:space="preserve">. </w:t>
      </w:r>
      <w:r w:rsidR="001D6ADF" w:rsidRPr="005A71FD">
        <w:rPr>
          <w:rFonts w:asciiTheme="majorHAnsi" w:hAnsiTheme="majorHAnsi" w:cs="MPHV-Bold"/>
          <w:bCs/>
          <w:color w:val="000000" w:themeColor="text1"/>
          <w:sz w:val="24"/>
          <w:szCs w:val="24"/>
        </w:rPr>
        <w:t xml:space="preserve">Again, effect of simulation times on model sensitivity is yet to be explored. </w:t>
      </w:r>
      <w:r w:rsidR="000E7597" w:rsidRPr="005A71FD">
        <w:rPr>
          <w:rFonts w:asciiTheme="majorHAnsi" w:hAnsiTheme="majorHAnsi" w:cs="MPHV-Bold"/>
          <w:bCs/>
          <w:color w:val="FF0000"/>
          <w:sz w:val="24"/>
          <w:szCs w:val="24"/>
        </w:rPr>
        <w:t>Th</w:t>
      </w:r>
      <w:r w:rsidR="000E7597">
        <w:rPr>
          <w:rFonts w:asciiTheme="majorHAnsi" w:hAnsiTheme="majorHAnsi" w:cs="MPHV-Bold"/>
          <w:bCs/>
          <w:color w:val="FF0000"/>
          <w:sz w:val="24"/>
          <w:szCs w:val="24"/>
        </w:rPr>
        <w:t>e</w:t>
      </w:r>
      <w:r w:rsidR="000E7597" w:rsidRPr="005A71FD">
        <w:rPr>
          <w:rFonts w:asciiTheme="majorHAnsi" w:hAnsiTheme="majorHAnsi" w:cs="MPHV-Bold"/>
          <w:bCs/>
          <w:color w:val="FF0000"/>
          <w:sz w:val="24"/>
          <w:szCs w:val="24"/>
        </w:rPr>
        <w:t xml:space="preserve">se </w:t>
      </w:r>
      <w:r w:rsidR="00625885" w:rsidRPr="005A71FD">
        <w:rPr>
          <w:rFonts w:asciiTheme="majorHAnsi" w:hAnsiTheme="majorHAnsi" w:cs="MPHV-Bold"/>
          <w:bCs/>
          <w:color w:val="FF0000"/>
          <w:sz w:val="24"/>
          <w:szCs w:val="24"/>
        </w:rPr>
        <w:t>particular</w:t>
      </w:r>
      <w:r w:rsidR="00B1081C" w:rsidRPr="005A71FD">
        <w:rPr>
          <w:rFonts w:asciiTheme="majorHAnsi" w:hAnsiTheme="majorHAnsi" w:cs="MPHV-Bold"/>
          <w:bCs/>
          <w:color w:val="FF0000"/>
          <w:sz w:val="24"/>
          <w:szCs w:val="24"/>
        </w:rPr>
        <w:t xml:space="preserve"> times were selected </w:t>
      </w:r>
      <w:r w:rsidR="000E7597">
        <w:rPr>
          <w:rFonts w:asciiTheme="majorHAnsi" w:hAnsiTheme="majorHAnsi" w:cs="MPHV-Bold"/>
          <w:bCs/>
          <w:color w:val="FF0000"/>
          <w:sz w:val="24"/>
          <w:szCs w:val="24"/>
        </w:rPr>
        <w:t xml:space="preserve">because they </w:t>
      </w:r>
      <w:r w:rsidR="00D9317D" w:rsidRPr="005A71FD">
        <w:rPr>
          <w:rFonts w:asciiTheme="majorHAnsi" w:hAnsiTheme="majorHAnsi" w:cs="MPHV-Bold"/>
          <w:bCs/>
          <w:color w:val="FF0000"/>
          <w:sz w:val="24"/>
          <w:szCs w:val="24"/>
        </w:rPr>
        <w:t xml:space="preserve">are close to </w:t>
      </w:r>
      <w:r w:rsidR="00B1081C" w:rsidRPr="005A71FD">
        <w:rPr>
          <w:rFonts w:asciiTheme="majorHAnsi" w:hAnsiTheme="majorHAnsi" w:cs="MPHV-Bold"/>
          <w:bCs/>
          <w:color w:val="FF0000"/>
          <w:sz w:val="24"/>
          <w:szCs w:val="24"/>
        </w:rPr>
        <w:t xml:space="preserve">the overpass times of </w:t>
      </w:r>
      <w:r w:rsidR="009129CF" w:rsidRPr="005A71FD">
        <w:rPr>
          <w:rFonts w:asciiTheme="majorHAnsi" w:hAnsiTheme="majorHAnsi" w:cs="MPHV-Bold"/>
          <w:bCs/>
          <w:color w:val="FF0000"/>
          <w:sz w:val="24"/>
          <w:szCs w:val="24"/>
        </w:rPr>
        <w:t xml:space="preserve">most </w:t>
      </w:r>
      <w:r w:rsidR="00D9261F">
        <w:rPr>
          <w:rFonts w:asciiTheme="majorHAnsi" w:hAnsiTheme="majorHAnsi" w:cs="MPHV-Bold"/>
          <w:bCs/>
          <w:color w:val="FF0000"/>
          <w:sz w:val="24"/>
          <w:szCs w:val="24"/>
        </w:rPr>
        <w:t xml:space="preserve">of the </w:t>
      </w:r>
      <w:r w:rsidR="009129CF" w:rsidRPr="005A71FD">
        <w:rPr>
          <w:rFonts w:asciiTheme="majorHAnsi" w:hAnsiTheme="majorHAnsi" w:cs="MPHV-Bold"/>
          <w:bCs/>
          <w:color w:val="FF0000"/>
          <w:sz w:val="24"/>
          <w:szCs w:val="24"/>
        </w:rPr>
        <w:t xml:space="preserve">polar-orbiting </w:t>
      </w:r>
      <w:r w:rsidR="00B1081C" w:rsidRPr="005A71FD">
        <w:rPr>
          <w:rFonts w:asciiTheme="majorHAnsi" w:hAnsiTheme="majorHAnsi" w:cs="MPHV-Bold"/>
          <w:bCs/>
          <w:color w:val="FF0000"/>
          <w:sz w:val="24"/>
          <w:szCs w:val="24"/>
        </w:rPr>
        <w:t>satellites</w:t>
      </w:r>
      <w:r w:rsidR="009129CF" w:rsidRPr="005A71FD">
        <w:rPr>
          <w:rFonts w:asciiTheme="majorHAnsi" w:hAnsiTheme="majorHAnsi" w:cs="MPHV-Bold"/>
          <w:bCs/>
          <w:color w:val="FF0000"/>
          <w:sz w:val="24"/>
          <w:szCs w:val="24"/>
        </w:rPr>
        <w:t xml:space="preserve"> which provide data </w:t>
      </w:r>
      <w:r w:rsidR="00625885" w:rsidRPr="005A71FD">
        <w:rPr>
          <w:rFonts w:asciiTheme="majorHAnsi" w:hAnsiTheme="majorHAnsi" w:cs="MPHV-Bold"/>
          <w:bCs/>
          <w:color w:val="FF0000"/>
          <w:sz w:val="24"/>
          <w:szCs w:val="24"/>
        </w:rPr>
        <w:t xml:space="preserve">suitable for the </w:t>
      </w:r>
      <w:r w:rsidR="009129CF" w:rsidRPr="005A71FD">
        <w:rPr>
          <w:rFonts w:asciiTheme="majorHAnsi" w:hAnsiTheme="majorHAnsi" w:cs="MPHV-Bold"/>
          <w:bCs/>
          <w:color w:val="FF0000"/>
          <w:sz w:val="24"/>
          <w:szCs w:val="24"/>
        </w:rPr>
        <w:t xml:space="preserve"> “triangle” </w:t>
      </w:r>
      <w:r w:rsidR="00625885" w:rsidRPr="005A71FD">
        <w:rPr>
          <w:rFonts w:asciiTheme="majorHAnsi" w:hAnsiTheme="majorHAnsi" w:cs="MPHV-Bold"/>
          <w:bCs/>
          <w:color w:val="FF0000"/>
          <w:sz w:val="24"/>
          <w:szCs w:val="24"/>
        </w:rPr>
        <w:t>technique</w:t>
      </w:r>
      <w:r w:rsidR="009129CF" w:rsidRPr="005A71FD">
        <w:rPr>
          <w:rFonts w:asciiTheme="majorHAnsi" w:hAnsiTheme="majorHAnsi" w:cs="MPHV-Bold"/>
          <w:bCs/>
          <w:color w:val="FF0000"/>
          <w:sz w:val="24"/>
          <w:szCs w:val="24"/>
        </w:rPr>
        <w:t xml:space="preserve"> implementation on which SimSphere is also used</w:t>
      </w:r>
      <w:r w:rsidRPr="005A71FD">
        <w:rPr>
          <w:rFonts w:asciiTheme="majorHAnsi" w:hAnsiTheme="majorHAnsi" w:cs="MPHV-Bold"/>
          <w:bCs/>
          <w:color w:val="FF0000"/>
          <w:sz w:val="24"/>
          <w:szCs w:val="24"/>
        </w:rPr>
        <w:t xml:space="preserve">. </w:t>
      </w:r>
      <w:r w:rsidR="009129CF" w:rsidRPr="005A71FD">
        <w:rPr>
          <w:rFonts w:asciiTheme="majorHAnsi" w:hAnsiTheme="majorHAnsi" w:cs="MPHV-Bold"/>
          <w:bCs/>
          <w:color w:val="000000" w:themeColor="text1"/>
          <w:sz w:val="24"/>
          <w:szCs w:val="24"/>
        </w:rPr>
        <w:t>In particular, t</w:t>
      </w:r>
      <w:r w:rsidRPr="005A71FD">
        <w:rPr>
          <w:rFonts w:asciiTheme="majorHAnsi" w:hAnsiTheme="majorHAnsi" w:cs="MPHV-Bold"/>
          <w:bCs/>
          <w:color w:val="000000" w:themeColor="text1"/>
          <w:sz w:val="24"/>
          <w:szCs w:val="24"/>
        </w:rPr>
        <w:t xml:space="preserve">he sensitivity of the SimSphere outputs </w:t>
      </w:r>
      <w:r w:rsidR="003124E4" w:rsidRPr="005A71FD">
        <w:rPr>
          <w:rFonts w:asciiTheme="majorHAnsi" w:hAnsiTheme="majorHAnsi" w:cs="MPHV-Bold"/>
          <w:bCs/>
          <w:color w:val="000000" w:themeColor="text1"/>
          <w:sz w:val="24"/>
          <w:szCs w:val="24"/>
        </w:rPr>
        <w:t xml:space="preserve">exhibited in Table 1 were examined </w:t>
      </w:r>
      <w:r w:rsidRPr="005A71FD">
        <w:rPr>
          <w:rFonts w:asciiTheme="majorHAnsi" w:hAnsiTheme="majorHAnsi" w:cs="MPHV-Bold"/>
          <w:bCs/>
          <w:color w:val="000000" w:themeColor="text1"/>
          <w:sz w:val="24"/>
          <w:szCs w:val="24"/>
        </w:rPr>
        <w:t xml:space="preserve">primarily due to their importance </w:t>
      </w:r>
      <w:r w:rsidR="003124E4" w:rsidRPr="005A71FD">
        <w:rPr>
          <w:rFonts w:asciiTheme="majorHAnsi" w:hAnsiTheme="majorHAnsi" w:cs="MPHV-Bold"/>
          <w:bCs/>
          <w:color w:val="000000" w:themeColor="text1"/>
          <w:sz w:val="24"/>
          <w:szCs w:val="24"/>
        </w:rPr>
        <w:t xml:space="preserve">in </w:t>
      </w:r>
      <w:r w:rsidRPr="005A71FD">
        <w:rPr>
          <w:rFonts w:asciiTheme="majorHAnsi" w:hAnsiTheme="majorHAnsi" w:cs="MPHV-Bold"/>
          <w:bCs/>
          <w:color w:val="000000" w:themeColor="text1"/>
          <w:sz w:val="24"/>
          <w:szCs w:val="24"/>
        </w:rPr>
        <w:t>studies</w:t>
      </w:r>
      <w:r w:rsidR="003124E4" w:rsidRPr="005A71FD">
        <w:rPr>
          <w:rFonts w:asciiTheme="majorHAnsi" w:hAnsiTheme="majorHAnsi" w:cs="MPHV-Bold"/>
          <w:bCs/>
          <w:color w:val="000000" w:themeColor="text1"/>
          <w:sz w:val="24"/>
          <w:szCs w:val="24"/>
        </w:rPr>
        <w:t xml:space="preserve"> related to vegetation</w:t>
      </w:r>
      <w:r w:rsidRPr="005A71FD">
        <w:rPr>
          <w:rFonts w:asciiTheme="majorHAnsi" w:hAnsiTheme="majorHAnsi" w:cs="MPHV-Bold"/>
          <w:bCs/>
          <w:color w:val="000000" w:themeColor="text1"/>
          <w:sz w:val="24"/>
          <w:szCs w:val="24"/>
        </w:rPr>
        <w:t>:</w:t>
      </w:r>
    </w:p>
    <w:p w:rsidR="003124E4" w:rsidRPr="005A71FD" w:rsidRDefault="003124E4" w:rsidP="00394C53">
      <w:pPr>
        <w:autoSpaceDE w:val="0"/>
        <w:autoSpaceDN w:val="0"/>
        <w:adjustRightInd w:val="0"/>
        <w:spacing w:after="120"/>
        <w:jc w:val="both"/>
        <w:rPr>
          <w:rFonts w:asciiTheme="majorHAnsi" w:hAnsiTheme="majorHAnsi" w:cs="MPHV-Bold"/>
          <w:bCs/>
          <w:color w:val="000000" w:themeColor="text1"/>
          <w:sz w:val="24"/>
          <w:szCs w:val="24"/>
        </w:rPr>
      </w:pPr>
    </w:p>
    <w:p w:rsidR="003124E4" w:rsidRPr="005A71FD" w:rsidRDefault="003124E4" w:rsidP="00394C53">
      <w:pPr>
        <w:autoSpaceDE w:val="0"/>
        <w:autoSpaceDN w:val="0"/>
        <w:adjustRightInd w:val="0"/>
        <w:spacing w:after="120"/>
        <w:jc w:val="both"/>
        <w:rPr>
          <w:rFonts w:asciiTheme="majorHAnsi" w:hAnsiTheme="majorHAnsi" w:cs="MPHV-Bold"/>
          <w:bCs/>
          <w:i/>
          <w:color w:val="000000" w:themeColor="text1"/>
          <w:szCs w:val="24"/>
        </w:rPr>
      </w:pPr>
      <w:r w:rsidRPr="005A71FD">
        <w:rPr>
          <w:rFonts w:asciiTheme="majorHAnsi" w:hAnsiTheme="majorHAnsi" w:cs="MPHV-Bold"/>
          <w:b/>
          <w:bCs/>
          <w:color w:val="000000" w:themeColor="text1"/>
          <w:szCs w:val="24"/>
        </w:rPr>
        <w:t>Table 1:</w:t>
      </w:r>
      <w:r w:rsidRPr="005A71FD">
        <w:rPr>
          <w:rFonts w:asciiTheme="majorHAnsi" w:hAnsiTheme="majorHAnsi" w:cs="MPHV-Bold"/>
          <w:bCs/>
          <w:color w:val="000000" w:themeColor="text1"/>
          <w:szCs w:val="24"/>
        </w:rPr>
        <w:t xml:space="preserve"> </w:t>
      </w:r>
      <w:r w:rsidRPr="005A71FD">
        <w:rPr>
          <w:rFonts w:asciiTheme="majorHAnsi" w:hAnsiTheme="majorHAnsi" w:cs="MPHV-Bold"/>
          <w:bCs/>
          <w:i/>
          <w:color w:val="000000" w:themeColor="text1"/>
          <w:szCs w:val="24"/>
        </w:rPr>
        <w:t>Summary and description of the SimSphere outputs examined in this study.</w:t>
      </w:r>
    </w:p>
    <w:tbl>
      <w:tblPr>
        <w:tblStyle w:val="LightShading-Accent11"/>
        <w:tblpPr w:leftFromText="180" w:rightFromText="180" w:vertAnchor="text" w:horzAnchor="margin" w:tblpY="133"/>
        <w:tblW w:w="9322" w:type="dxa"/>
        <w:tblLook w:val="04A0"/>
      </w:tblPr>
      <w:tblGrid>
        <w:gridCol w:w="3776"/>
        <w:gridCol w:w="5546"/>
      </w:tblGrid>
      <w:tr w:rsidR="00471B4D" w:rsidRPr="005A71FD" w:rsidTr="001F406B">
        <w:trPr>
          <w:cnfStyle w:val="100000000000"/>
          <w:trHeight w:val="391"/>
        </w:trPr>
        <w:tc>
          <w:tcPr>
            <w:cnfStyle w:val="001000000000"/>
            <w:tcW w:w="3776" w:type="dxa"/>
          </w:tcPr>
          <w:p w:rsidR="00471B4D" w:rsidRPr="005A71FD" w:rsidRDefault="00471B4D" w:rsidP="00471B4D">
            <w:pPr>
              <w:autoSpaceDE w:val="0"/>
              <w:autoSpaceDN w:val="0"/>
              <w:adjustRightInd w:val="0"/>
              <w:spacing w:after="120"/>
              <w:jc w:val="both"/>
              <w:rPr>
                <w:rFonts w:asciiTheme="majorHAnsi" w:hAnsiTheme="majorHAnsi" w:cs="MPHV-Bold"/>
                <w:b w:val="0"/>
                <w:bCs w:val="0"/>
                <w:color w:val="000000"/>
                <w:sz w:val="24"/>
                <w:szCs w:val="24"/>
              </w:rPr>
            </w:pPr>
            <w:r w:rsidRPr="005A71FD">
              <w:rPr>
                <w:rFonts w:asciiTheme="majorHAnsi" w:hAnsiTheme="majorHAnsi" w:cs="MPHV-Bold"/>
                <w:color w:val="000000"/>
                <w:sz w:val="24"/>
                <w:szCs w:val="24"/>
              </w:rPr>
              <w:t>Parameter</w:t>
            </w:r>
          </w:p>
        </w:tc>
        <w:tc>
          <w:tcPr>
            <w:tcW w:w="5546" w:type="dxa"/>
          </w:tcPr>
          <w:p w:rsidR="00471B4D" w:rsidRPr="005A71FD" w:rsidRDefault="00471B4D" w:rsidP="00471B4D">
            <w:pPr>
              <w:autoSpaceDE w:val="0"/>
              <w:autoSpaceDN w:val="0"/>
              <w:adjustRightInd w:val="0"/>
              <w:spacing w:after="120"/>
              <w:jc w:val="both"/>
              <w:cnfStyle w:val="100000000000"/>
              <w:rPr>
                <w:rFonts w:asciiTheme="majorHAnsi" w:hAnsiTheme="majorHAnsi" w:cs="MPHV-Bold"/>
                <w:b w:val="0"/>
                <w:bCs w:val="0"/>
                <w:color w:val="000000" w:themeColor="text1"/>
                <w:sz w:val="24"/>
                <w:szCs w:val="24"/>
              </w:rPr>
            </w:pPr>
            <w:r w:rsidRPr="005A71FD">
              <w:rPr>
                <w:rFonts w:asciiTheme="majorHAnsi" w:hAnsiTheme="majorHAnsi" w:cs="MPHV-Bold"/>
                <w:color w:val="000000" w:themeColor="text1"/>
                <w:sz w:val="24"/>
                <w:szCs w:val="24"/>
              </w:rPr>
              <w:t>Description</w:t>
            </w:r>
          </w:p>
        </w:tc>
      </w:tr>
      <w:tr w:rsidR="00471B4D" w:rsidRPr="005A71FD" w:rsidTr="001F406B">
        <w:trPr>
          <w:cnfStyle w:val="000000100000"/>
          <w:trHeight w:val="510"/>
        </w:trPr>
        <w:tc>
          <w:tcPr>
            <w:cnfStyle w:val="001000000000"/>
            <w:tcW w:w="3776" w:type="dxa"/>
          </w:tcPr>
          <w:p w:rsidR="00471B4D" w:rsidRPr="005A71FD" w:rsidRDefault="00471B4D" w:rsidP="00471B4D">
            <w:pPr>
              <w:autoSpaceDE w:val="0"/>
              <w:autoSpaceDN w:val="0"/>
              <w:adjustRightInd w:val="0"/>
              <w:spacing w:after="120"/>
              <w:rPr>
                <w:rFonts w:asciiTheme="majorHAnsi" w:hAnsiTheme="majorHAnsi" w:cs="MPHV-Bold"/>
                <w:bCs w:val="0"/>
                <w:color w:val="000000" w:themeColor="text1"/>
                <w:sz w:val="24"/>
                <w:szCs w:val="24"/>
              </w:rPr>
            </w:pPr>
            <w:r w:rsidRPr="005A71FD">
              <w:rPr>
                <w:rFonts w:asciiTheme="majorHAnsi" w:hAnsiTheme="majorHAnsi" w:cs="MPHV-Bold"/>
                <w:i/>
                <w:color w:val="000000"/>
                <w:sz w:val="24"/>
                <w:szCs w:val="24"/>
              </w:rPr>
              <w:t>CO</w:t>
            </w:r>
            <w:r w:rsidRPr="005A71FD">
              <w:rPr>
                <w:rFonts w:asciiTheme="majorHAnsi" w:hAnsiTheme="majorHAnsi" w:cs="MPHV-Bold"/>
                <w:i/>
                <w:color w:val="000000"/>
                <w:sz w:val="24"/>
                <w:szCs w:val="24"/>
                <w:vertAlign w:val="subscript"/>
              </w:rPr>
              <w:t>2</w:t>
            </w:r>
            <w:r w:rsidRPr="005A71FD">
              <w:rPr>
                <w:rFonts w:asciiTheme="majorHAnsi" w:hAnsiTheme="majorHAnsi" w:cs="MPHV-Bold"/>
                <w:i/>
                <w:color w:val="000000"/>
                <w:sz w:val="24"/>
                <w:szCs w:val="24"/>
              </w:rPr>
              <w:t xml:space="preserve"> Canopy  (</w:t>
            </w:r>
            <w:r w:rsidRPr="005A71FD">
              <w:rPr>
                <w:rFonts w:asciiTheme="majorHAnsi" w:hAnsiTheme="majorHAnsi"/>
                <w:b w:val="0"/>
                <w:bCs w:val="0"/>
                <w:i/>
                <w:color w:val="auto"/>
                <w:position w:val="-14"/>
                <w:sz w:val="24"/>
                <w:szCs w:val="24"/>
                <w:lang w:val="en-US"/>
              </w:rPr>
              <w:object w:dxaOrig="980" w:dyaOrig="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pt;height:19.5pt" o:ole="">
                  <v:imagedata r:id="rId11" o:title=""/>
                </v:shape>
                <o:OLEObject Type="Embed" ProgID="Equation.DSMT4" ShapeID="_x0000_i1025" DrawAspect="Content" ObjectID="_1477391791" r:id="rId12"/>
              </w:object>
            </w:r>
            <w:r w:rsidRPr="00BF6C93">
              <w:rPr>
                <w:rFonts w:asciiTheme="majorHAnsi" w:hAnsiTheme="majorHAnsi"/>
                <w:i/>
                <w:color w:val="auto"/>
                <w:sz w:val="24"/>
                <w:szCs w:val="24"/>
                <w:lang w:val="en-US"/>
              </w:rPr>
              <w:t>)</w:t>
            </w:r>
          </w:p>
        </w:tc>
        <w:tc>
          <w:tcPr>
            <w:tcW w:w="5546" w:type="dxa"/>
          </w:tcPr>
          <w:p w:rsidR="00471B4D" w:rsidRPr="005A71FD" w:rsidRDefault="00471B4D" w:rsidP="00471B4D">
            <w:pPr>
              <w:autoSpaceDE w:val="0"/>
              <w:autoSpaceDN w:val="0"/>
              <w:adjustRightInd w:val="0"/>
              <w:spacing w:after="120"/>
              <w:cnfStyle w:val="000000100000"/>
              <w:rPr>
                <w:rFonts w:asciiTheme="majorHAnsi" w:hAnsiTheme="majorHAnsi" w:cs="MPHV-Bold"/>
                <w:bCs/>
                <w:color w:val="000000" w:themeColor="text1"/>
              </w:rPr>
            </w:pPr>
            <w:r w:rsidRPr="005A71FD">
              <w:rPr>
                <w:rFonts w:asciiTheme="majorHAnsi" w:hAnsiTheme="majorHAnsi" w:cs="MPHV-Bold"/>
                <w:bCs/>
                <w:color w:val="000000" w:themeColor="text1"/>
              </w:rPr>
              <w:t>the ambient CO</w:t>
            </w:r>
            <w:r w:rsidRPr="005A71FD">
              <w:rPr>
                <w:rFonts w:asciiTheme="majorHAnsi" w:hAnsiTheme="majorHAnsi" w:cs="MPHV-Bold"/>
                <w:bCs/>
                <w:color w:val="000000" w:themeColor="text1"/>
                <w:vertAlign w:val="subscript"/>
              </w:rPr>
              <w:t>2</w:t>
            </w:r>
            <w:r w:rsidRPr="005A71FD">
              <w:rPr>
                <w:rFonts w:asciiTheme="majorHAnsi" w:hAnsiTheme="majorHAnsi" w:cs="MPHV-Bold"/>
                <w:bCs/>
                <w:color w:val="000000" w:themeColor="text1"/>
              </w:rPr>
              <w:t xml:space="preserve"> concentration [ppmv]</w:t>
            </w:r>
          </w:p>
        </w:tc>
      </w:tr>
      <w:tr w:rsidR="00471B4D" w:rsidRPr="005A71FD" w:rsidTr="001F406B">
        <w:trPr>
          <w:trHeight w:val="510"/>
        </w:trPr>
        <w:tc>
          <w:tcPr>
            <w:cnfStyle w:val="001000000000"/>
            <w:tcW w:w="3776" w:type="dxa"/>
          </w:tcPr>
          <w:p w:rsidR="00471B4D" w:rsidRPr="005A71FD" w:rsidRDefault="00471B4D" w:rsidP="00471B4D">
            <w:pPr>
              <w:autoSpaceDE w:val="0"/>
              <w:autoSpaceDN w:val="0"/>
              <w:adjustRightInd w:val="0"/>
              <w:spacing w:after="120"/>
              <w:rPr>
                <w:rFonts w:asciiTheme="majorHAnsi" w:hAnsiTheme="majorHAnsi" w:cs="MPHV-Bold"/>
                <w:bCs w:val="0"/>
                <w:color w:val="000000" w:themeColor="text1"/>
                <w:sz w:val="24"/>
                <w:szCs w:val="24"/>
              </w:rPr>
            </w:pPr>
            <w:r w:rsidRPr="005A71FD">
              <w:rPr>
                <w:rFonts w:asciiTheme="majorHAnsi" w:hAnsiTheme="majorHAnsi" w:cs="MPHV-Bold"/>
                <w:i/>
                <w:color w:val="000000"/>
                <w:sz w:val="24"/>
                <w:szCs w:val="24"/>
              </w:rPr>
              <w:t>CO</w:t>
            </w:r>
            <w:r w:rsidRPr="005A71FD">
              <w:rPr>
                <w:rFonts w:asciiTheme="majorHAnsi" w:hAnsiTheme="majorHAnsi" w:cs="MPHV-Bold"/>
                <w:i/>
                <w:color w:val="000000"/>
                <w:sz w:val="24"/>
                <w:szCs w:val="24"/>
                <w:vertAlign w:val="subscript"/>
              </w:rPr>
              <w:t>2</w:t>
            </w:r>
            <w:r w:rsidRPr="005A71FD">
              <w:rPr>
                <w:rFonts w:asciiTheme="majorHAnsi" w:hAnsiTheme="majorHAnsi" w:cs="MPHV-Bold"/>
                <w:i/>
                <w:color w:val="000000"/>
                <w:sz w:val="24"/>
                <w:szCs w:val="24"/>
              </w:rPr>
              <w:t xml:space="preserve"> Flux  (</w:t>
            </w:r>
            <w:r w:rsidRPr="005A71FD">
              <w:rPr>
                <w:rFonts w:asciiTheme="majorHAnsi" w:hAnsiTheme="majorHAnsi"/>
                <w:b w:val="0"/>
                <w:bCs w:val="0"/>
                <w:i/>
                <w:color w:val="auto"/>
                <w:position w:val="-14"/>
                <w:sz w:val="24"/>
                <w:szCs w:val="24"/>
                <w:lang w:val="en-US"/>
              </w:rPr>
              <w:object w:dxaOrig="740" w:dyaOrig="420">
                <v:shape id="_x0000_i1026" type="#_x0000_t75" style="width:37.5pt;height:19.5pt" o:ole="">
                  <v:imagedata r:id="rId13" o:title=""/>
                </v:shape>
                <o:OLEObject Type="Embed" ProgID="Equation.DSMT4" ShapeID="_x0000_i1026" DrawAspect="Content" ObjectID="_1477391792" r:id="rId14"/>
              </w:object>
            </w:r>
            <w:r w:rsidRPr="00BF6C93">
              <w:rPr>
                <w:rFonts w:asciiTheme="majorHAnsi" w:hAnsiTheme="majorHAnsi"/>
                <w:i/>
                <w:color w:val="auto"/>
                <w:sz w:val="24"/>
                <w:szCs w:val="24"/>
                <w:lang w:val="en-US"/>
              </w:rPr>
              <w:t>)</w:t>
            </w:r>
          </w:p>
        </w:tc>
        <w:tc>
          <w:tcPr>
            <w:tcW w:w="5546" w:type="dxa"/>
          </w:tcPr>
          <w:p w:rsidR="00471B4D" w:rsidRPr="005A71FD" w:rsidRDefault="00471B4D" w:rsidP="00471B4D">
            <w:pPr>
              <w:autoSpaceDE w:val="0"/>
              <w:autoSpaceDN w:val="0"/>
              <w:adjustRightInd w:val="0"/>
              <w:spacing w:after="120"/>
              <w:cnfStyle w:val="000000000000"/>
              <w:rPr>
                <w:rFonts w:asciiTheme="majorHAnsi" w:hAnsiTheme="majorHAnsi" w:cs="MPHV-Bold"/>
                <w:bCs/>
                <w:color w:val="000000" w:themeColor="text1"/>
              </w:rPr>
            </w:pPr>
            <w:r w:rsidRPr="005A71FD">
              <w:rPr>
                <w:rFonts w:asciiTheme="majorHAnsi" w:hAnsiTheme="majorHAnsi" w:cs="MPHV-Bold"/>
                <w:bCs/>
                <w:color w:val="000000" w:themeColor="text1"/>
              </w:rPr>
              <w:t>the rate of uptake of CO</w:t>
            </w:r>
            <w:r w:rsidRPr="005A71FD">
              <w:rPr>
                <w:rFonts w:asciiTheme="majorHAnsi" w:hAnsiTheme="majorHAnsi" w:cs="MPHV-Bold"/>
                <w:bCs/>
                <w:color w:val="000000" w:themeColor="text1"/>
                <w:vertAlign w:val="subscript"/>
              </w:rPr>
              <w:t>2</w:t>
            </w:r>
            <w:r w:rsidRPr="005A71FD">
              <w:rPr>
                <w:rFonts w:asciiTheme="majorHAnsi" w:hAnsiTheme="majorHAnsi" w:cs="MPHV-Bold"/>
                <w:bCs/>
                <w:color w:val="000000" w:themeColor="text1"/>
              </w:rPr>
              <w:t xml:space="preserve"> by the plant [µmol m</w:t>
            </w:r>
            <w:r w:rsidRPr="005A71FD">
              <w:rPr>
                <w:rFonts w:asciiTheme="majorHAnsi" w:hAnsiTheme="majorHAnsi" w:cs="MPHV-Bold"/>
                <w:bCs/>
                <w:color w:val="000000" w:themeColor="text1"/>
                <w:vertAlign w:val="superscript"/>
              </w:rPr>
              <w:t>-2</w:t>
            </w:r>
            <w:r w:rsidRPr="005A71FD">
              <w:rPr>
                <w:rFonts w:asciiTheme="majorHAnsi" w:hAnsiTheme="majorHAnsi" w:cs="MPHV-Bold"/>
                <w:bCs/>
                <w:color w:val="000000" w:themeColor="text1"/>
              </w:rPr>
              <w:t xml:space="preserve"> s</w:t>
            </w:r>
            <w:r w:rsidRPr="005A71FD">
              <w:rPr>
                <w:rFonts w:asciiTheme="majorHAnsi" w:hAnsiTheme="majorHAnsi" w:cs="MPHV-Bold"/>
                <w:bCs/>
                <w:color w:val="000000" w:themeColor="text1"/>
                <w:vertAlign w:val="superscript"/>
              </w:rPr>
              <w:t>-1</w:t>
            </w:r>
            <w:r w:rsidRPr="005A71FD">
              <w:rPr>
                <w:rFonts w:asciiTheme="majorHAnsi" w:hAnsiTheme="majorHAnsi" w:cs="MPHV-Bold"/>
                <w:bCs/>
                <w:color w:val="000000" w:themeColor="text1"/>
              </w:rPr>
              <w:t>]</w:t>
            </w:r>
          </w:p>
        </w:tc>
      </w:tr>
      <w:tr w:rsidR="00471B4D" w:rsidRPr="005A71FD" w:rsidTr="001F406B">
        <w:trPr>
          <w:cnfStyle w:val="000000100000"/>
          <w:trHeight w:val="510"/>
        </w:trPr>
        <w:tc>
          <w:tcPr>
            <w:cnfStyle w:val="001000000000"/>
            <w:tcW w:w="3776" w:type="dxa"/>
          </w:tcPr>
          <w:p w:rsidR="00471B4D" w:rsidRPr="005A71FD" w:rsidRDefault="00471B4D" w:rsidP="00471B4D">
            <w:pPr>
              <w:autoSpaceDE w:val="0"/>
              <w:autoSpaceDN w:val="0"/>
              <w:adjustRightInd w:val="0"/>
              <w:spacing w:after="120"/>
              <w:rPr>
                <w:rFonts w:asciiTheme="majorHAnsi" w:hAnsiTheme="majorHAnsi" w:cs="MPHV-Bold"/>
                <w:bCs w:val="0"/>
                <w:color w:val="000000" w:themeColor="text1"/>
                <w:sz w:val="24"/>
                <w:szCs w:val="24"/>
              </w:rPr>
            </w:pPr>
            <w:r w:rsidRPr="005A71FD">
              <w:rPr>
                <w:rFonts w:asciiTheme="majorHAnsi" w:hAnsiTheme="majorHAnsi" w:cs="MPHV-Bold"/>
                <w:i/>
                <w:color w:val="000000"/>
                <w:sz w:val="24"/>
                <w:szCs w:val="24"/>
              </w:rPr>
              <w:t>O</w:t>
            </w:r>
            <w:r w:rsidRPr="005A71FD">
              <w:rPr>
                <w:rFonts w:asciiTheme="majorHAnsi" w:hAnsiTheme="majorHAnsi" w:cs="MPHV-Bold"/>
                <w:i/>
                <w:color w:val="000000"/>
                <w:sz w:val="24"/>
                <w:szCs w:val="24"/>
                <w:vertAlign w:val="subscript"/>
              </w:rPr>
              <w:t xml:space="preserve">3 </w:t>
            </w:r>
            <w:r w:rsidRPr="005A71FD">
              <w:rPr>
                <w:rFonts w:asciiTheme="majorHAnsi" w:hAnsiTheme="majorHAnsi" w:cs="MPHV-Bold"/>
                <w:i/>
                <w:color w:val="000000"/>
                <w:sz w:val="24"/>
                <w:szCs w:val="24"/>
              </w:rPr>
              <w:t>Canopy (</w:t>
            </w:r>
            <w:r w:rsidRPr="005A71FD">
              <w:rPr>
                <w:rFonts w:asciiTheme="majorHAnsi" w:hAnsiTheme="majorHAnsi"/>
                <w:b w:val="0"/>
                <w:bCs w:val="0"/>
                <w:i/>
                <w:color w:val="auto"/>
                <w:position w:val="-14"/>
                <w:sz w:val="24"/>
                <w:szCs w:val="24"/>
                <w:lang w:val="en-US"/>
              </w:rPr>
              <w:object w:dxaOrig="740" w:dyaOrig="420">
                <v:shape id="_x0000_i1027" type="#_x0000_t75" style="width:37.5pt;height:19.5pt" o:ole="">
                  <v:imagedata r:id="rId15" o:title=""/>
                </v:shape>
                <o:OLEObject Type="Embed" ProgID="Equation.DSMT4" ShapeID="_x0000_i1027" DrawAspect="Content" ObjectID="_1477391793" r:id="rId16"/>
              </w:object>
            </w:r>
            <w:r w:rsidRPr="00BF6C93">
              <w:rPr>
                <w:rFonts w:asciiTheme="majorHAnsi" w:hAnsiTheme="majorHAnsi"/>
                <w:i/>
                <w:color w:val="auto"/>
                <w:sz w:val="24"/>
                <w:szCs w:val="24"/>
                <w:lang w:val="en-US"/>
              </w:rPr>
              <w:t>)</w:t>
            </w:r>
          </w:p>
        </w:tc>
        <w:tc>
          <w:tcPr>
            <w:tcW w:w="5546" w:type="dxa"/>
          </w:tcPr>
          <w:p w:rsidR="00471B4D" w:rsidRPr="005A71FD" w:rsidRDefault="00471B4D" w:rsidP="00471B4D">
            <w:pPr>
              <w:autoSpaceDE w:val="0"/>
              <w:autoSpaceDN w:val="0"/>
              <w:adjustRightInd w:val="0"/>
              <w:spacing w:after="120"/>
              <w:cnfStyle w:val="000000100000"/>
              <w:rPr>
                <w:rFonts w:asciiTheme="majorHAnsi" w:hAnsiTheme="majorHAnsi" w:cs="MPHV-Bold"/>
                <w:bCs/>
                <w:color w:val="000000" w:themeColor="text1"/>
              </w:rPr>
            </w:pPr>
            <w:r w:rsidRPr="005A71FD">
              <w:rPr>
                <w:rFonts w:asciiTheme="majorHAnsi" w:hAnsiTheme="majorHAnsi" w:cs="MPHV-Bold"/>
                <w:bCs/>
                <w:color w:val="000000" w:themeColor="text1"/>
              </w:rPr>
              <w:t>the ambient O</w:t>
            </w:r>
            <w:r w:rsidRPr="005A71FD">
              <w:rPr>
                <w:rFonts w:asciiTheme="majorHAnsi" w:hAnsiTheme="majorHAnsi" w:cs="MPHV-Bold"/>
                <w:bCs/>
                <w:color w:val="000000" w:themeColor="text1"/>
                <w:vertAlign w:val="subscript"/>
              </w:rPr>
              <w:t>3</w:t>
            </w:r>
            <w:r w:rsidRPr="005A71FD">
              <w:rPr>
                <w:rFonts w:asciiTheme="majorHAnsi" w:hAnsiTheme="majorHAnsi" w:cs="MPHV-Bold"/>
                <w:bCs/>
                <w:color w:val="000000" w:themeColor="text1"/>
              </w:rPr>
              <w:t xml:space="preserve">  concentration [ppmv x 10</w:t>
            </w:r>
            <w:r w:rsidRPr="005A71FD">
              <w:rPr>
                <w:rFonts w:asciiTheme="majorHAnsi" w:hAnsiTheme="majorHAnsi" w:cs="MPHV-Bold"/>
                <w:bCs/>
                <w:color w:val="000000" w:themeColor="text1"/>
                <w:vertAlign w:val="superscript"/>
              </w:rPr>
              <w:t>-3</w:t>
            </w:r>
            <w:r w:rsidRPr="005A71FD">
              <w:rPr>
                <w:rFonts w:asciiTheme="majorHAnsi" w:hAnsiTheme="majorHAnsi" w:cs="MPHV-Bold"/>
                <w:bCs/>
                <w:color w:val="000000" w:themeColor="text1"/>
              </w:rPr>
              <w:t>]</w:t>
            </w:r>
          </w:p>
        </w:tc>
      </w:tr>
      <w:tr w:rsidR="00471B4D" w:rsidRPr="005A71FD" w:rsidTr="001F406B">
        <w:trPr>
          <w:trHeight w:val="698"/>
        </w:trPr>
        <w:tc>
          <w:tcPr>
            <w:cnfStyle w:val="001000000000"/>
            <w:tcW w:w="3776" w:type="dxa"/>
          </w:tcPr>
          <w:p w:rsidR="00471B4D" w:rsidRPr="005A71FD" w:rsidRDefault="00471B4D" w:rsidP="00471B4D">
            <w:pPr>
              <w:autoSpaceDE w:val="0"/>
              <w:autoSpaceDN w:val="0"/>
              <w:adjustRightInd w:val="0"/>
              <w:spacing w:after="120"/>
              <w:rPr>
                <w:rFonts w:asciiTheme="majorHAnsi" w:hAnsiTheme="majorHAnsi" w:cs="MPHV-Bold"/>
                <w:bCs w:val="0"/>
                <w:color w:val="000000" w:themeColor="text1"/>
                <w:sz w:val="24"/>
                <w:szCs w:val="24"/>
              </w:rPr>
            </w:pPr>
            <w:r w:rsidRPr="005A71FD">
              <w:rPr>
                <w:rFonts w:asciiTheme="majorHAnsi" w:hAnsiTheme="majorHAnsi" w:cs="MPHV-Bold"/>
                <w:i/>
                <w:color w:val="000000"/>
                <w:sz w:val="24"/>
                <w:szCs w:val="24"/>
              </w:rPr>
              <w:t>Global O</w:t>
            </w:r>
            <w:r w:rsidRPr="005A71FD">
              <w:rPr>
                <w:rFonts w:asciiTheme="majorHAnsi" w:hAnsiTheme="majorHAnsi" w:cs="MPHV-Bold"/>
                <w:i/>
                <w:color w:val="000000"/>
                <w:sz w:val="24"/>
                <w:szCs w:val="24"/>
                <w:vertAlign w:val="subscript"/>
              </w:rPr>
              <w:t>3</w:t>
            </w:r>
            <w:r w:rsidRPr="005A71FD">
              <w:rPr>
                <w:rFonts w:asciiTheme="majorHAnsi" w:hAnsiTheme="majorHAnsi" w:cs="MPHV-Bold"/>
                <w:i/>
                <w:color w:val="000000"/>
                <w:sz w:val="24"/>
                <w:szCs w:val="24"/>
              </w:rPr>
              <w:t xml:space="preserve"> Flux  (</w:t>
            </w:r>
            <w:r w:rsidRPr="005A71FD">
              <w:rPr>
                <w:rFonts w:asciiTheme="majorHAnsi" w:hAnsiTheme="majorHAnsi"/>
                <w:b w:val="0"/>
                <w:bCs w:val="0"/>
                <w:i/>
                <w:color w:val="auto"/>
                <w:position w:val="-14"/>
                <w:sz w:val="24"/>
                <w:szCs w:val="24"/>
                <w:lang w:val="en-US"/>
              </w:rPr>
              <w:object w:dxaOrig="960" w:dyaOrig="420">
                <v:shape id="_x0000_i1028" type="#_x0000_t75" style="width:48pt;height:19.5pt" o:ole="">
                  <v:imagedata r:id="rId17" o:title=""/>
                </v:shape>
                <o:OLEObject Type="Embed" ProgID="Equation.DSMT4" ShapeID="_x0000_i1028" DrawAspect="Content" ObjectID="_1477391794" r:id="rId18"/>
              </w:object>
            </w:r>
            <w:r w:rsidRPr="00BF6C93">
              <w:rPr>
                <w:rFonts w:asciiTheme="majorHAnsi" w:hAnsiTheme="majorHAnsi"/>
                <w:i/>
                <w:color w:val="auto"/>
                <w:sz w:val="24"/>
                <w:szCs w:val="24"/>
                <w:lang w:val="en-US"/>
              </w:rPr>
              <w:t>)</w:t>
            </w:r>
          </w:p>
        </w:tc>
        <w:tc>
          <w:tcPr>
            <w:tcW w:w="5546" w:type="dxa"/>
          </w:tcPr>
          <w:p w:rsidR="00471B4D" w:rsidRPr="005A71FD" w:rsidRDefault="00471B4D" w:rsidP="00471B4D">
            <w:pPr>
              <w:pStyle w:val="ListParagraph"/>
              <w:autoSpaceDE w:val="0"/>
              <w:autoSpaceDN w:val="0"/>
              <w:adjustRightInd w:val="0"/>
              <w:spacing w:after="120"/>
              <w:ind w:left="0"/>
              <w:cnfStyle w:val="000000000000"/>
              <w:rPr>
                <w:rFonts w:asciiTheme="majorHAnsi" w:hAnsiTheme="majorHAnsi" w:cs="MPHV-Bold"/>
                <w:bCs/>
                <w:color w:val="000000"/>
              </w:rPr>
            </w:pPr>
            <w:r w:rsidRPr="005A71FD">
              <w:rPr>
                <w:rFonts w:asciiTheme="majorHAnsi" w:hAnsiTheme="majorHAnsi"/>
                <w:color w:val="000000" w:themeColor="text1"/>
                <w:lang w:val="en-US"/>
              </w:rPr>
              <w:t>the flux of O</w:t>
            </w:r>
            <w:r w:rsidRPr="005A71FD">
              <w:rPr>
                <w:rFonts w:asciiTheme="majorHAnsi" w:hAnsiTheme="majorHAnsi"/>
                <w:color w:val="000000" w:themeColor="text1"/>
                <w:vertAlign w:val="subscript"/>
                <w:lang w:val="en-US"/>
              </w:rPr>
              <w:t>3</w:t>
            </w:r>
            <w:r w:rsidRPr="005A71FD">
              <w:rPr>
                <w:rFonts w:asciiTheme="majorHAnsi" w:hAnsiTheme="majorHAnsi"/>
                <w:color w:val="000000" w:themeColor="text1"/>
                <w:lang w:val="en-US"/>
              </w:rPr>
              <w:t xml:space="preserve"> from the air to the plant/soil boundary</w:t>
            </w:r>
            <w:r w:rsidRPr="005A71FD">
              <w:rPr>
                <w:rFonts w:asciiTheme="majorHAnsi" w:hAnsiTheme="majorHAnsi"/>
                <w:lang w:val="en-US"/>
              </w:rPr>
              <w:t xml:space="preserve"> [</w:t>
            </w:r>
            <w:r w:rsidRPr="005A71FD">
              <w:rPr>
                <w:rFonts w:asciiTheme="majorHAnsi" w:hAnsiTheme="majorHAnsi"/>
                <w:color w:val="000000" w:themeColor="text1"/>
                <w:lang w:val="en-US"/>
              </w:rPr>
              <w:t>mg m</w:t>
            </w:r>
            <w:r w:rsidRPr="005A71FD">
              <w:rPr>
                <w:rFonts w:asciiTheme="majorHAnsi" w:hAnsiTheme="majorHAnsi"/>
                <w:color w:val="000000" w:themeColor="text1"/>
                <w:vertAlign w:val="superscript"/>
                <w:lang w:val="en-US"/>
              </w:rPr>
              <w:t>-2</w:t>
            </w:r>
            <w:r w:rsidRPr="005A71FD">
              <w:rPr>
                <w:rFonts w:asciiTheme="majorHAnsi" w:hAnsiTheme="majorHAnsi"/>
                <w:color w:val="000000" w:themeColor="text1"/>
                <w:lang w:val="en-US"/>
              </w:rPr>
              <w:t xml:space="preserve"> s</w:t>
            </w:r>
            <w:r w:rsidRPr="005A71FD">
              <w:rPr>
                <w:rFonts w:asciiTheme="majorHAnsi" w:hAnsiTheme="majorHAnsi"/>
                <w:color w:val="000000" w:themeColor="text1"/>
                <w:vertAlign w:val="superscript"/>
                <w:lang w:val="en-US"/>
              </w:rPr>
              <w:t>-1</w:t>
            </w:r>
            <w:r w:rsidRPr="005A71FD">
              <w:rPr>
                <w:rFonts w:asciiTheme="majorHAnsi" w:hAnsiTheme="majorHAnsi"/>
                <w:lang w:val="en-US"/>
              </w:rPr>
              <w:t>]</w:t>
            </w:r>
          </w:p>
        </w:tc>
      </w:tr>
      <w:tr w:rsidR="00471B4D" w:rsidRPr="005A71FD" w:rsidTr="001F406B">
        <w:trPr>
          <w:cnfStyle w:val="000000100000"/>
          <w:trHeight w:val="527"/>
        </w:trPr>
        <w:tc>
          <w:tcPr>
            <w:cnfStyle w:val="001000000000"/>
            <w:tcW w:w="3776" w:type="dxa"/>
          </w:tcPr>
          <w:p w:rsidR="00471B4D" w:rsidRPr="005A71FD" w:rsidRDefault="00471B4D" w:rsidP="00471B4D">
            <w:pPr>
              <w:autoSpaceDE w:val="0"/>
              <w:autoSpaceDN w:val="0"/>
              <w:adjustRightInd w:val="0"/>
              <w:spacing w:after="120"/>
              <w:rPr>
                <w:rFonts w:asciiTheme="majorHAnsi" w:hAnsiTheme="majorHAnsi" w:cs="MPHV-Bold"/>
                <w:bCs w:val="0"/>
                <w:color w:val="000000" w:themeColor="text1"/>
                <w:sz w:val="24"/>
                <w:szCs w:val="24"/>
              </w:rPr>
            </w:pPr>
            <w:r w:rsidRPr="005A71FD">
              <w:rPr>
                <w:rFonts w:asciiTheme="majorHAnsi" w:hAnsiTheme="majorHAnsi" w:cs="MPHV-Bold"/>
                <w:i/>
                <w:color w:val="000000"/>
                <w:sz w:val="24"/>
                <w:szCs w:val="24"/>
              </w:rPr>
              <w:t>O</w:t>
            </w:r>
            <w:r w:rsidRPr="005A71FD">
              <w:rPr>
                <w:rFonts w:asciiTheme="majorHAnsi" w:hAnsiTheme="majorHAnsi" w:cs="MPHV-Bold"/>
                <w:i/>
                <w:color w:val="000000"/>
                <w:sz w:val="24"/>
                <w:szCs w:val="24"/>
                <w:vertAlign w:val="subscript"/>
              </w:rPr>
              <w:t>3</w:t>
            </w:r>
            <w:r w:rsidRPr="005A71FD">
              <w:rPr>
                <w:rFonts w:asciiTheme="majorHAnsi" w:hAnsiTheme="majorHAnsi" w:cs="MPHV-Bold"/>
                <w:i/>
                <w:color w:val="000000"/>
                <w:sz w:val="24"/>
                <w:szCs w:val="24"/>
              </w:rPr>
              <w:t xml:space="preserve"> Flux in Plant  (</w:t>
            </w:r>
            <w:r w:rsidRPr="005A71FD">
              <w:rPr>
                <w:rFonts w:asciiTheme="majorHAnsi" w:hAnsiTheme="majorHAnsi"/>
                <w:b w:val="0"/>
                <w:bCs w:val="0"/>
                <w:i/>
                <w:color w:val="auto"/>
                <w:position w:val="-14"/>
                <w:sz w:val="24"/>
                <w:szCs w:val="24"/>
                <w:lang w:val="en-US"/>
              </w:rPr>
              <w:object w:dxaOrig="900" w:dyaOrig="420">
                <v:shape id="_x0000_i1029" type="#_x0000_t75" style="width:44.25pt;height:19.5pt" o:ole="">
                  <v:imagedata r:id="rId19" o:title=""/>
                </v:shape>
                <o:OLEObject Type="Embed" ProgID="Equation.DSMT4" ShapeID="_x0000_i1029" DrawAspect="Content" ObjectID="_1477391795" r:id="rId20"/>
              </w:object>
            </w:r>
            <w:r w:rsidRPr="00BF6C93">
              <w:rPr>
                <w:rFonts w:asciiTheme="majorHAnsi" w:hAnsiTheme="majorHAnsi"/>
                <w:i/>
                <w:color w:val="auto"/>
                <w:sz w:val="24"/>
                <w:szCs w:val="24"/>
                <w:lang w:val="en-US"/>
              </w:rPr>
              <w:t>)</w:t>
            </w:r>
          </w:p>
        </w:tc>
        <w:tc>
          <w:tcPr>
            <w:tcW w:w="5546" w:type="dxa"/>
          </w:tcPr>
          <w:p w:rsidR="00471B4D" w:rsidRPr="005A71FD" w:rsidRDefault="00471B4D" w:rsidP="00471B4D">
            <w:pPr>
              <w:autoSpaceDE w:val="0"/>
              <w:autoSpaceDN w:val="0"/>
              <w:adjustRightInd w:val="0"/>
              <w:spacing w:after="120"/>
              <w:cnfStyle w:val="000000100000"/>
              <w:rPr>
                <w:rFonts w:asciiTheme="majorHAnsi" w:hAnsiTheme="majorHAnsi" w:cs="MPHV-Bold"/>
                <w:bCs/>
                <w:color w:val="000000" w:themeColor="text1"/>
              </w:rPr>
            </w:pPr>
            <w:r w:rsidRPr="005A71FD">
              <w:rPr>
                <w:rFonts w:asciiTheme="majorHAnsi" w:hAnsiTheme="majorHAnsi"/>
                <w:color w:val="000000" w:themeColor="text1"/>
                <w:lang w:val="en-US"/>
              </w:rPr>
              <w:t>the flux  of O</w:t>
            </w:r>
            <w:r w:rsidRPr="005A71FD">
              <w:rPr>
                <w:rFonts w:asciiTheme="majorHAnsi" w:hAnsiTheme="majorHAnsi"/>
                <w:color w:val="000000" w:themeColor="text1"/>
                <w:vertAlign w:val="subscript"/>
                <w:lang w:val="en-US"/>
              </w:rPr>
              <w:t>3</w:t>
            </w:r>
            <w:r w:rsidRPr="005A71FD">
              <w:rPr>
                <w:rFonts w:asciiTheme="majorHAnsi" w:hAnsiTheme="majorHAnsi"/>
                <w:color w:val="000000" w:themeColor="text1"/>
                <w:lang w:val="en-US"/>
              </w:rPr>
              <w:t xml:space="preserve"> taken up by the plant alone </w:t>
            </w:r>
            <w:r w:rsidRPr="005A71FD">
              <w:rPr>
                <w:rFonts w:asciiTheme="majorHAnsi" w:hAnsiTheme="majorHAnsi"/>
                <w:lang w:val="en-US"/>
              </w:rPr>
              <w:t>[</w:t>
            </w:r>
            <w:r w:rsidRPr="005A71FD">
              <w:rPr>
                <w:rFonts w:asciiTheme="majorHAnsi" w:hAnsiTheme="majorHAnsi"/>
                <w:color w:val="000000" w:themeColor="text1"/>
                <w:lang w:val="en-US"/>
              </w:rPr>
              <w:t>mg m</w:t>
            </w:r>
            <w:r w:rsidRPr="005A71FD">
              <w:rPr>
                <w:rFonts w:asciiTheme="majorHAnsi" w:hAnsiTheme="majorHAnsi"/>
                <w:color w:val="000000" w:themeColor="text1"/>
                <w:vertAlign w:val="superscript"/>
                <w:lang w:val="en-US"/>
              </w:rPr>
              <w:t>-2</w:t>
            </w:r>
            <w:r w:rsidRPr="005A71FD">
              <w:rPr>
                <w:rFonts w:asciiTheme="majorHAnsi" w:hAnsiTheme="majorHAnsi"/>
                <w:color w:val="000000" w:themeColor="text1"/>
                <w:lang w:val="en-US"/>
              </w:rPr>
              <w:t xml:space="preserve"> s</w:t>
            </w:r>
            <w:r w:rsidRPr="005A71FD">
              <w:rPr>
                <w:rFonts w:asciiTheme="majorHAnsi" w:hAnsiTheme="majorHAnsi"/>
                <w:color w:val="000000" w:themeColor="text1"/>
                <w:vertAlign w:val="superscript"/>
                <w:lang w:val="en-US"/>
              </w:rPr>
              <w:t>-1</w:t>
            </w:r>
            <w:r w:rsidRPr="005A71FD">
              <w:rPr>
                <w:rFonts w:asciiTheme="majorHAnsi" w:hAnsiTheme="majorHAnsi"/>
                <w:lang w:val="en-US"/>
              </w:rPr>
              <w:t>]</w:t>
            </w:r>
          </w:p>
        </w:tc>
      </w:tr>
    </w:tbl>
    <w:p w:rsidR="00FA6ADE" w:rsidRPr="005A71FD" w:rsidRDefault="00FA6ADE" w:rsidP="00394C53">
      <w:pPr>
        <w:autoSpaceDE w:val="0"/>
        <w:autoSpaceDN w:val="0"/>
        <w:adjustRightInd w:val="0"/>
        <w:spacing w:after="120"/>
        <w:jc w:val="both"/>
        <w:rPr>
          <w:rFonts w:asciiTheme="majorHAnsi" w:hAnsiTheme="majorHAnsi" w:cs="MPHV-Bold"/>
          <w:bCs/>
          <w:color w:val="000000" w:themeColor="text1"/>
          <w:szCs w:val="24"/>
        </w:rPr>
      </w:pPr>
    </w:p>
    <w:p w:rsidR="00195C26" w:rsidRPr="005A71FD" w:rsidRDefault="009129CF" w:rsidP="001538F1">
      <w:pPr>
        <w:autoSpaceDE w:val="0"/>
        <w:autoSpaceDN w:val="0"/>
        <w:adjustRightInd w:val="0"/>
        <w:spacing w:after="120"/>
        <w:jc w:val="both"/>
        <w:rPr>
          <w:rFonts w:asciiTheme="majorHAnsi" w:hAnsiTheme="majorHAnsi" w:cs="MPHV-Bold"/>
          <w:b/>
          <w:bCs/>
          <w:color w:val="000000"/>
          <w:sz w:val="24"/>
          <w:szCs w:val="24"/>
        </w:rPr>
      </w:pPr>
      <w:r w:rsidRPr="005A71FD">
        <w:rPr>
          <w:rFonts w:asciiTheme="majorHAnsi" w:hAnsiTheme="majorHAnsi" w:cs="MPHV-Bold"/>
          <w:bCs/>
          <w:sz w:val="24"/>
          <w:szCs w:val="24"/>
        </w:rPr>
        <w:t xml:space="preserve">To ensure consistency, </w:t>
      </w:r>
      <w:r w:rsidR="0045169B" w:rsidRPr="005A71FD">
        <w:rPr>
          <w:rFonts w:asciiTheme="majorHAnsi" w:hAnsiTheme="majorHAnsi" w:cs="MPHV-Bold"/>
          <w:bCs/>
          <w:sz w:val="24"/>
          <w:szCs w:val="24"/>
        </w:rPr>
        <w:t>comparability and a continuation of this study to previous SA experiments on SimSphere, the same implementation setting and dataset was used to that previously adopted (Petropoulos et al., 2009b; 2013</w:t>
      </w:r>
      <w:r w:rsidR="00664FF4" w:rsidRPr="00664FF4">
        <w:rPr>
          <w:rFonts w:asciiTheme="majorHAnsi" w:hAnsiTheme="majorHAnsi" w:cs="MPHV-Bold"/>
          <w:bCs/>
          <w:sz w:val="24"/>
          <w:szCs w:val="24"/>
        </w:rPr>
        <w:t>b-d</w:t>
      </w:r>
      <w:r w:rsidR="00EC74A9" w:rsidRPr="005A71FD">
        <w:rPr>
          <w:rFonts w:asciiTheme="majorHAnsi" w:hAnsiTheme="majorHAnsi" w:cs="MPHV-Bold"/>
          <w:bCs/>
          <w:sz w:val="24"/>
          <w:szCs w:val="24"/>
        </w:rPr>
        <w:t xml:space="preserve">). </w:t>
      </w:r>
      <w:r w:rsidR="0045169B" w:rsidRPr="005A71FD">
        <w:rPr>
          <w:rFonts w:asciiTheme="majorHAnsi" w:hAnsiTheme="majorHAnsi" w:cs="MPHV-Bold"/>
          <w:bCs/>
          <w:sz w:val="24"/>
          <w:szCs w:val="24"/>
        </w:rPr>
        <w:t xml:space="preserve"> In summary, a design space of 400 SimSphere simulations was developed using the LP-tau sampling method. All SimSphere inputs (Table </w:t>
      </w:r>
      <w:r w:rsidR="00D63045" w:rsidRPr="005A71FD">
        <w:rPr>
          <w:rFonts w:asciiTheme="majorHAnsi" w:hAnsiTheme="majorHAnsi" w:cs="MPHV-Bold"/>
          <w:bCs/>
          <w:sz w:val="24"/>
          <w:szCs w:val="24"/>
        </w:rPr>
        <w:t>2</w:t>
      </w:r>
      <w:r w:rsidR="0045169B" w:rsidRPr="005A71FD">
        <w:rPr>
          <w:rFonts w:asciiTheme="majorHAnsi" w:hAnsiTheme="majorHAnsi" w:cs="MPHV-Bold"/>
          <w:bCs/>
          <w:sz w:val="24"/>
          <w:szCs w:val="24"/>
        </w:rPr>
        <w:t>) were allowed to vary</w:t>
      </w:r>
      <w:r w:rsidR="009064AE" w:rsidRPr="005A71FD">
        <w:rPr>
          <w:rFonts w:asciiTheme="majorHAnsi" w:hAnsiTheme="majorHAnsi" w:cs="MPHV-Bold"/>
          <w:bCs/>
          <w:sz w:val="24"/>
          <w:szCs w:val="24"/>
        </w:rPr>
        <w:t xml:space="preserve"> across their full range of variation. An exemption to this was the </w:t>
      </w:r>
      <w:r w:rsidR="0045169B" w:rsidRPr="005A71FD">
        <w:rPr>
          <w:rFonts w:asciiTheme="majorHAnsi" w:hAnsiTheme="majorHAnsi" w:cs="MPHV-Bold"/>
          <w:bCs/>
          <w:sz w:val="24"/>
          <w:szCs w:val="24"/>
        </w:rPr>
        <w:t xml:space="preserve">geographical location (latitude/longitude) and atmospheric profile, for which a priori real observations for August 2002 were used from the Loobos CarboEurope site, located in The Netherlands </w:t>
      </w:r>
      <w:r w:rsidR="0045169B" w:rsidRPr="005A71FD">
        <w:rPr>
          <w:rFonts w:asciiTheme="majorHAnsi" w:hAnsiTheme="majorHAnsi"/>
          <w:sz w:val="24"/>
          <w:szCs w:val="23"/>
        </w:rPr>
        <w:t>(52° 10' 04.29" N, 05° 44' 38.25" E). B</w:t>
      </w:r>
      <w:r w:rsidR="0045169B" w:rsidRPr="005A71FD">
        <w:rPr>
          <w:rFonts w:asciiTheme="majorHAnsi" w:hAnsiTheme="majorHAnsi" w:cs="MPHV-Bold"/>
          <w:bCs/>
          <w:sz w:val="24"/>
          <w:szCs w:val="24"/>
        </w:rPr>
        <w:t>oth cases of normal and uniform probability distribution functions for the inputs/outputs from the model</w:t>
      </w:r>
      <w:r w:rsidR="00406C42" w:rsidRPr="005A71FD">
        <w:rPr>
          <w:rFonts w:asciiTheme="majorHAnsi" w:hAnsiTheme="majorHAnsi" w:cs="MPHV-Bold"/>
          <w:bCs/>
          <w:sz w:val="24"/>
          <w:szCs w:val="24"/>
        </w:rPr>
        <w:t xml:space="preserve"> were explored. </w:t>
      </w:r>
      <w:r w:rsidR="0045169B" w:rsidRPr="005A71FD">
        <w:rPr>
          <w:rFonts w:asciiTheme="majorHAnsi" w:hAnsiTheme="majorHAnsi" w:cs="MPHV-Bold"/>
          <w:bCs/>
          <w:sz w:val="24"/>
          <w:szCs w:val="24"/>
        </w:rPr>
        <w:t>For all variables, the theoretical ranges of values were defined from the entire possible theoretical range which they could take in SimSphere parameterisation and each of the model outputs were exported on three occasions relating to the different simulation output times. In addition, the emulator performance was evaluated based on the “leave final 20% out” method offered in GEM-SA, again in accordance to previous studies conducted to the model.</w:t>
      </w:r>
    </w:p>
    <w:p w:rsidR="00195C26" w:rsidRPr="005A71FD" w:rsidRDefault="00195C26" w:rsidP="001538F1">
      <w:pPr>
        <w:autoSpaceDE w:val="0"/>
        <w:autoSpaceDN w:val="0"/>
        <w:adjustRightInd w:val="0"/>
        <w:spacing w:after="120"/>
        <w:jc w:val="both"/>
        <w:rPr>
          <w:rFonts w:asciiTheme="majorHAnsi" w:hAnsiTheme="majorHAnsi" w:cs="MPHV-Bold"/>
          <w:b/>
          <w:bCs/>
          <w:color w:val="000000"/>
          <w:sz w:val="24"/>
          <w:szCs w:val="24"/>
        </w:rPr>
        <w:sectPr w:rsidR="00195C26" w:rsidRPr="005A71FD" w:rsidSect="00195C26">
          <w:pgSz w:w="11906" w:h="16838"/>
          <w:pgMar w:top="1440" w:right="1274" w:bottom="1440" w:left="1440" w:header="708" w:footer="708" w:gutter="0"/>
          <w:lnNumType w:countBy="1" w:restart="continuous"/>
          <w:cols w:space="708"/>
          <w:docGrid w:linePitch="360"/>
        </w:sectPr>
      </w:pPr>
    </w:p>
    <w:p w:rsidR="00195C26" w:rsidRPr="005A71FD" w:rsidRDefault="00195C26" w:rsidP="00195C26">
      <w:pPr>
        <w:ind w:left="1985" w:right="1375"/>
        <w:rPr>
          <w:rFonts w:asciiTheme="majorHAnsi" w:hAnsiTheme="majorHAnsi" w:cs="MPHV-Bold"/>
          <w:b/>
          <w:bCs/>
          <w:color w:val="000000"/>
          <w:sz w:val="24"/>
          <w:szCs w:val="24"/>
        </w:rPr>
      </w:pPr>
      <w:r w:rsidRPr="005A71FD">
        <w:rPr>
          <w:rFonts w:asciiTheme="majorHAnsi" w:hAnsiTheme="majorHAnsi"/>
          <w:b/>
          <w:bCs/>
        </w:rPr>
        <w:lastRenderedPageBreak/>
        <w:t xml:space="preserve">Table </w:t>
      </w:r>
      <w:r w:rsidR="00D63045" w:rsidRPr="005A71FD">
        <w:rPr>
          <w:rFonts w:asciiTheme="majorHAnsi" w:hAnsiTheme="majorHAnsi"/>
          <w:b/>
          <w:bCs/>
        </w:rPr>
        <w:t>2</w:t>
      </w:r>
      <w:r w:rsidRPr="005A71FD">
        <w:rPr>
          <w:rFonts w:asciiTheme="majorHAnsi" w:hAnsiTheme="majorHAnsi"/>
          <w:b/>
          <w:bCs/>
        </w:rPr>
        <w:t xml:space="preserve">: </w:t>
      </w:r>
      <w:r w:rsidRPr="005A71FD">
        <w:rPr>
          <w:rFonts w:asciiTheme="majorHAnsi" w:hAnsiTheme="majorHAnsi"/>
          <w:bCs/>
          <w:i/>
        </w:rPr>
        <w:t>Summary of the SimSphere inputs considered in the GSA implementation using the BACCO GEM SA method. In parentheses are also provided the units of each of the model inputs.</w:t>
      </w:r>
    </w:p>
    <w:tbl>
      <w:tblPr>
        <w:tblpPr w:leftFromText="180" w:rightFromText="180" w:vertAnchor="text" w:horzAnchor="margin" w:tblpXSpec="center" w:tblpY="208"/>
        <w:tblW w:w="9743" w:type="dxa"/>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1E0"/>
      </w:tblPr>
      <w:tblGrid>
        <w:gridCol w:w="1277"/>
        <w:gridCol w:w="4819"/>
        <w:gridCol w:w="1804"/>
        <w:gridCol w:w="851"/>
        <w:gridCol w:w="992"/>
      </w:tblGrid>
      <w:tr w:rsidR="00195C26" w:rsidRPr="005A71FD" w:rsidTr="00195C26">
        <w:tc>
          <w:tcPr>
            <w:tcW w:w="1277" w:type="dxa"/>
            <w:tcBorders>
              <w:bottom w:val="single" w:sz="6" w:space="0" w:color="000000"/>
            </w:tcBorders>
            <w:vAlign w:val="center"/>
          </w:tcPr>
          <w:p w:rsidR="00195C26" w:rsidRPr="005A71FD" w:rsidRDefault="00195C26" w:rsidP="00195C26">
            <w:pPr>
              <w:spacing w:after="0"/>
              <w:jc w:val="center"/>
              <w:rPr>
                <w:rFonts w:asciiTheme="majorHAnsi" w:hAnsiTheme="majorHAnsi" w:cs="Arial"/>
                <w:b/>
                <w:sz w:val="18"/>
                <w:szCs w:val="18"/>
              </w:rPr>
            </w:pPr>
            <w:r w:rsidRPr="005A71FD">
              <w:rPr>
                <w:rFonts w:asciiTheme="majorHAnsi" w:hAnsiTheme="majorHAnsi" w:cs="Arial"/>
                <w:b/>
                <w:bCs/>
                <w:sz w:val="18"/>
                <w:szCs w:val="18"/>
              </w:rPr>
              <w:br w:type="page"/>
              <w:t>M</w:t>
            </w:r>
            <w:r w:rsidRPr="005A71FD">
              <w:rPr>
                <w:rFonts w:asciiTheme="majorHAnsi" w:hAnsiTheme="majorHAnsi" w:cs="Arial"/>
                <w:b/>
                <w:sz w:val="18"/>
                <w:szCs w:val="18"/>
              </w:rPr>
              <w:t>odel input short name</w:t>
            </w:r>
          </w:p>
        </w:tc>
        <w:tc>
          <w:tcPr>
            <w:tcW w:w="4819" w:type="dxa"/>
            <w:tcBorders>
              <w:bottom w:val="single" w:sz="6" w:space="0" w:color="000000"/>
            </w:tcBorders>
            <w:vAlign w:val="center"/>
          </w:tcPr>
          <w:p w:rsidR="00195C26" w:rsidRPr="005A71FD" w:rsidRDefault="00195C26" w:rsidP="00195C26">
            <w:pPr>
              <w:spacing w:after="0"/>
              <w:jc w:val="center"/>
              <w:rPr>
                <w:rFonts w:asciiTheme="majorHAnsi" w:hAnsiTheme="majorHAnsi" w:cs="Arial"/>
                <w:b/>
                <w:sz w:val="18"/>
                <w:szCs w:val="18"/>
              </w:rPr>
            </w:pPr>
          </w:p>
          <w:p w:rsidR="00195C26" w:rsidRPr="005A71FD" w:rsidRDefault="00195C26" w:rsidP="00195C26">
            <w:pPr>
              <w:spacing w:after="0"/>
              <w:jc w:val="center"/>
              <w:rPr>
                <w:rFonts w:asciiTheme="majorHAnsi" w:hAnsiTheme="majorHAnsi" w:cs="Arial"/>
                <w:b/>
                <w:sz w:val="18"/>
                <w:szCs w:val="18"/>
              </w:rPr>
            </w:pPr>
            <w:r w:rsidRPr="005A71FD">
              <w:rPr>
                <w:rFonts w:asciiTheme="majorHAnsi" w:hAnsiTheme="majorHAnsi" w:cs="Arial"/>
                <w:b/>
                <w:sz w:val="18"/>
                <w:szCs w:val="18"/>
              </w:rPr>
              <w:t>Actual name of the model input</w:t>
            </w:r>
          </w:p>
        </w:tc>
        <w:tc>
          <w:tcPr>
            <w:tcW w:w="1804" w:type="dxa"/>
            <w:tcBorders>
              <w:bottom w:val="single" w:sz="6" w:space="0" w:color="000000"/>
            </w:tcBorders>
            <w:vAlign w:val="center"/>
          </w:tcPr>
          <w:p w:rsidR="00195C26" w:rsidRPr="005A71FD" w:rsidRDefault="00195C26" w:rsidP="00195C26">
            <w:pPr>
              <w:spacing w:after="0"/>
              <w:jc w:val="center"/>
              <w:rPr>
                <w:rFonts w:asciiTheme="majorHAnsi" w:hAnsiTheme="majorHAnsi" w:cs="Arial"/>
                <w:b/>
                <w:sz w:val="18"/>
                <w:szCs w:val="18"/>
              </w:rPr>
            </w:pPr>
            <w:r w:rsidRPr="005A71FD">
              <w:rPr>
                <w:rFonts w:asciiTheme="majorHAnsi" w:hAnsiTheme="majorHAnsi" w:cs="Arial"/>
                <w:b/>
                <w:sz w:val="18"/>
                <w:szCs w:val="18"/>
              </w:rPr>
              <w:t>Process in which each parameter is involved</w:t>
            </w:r>
          </w:p>
        </w:tc>
        <w:tc>
          <w:tcPr>
            <w:tcW w:w="851" w:type="dxa"/>
            <w:tcBorders>
              <w:bottom w:val="single" w:sz="6" w:space="0" w:color="000000"/>
            </w:tcBorders>
            <w:vAlign w:val="center"/>
          </w:tcPr>
          <w:p w:rsidR="00195C26" w:rsidRPr="005A71FD" w:rsidRDefault="00195C26" w:rsidP="00195C26">
            <w:pPr>
              <w:spacing w:after="0"/>
              <w:jc w:val="center"/>
              <w:rPr>
                <w:rFonts w:asciiTheme="majorHAnsi" w:hAnsiTheme="majorHAnsi" w:cs="Arial"/>
                <w:b/>
                <w:sz w:val="18"/>
                <w:szCs w:val="18"/>
              </w:rPr>
            </w:pPr>
            <w:r w:rsidRPr="005A71FD">
              <w:rPr>
                <w:rFonts w:asciiTheme="majorHAnsi" w:hAnsiTheme="majorHAnsi" w:cs="Arial"/>
                <w:b/>
                <w:sz w:val="18"/>
                <w:szCs w:val="18"/>
              </w:rPr>
              <w:t>Min value</w:t>
            </w:r>
          </w:p>
        </w:tc>
        <w:tc>
          <w:tcPr>
            <w:tcW w:w="992" w:type="dxa"/>
            <w:tcBorders>
              <w:bottom w:val="single" w:sz="6" w:space="0" w:color="000000"/>
            </w:tcBorders>
            <w:vAlign w:val="center"/>
          </w:tcPr>
          <w:p w:rsidR="00195C26" w:rsidRPr="005A71FD" w:rsidRDefault="00195C26" w:rsidP="00195C26">
            <w:pPr>
              <w:spacing w:after="0"/>
              <w:jc w:val="center"/>
              <w:rPr>
                <w:rFonts w:asciiTheme="majorHAnsi" w:hAnsiTheme="majorHAnsi" w:cs="Arial"/>
                <w:b/>
                <w:sz w:val="18"/>
                <w:szCs w:val="18"/>
              </w:rPr>
            </w:pPr>
            <w:r w:rsidRPr="005A71FD">
              <w:rPr>
                <w:rFonts w:asciiTheme="majorHAnsi" w:hAnsiTheme="majorHAnsi" w:cs="Arial"/>
                <w:b/>
                <w:sz w:val="18"/>
                <w:szCs w:val="18"/>
              </w:rPr>
              <w:t>Max value</w:t>
            </w:r>
          </w:p>
        </w:tc>
      </w:tr>
      <w:tr w:rsidR="00195C26" w:rsidRPr="005A71FD" w:rsidTr="00195C26">
        <w:tc>
          <w:tcPr>
            <w:tcW w:w="1277" w:type="dxa"/>
          </w:tcPr>
          <w:p w:rsidR="00195C26" w:rsidRPr="005A71FD" w:rsidRDefault="00195C26" w:rsidP="00195C26">
            <w:pPr>
              <w:spacing w:after="0"/>
              <w:jc w:val="center"/>
              <w:rPr>
                <w:rFonts w:asciiTheme="majorHAnsi" w:hAnsiTheme="majorHAnsi" w:cs="Arial"/>
                <w:b/>
                <w:sz w:val="18"/>
                <w:szCs w:val="18"/>
              </w:rPr>
            </w:pPr>
            <w:r w:rsidRPr="005A71FD">
              <w:rPr>
                <w:rFonts w:asciiTheme="majorHAnsi" w:hAnsiTheme="majorHAnsi" w:cs="Arial"/>
                <w:b/>
                <w:sz w:val="18"/>
                <w:szCs w:val="18"/>
              </w:rPr>
              <w:t>X1</w:t>
            </w:r>
          </w:p>
        </w:tc>
        <w:tc>
          <w:tcPr>
            <w:tcW w:w="4819" w:type="dxa"/>
          </w:tcPr>
          <w:p w:rsidR="00195C26" w:rsidRPr="005A71FD" w:rsidRDefault="00195C26" w:rsidP="00195C26">
            <w:pPr>
              <w:spacing w:after="0"/>
              <w:rPr>
                <w:rFonts w:asciiTheme="majorHAnsi" w:hAnsiTheme="majorHAnsi" w:cs="Arial"/>
                <w:sz w:val="18"/>
                <w:szCs w:val="18"/>
              </w:rPr>
            </w:pPr>
            <w:r w:rsidRPr="005A71FD">
              <w:rPr>
                <w:rFonts w:asciiTheme="majorHAnsi" w:hAnsiTheme="majorHAnsi" w:cs="Arial"/>
                <w:sz w:val="18"/>
                <w:szCs w:val="18"/>
              </w:rPr>
              <w:t xml:space="preserve">Slope </w:t>
            </w:r>
            <w:r w:rsidRPr="005A71FD">
              <w:rPr>
                <w:rFonts w:asciiTheme="majorHAnsi" w:hAnsiTheme="majorHAnsi" w:cs="Arial"/>
                <w:i/>
                <w:sz w:val="18"/>
                <w:szCs w:val="18"/>
              </w:rPr>
              <w:t>(degrees)</w:t>
            </w:r>
          </w:p>
        </w:tc>
        <w:tc>
          <w:tcPr>
            <w:tcW w:w="1804" w:type="dxa"/>
          </w:tcPr>
          <w:p w:rsidR="00195C26" w:rsidRPr="005A71FD" w:rsidRDefault="00195C26" w:rsidP="00195C26">
            <w:pPr>
              <w:spacing w:after="0"/>
              <w:rPr>
                <w:rFonts w:asciiTheme="majorHAnsi" w:hAnsiTheme="majorHAnsi" w:cs="Arial"/>
                <w:sz w:val="18"/>
                <w:szCs w:val="18"/>
              </w:rPr>
            </w:pPr>
            <w:r w:rsidRPr="005A71FD">
              <w:rPr>
                <w:rFonts w:asciiTheme="majorHAnsi" w:hAnsiTheme="majorHAnsi" w:cs="Arial"/>
                <w:sz w:val="18"/>
                <w:szCs w:val="18"/>
              </w:rPr>
              <w:t>time &amp; location</w:t>
            </w:r>
          </w:p>
        </w:tc>
        <w:tc>
          <w:tcPr>
            <w:tcW w:w="851" w:type="dxa"/>
          </w:tcPr>
          <w:p w:rsidR="00195C26" w:rsidRPr="005A71FD" w:rsidRDefault="00195C26" w:rsidP="00195C26">
            <w:pPr>
              <w:spacing w:after="0"/>
              <w:rPr>
                <w:rFonts w:asciiTheme="majorHAnsi" w:hAnsiTheme="majorHAnsi" w:cs="Arial"/>
                <w:sz w:val="18"/>
                <w:szCs w:val="18"/>
              </w:rPr>
            </w:pPr>
            <w:r w:rsidRPr="005A71FD">
              <w:rPr>
                <w:rFonts w:asciiTheme="majorHAnsi" w:hAnsiTheme="majorHAnsi" w:cs="Arial"/>
                <w:sz w:val="18"/>
                <w:szCs w:val="18"/>
              </w:rPr>
              <w:t>0</w:t>
            </w:r>
          </w:p>
        </w:tc>
        <w:tc>
          <w:tcPr>
            <w:tcW w:w="992" w:type="dxa"/>
          </w:tcPr>
          <w:p w:rsidR="00195C26" w:rsidRPr="005A71FD" w:rsidRDefault="00195C26" w:rsidP="00195C26">
            <w:pPr>
              <w:spacing w:after="0"/>
              <w:rPr>
                <w:rFonts w:asciiTheme="majorHAnsi" w:hAnsiTheme="majorHAnsi" w:cs="Arial"/>
                <w:sz w:val="18"/>
                <w:szCs w:val="18"/>
              </w:rPr>
            </w:pPr>
            <w:r w:rsidRPr="005A71FD">
              <w:rPr>
                <w:rFonts w:asciiTheme="majorHAnsi" w:hAnsiTheme="majorHAnsi" w:cs="Arial"/>
                <w:sz w:val="18"/>
                <w:szCs w:val="18"/>
              </w:rPr>
              <w:t>45</w:t>
            </w:r>
          </w:p>
        </w:tc>
      </w:tr>
      <w:tr w:rsidR="00195C26" w:rsidRPr="005A71FD" w:rsidTr="00195C26">
        <w:tc>
          <w:tcPr>
            <w:tcW w:w="1277" w:type="dxa"/>
          </w:tcPr>
          <w:p w:rsidR="00195C26" w:rsidRPr="005A71FD" w:rsidRDefault="00195C26" w:rsidP="00195C26">
            <w:pPr>
              <w:spacing w:after="0"/>
              <w:jc w:val="center"/>
              <w:rPr>
                <w:rFonts w:asciiTheme="majorHAnsi" w:hAnsiTheme="majorHAnsi" w:cs="Arial"/>
                <w:b/>
                <w:sz w:val="18"/>
                <w:szCs w:val="18"/>
              </w:rPr>
            </w:pPr>
            <w:r w:rsidRPr="005A71FD">
              <w:rPr>
                <w:rFonts w:asciiTheme="majorHAnsi" w:hAnsiTheme="majorHAnsi" w:cs="Arial"/>
                <w:b/>
                <w:sz w:val="18"/>
                <w:szCs w:val="18"/>
              </w:rPr>
              <w:t>X2</w:t>
            </w:r>
          </w:p>
        </w:tc>
        <w:tc>
          <w:tcPr>
            <w:tcW w:w="4819" w:type="dxa"/>
          </w:tcPr>
          <w:p w:rsidR="00195C26" w:rsidRPr="005A71FD" w:rsidRDefault="00195C26" w:rsidP="00195C26">
            <w:pPr>
              <w:spacing w:after="0"/>
              <w:rPr>
                <w:rFonts w:asciiTheme="majorHAnsi" w:hAnsiTheme="majorHAnsi" w:cs="Arial"/>
                <w:sz w:val="18"/>
                <w:szCs w:val="18"/>
              </w:rPr>
            </w:pPr>
            <w:r w:rsidRPr="005A71FD">
              <w:rPr>
                <w:rFonts w:asciiTheme="majorHAnsi" w:hAnsiTheme="majorHAnsi" w:cs="Arial"/>
                <w:sz w:val="18"/>
                <w:szCs w:val="18"/>
              </w:rPr>
              <w:t>Aspect</w:t>
            </w:r>
            <w:r w:rsidRPr="005A71FD">
              <w:rPr>
                <w:rFonts w:asciiTheme="majorHAnsi" w:hAnsiTheme="majorHAnsi" w:cs="Arial"/>
                <w:i/>
                <w:sz w:val="18"/>
                <w:szCs w:val="18"/>
              </w:rPr>
              <w:t xml:space="preserve"> (degrees)</w:t>
            </w:r>
          </w:p>
        </w:tc>
        <w:tc>
          <w:tcPr>
            <w:tcW w:w="1804" w:type="dxa"/>
          </w:tcPr>
          <w:p w:rsidR="00195C26" w:rsidRPr="005A71FD" w:rsidRDefault="00195C26" w:rsidP="00195C26">
            <w:pPr>
              <w:spacing w:after="0"/>
              <w:rPr>
                <w:rFonts w:asciiTheme="majorHAnsi" w:hAnsiTheme="majorHAnsi" w:cs="Arial"/>
                <w:sz w:val="18"/>
                <w:szCs w:val="18"/>
              </w:rPr>
            </w:pPr>
            <w:r w:rsidRPr="005A71FD">
              <w:rPr>
                <w:rFonts w:asciiTheme="majorHAnsi" w:hAnsiTheme="majorHAnsi" w:cs="Arial"/>
                <w:sz w:val="18"/>
                <w:szCs w:val="18"/>
              </w:rPr>
              <w:t>time &amp; location</w:t>
            </w:r>
          </w:p>
        </w:tc>
        <w:tc>
          <w:tcPr>
            <w:tcW w:w="851" w:type="dxa"/>
          </w:tcPr>
          <w:p w:rsidR="00195C26" w:rsidRPr="005A71FD" w:rsidRDefault="00195C26" w:rsidP="00195C26">
            <w:pPr>
              <w:spacing w:after="0"/>
              <w:rPr>
                <w:rFonts w:asciiTheme="majorHAnsi" w:hAnsiTheme="majorHAnsi" w:cs="Arial"/>
                <w:sz w:val="18"/>
                <w:szCs w:val="18"/>
              </w:rPr>
            </w:pPr>
            <w:r w:rsidRPr="005A71FD">
              <w:rPr>
                <w:rFonts w:asciiTheme="majorHAnsi" w:hAnsiTheme="majorHAnsi" w:cs="Arial"/>
                <w:sz w:val="18"/>
                <w:szCs w:val="18"/>
              </w:rPr>
              <w:t xml:space="preserve">0 </w:t>
            </w:r>
          </w:p>
        </w:tc>
        <w:tc>
          <w:tcPr>
            <w:tcW w:w="992" w:type="dxa"/>
          </w:tcPr>
          <w:p w:rsidR="00195C26" w:rsidRPr="005A71FD" w:rsidRDefault="00195C26" w:rsidP="00195C26">
            <w:pPr>
              <w:spacing w:after="0"/>
              <w:rPr>
                <w:rFonts w:asciiTheme="majorHAnsi" w:hAnsiTheme="majorHAnsi" w:cs="Arial"/>
                <w:sz w:val="18"/>
                <w:szCs w:val="18"/>
              </w:rPr>
            </w:pPr>
            <w:r w:rsidRPr="005A71FD">
              <w:rPr>
                <w:rFonts w:asciiTheme="majorHAnsi" w:hAnsiTheme="majorHAnsi" w:cs="Arial"/>
                <w:sz w:val="18"/>
                <w:szCs w:val="18"/>
              </w:rPr>
              <w:t>360</w:t>
            </w:r>
          </w:p>
        </w:tc>
      </w:tr>
      <w:tr w:rsidR="00195C26" w:rsidRPr="005A71FD" w:rsidTr="00195C26">
        <w:tc>
          <w:tcPr>
            <w:tcW w:w="1277" w:type="dxa"/>
          </w:tcPr>
          <w:p w:rsidR="00195C26" w:rsidRPr="005A71FD" w:rsidRDefault="00195C26" w:rsidP="00195C26">
            <w:pPr>
              <w:spacing w:after="0"/>
              <w:jc w:val="center"/>
              <w:rPr>
                <w:rFonts w:asciiTheme="majorHAnsi" w:hAnsiTheme="majorHAnsi" w:cs="Arial"/>
                <w:b/>
                <w:sz w:val="18"/>
                <w:szCs w:val="18"/>
              </w:rPr>
            </w:pPr>
            <w:r w:rsidRPr="005A71FD">
              <w:rPr>
                <w:rFonts w:asciiTheme="majorHAnsi" w:hAnsiTheme="majorHAnsi" w:cs="Arial"/>
                <w:b/>
                <w:sz w:val="18"/>
                <w:szCs w:val="18"/>
              </w:rPr>
              <w:t>X3</w:t>
            </w:r>
          </w:p>
        </w:tc>
        <w:tc>
          <w:tcPr>
            <w:tcW w:w="4819" w:type="dxa"/>
          </w:tcPr>
          <w:p w:rsidR="00195C26" w:rsidRPr="005A71FD" w:rsidRDefault="00195C26" w:rsidP="00195C26">
            <w:pPr>
              <w:spacing w:after="0"/>
              <w:rPr>
                <w:rFonts w:asciiTheme="majorHAnsi" w:hAnsiTheme="majorHAnsi" w:cs="Arial"/>
                <w:sz w:val="18"/>
                <w:szCs w:val="18"/>
              </w:rPr>
            </w:pPr>
            <w:r w:rsidRPr="005A71FD">
              <w:rPr>
                <w:rFonts w:asciiTheme="majorHAnsi" w:hAnsiTheme="majorHAnsi" w:cs="Arial"/>
                <w:sz w:val="18"/>
                <w:szCs w:val="18"/>
              </w:rPr>
              <w:t xml:space="preserve">Station Height </w:t>
            </w:r>
            <w:r w:rsidRPr="005A71FD">
              <w:rPr>
                <w:rFonts w:asciiTheme="majorHAnsi" w:hAnsiTheme="majorHAnsi" w:cs="Arial"/>
                <w:i/>
                <w:sz w:val="18"/>
                <w:szCs w:val="18"/>
              </w:rPr>
              <w:t>(meters)</w:t>
            </w:r>
          </w:p>
        </w:tc>
        <w:tc>
          <w:tcPr>
            <w:tcW w:w="1804" w:type="dxa"/>
          </w:tcPr>
          <w:p w:rsidR="00195C26" w:rsidRPr="005A71FD" w:rsidRDefault="00195C26" w:rsidP="00195C26">
            <w:pPr>
              <w:spacing w:after="0"/>
              <w:rPr>
                <w:rFonts w:asciiTheme="majorHAnsi" w:hAnsiTheme="majorHAnsi" w:cs="Arial"/>
                <w:sz w:val="18"/>
                <w:szCs w:val="18"/>
              </w:rPr>
            </w:pPr>
            <w:r w:rsidRPr="005A71FD">
              <w:rPr>
                <w:rFonts w:asciiTheme="majorHAnsi" w:hAnsiTheme="majorHAnsi" w:cs="Arial"/>
                <w:sz w:val="18"/>
                <w:szCs w:val="18"/>
              </w:rPr>
              <w:t>time &amp; location</w:t>
            </w:r>
          </w:p>
        </w:tc>
        <w:tc>
          <w:tcPr>
            <w:tcW w:w="851" w:type="dxa"/>
          </w:tcPr>
          <w:p w:rsidR="00195C26" w:rsidRPr="005A71FD" w:rsidRDefault="00195C26" w:rsidP="00195C26">
            <w:pPr>
              <w:spacing w:after="0"/>
              <w:rPr>
                <w:rFonts w:asciiTheme="majorHAnsi" w:hAnsiTheme="majorHAnsi" w:cs="Arial"/>
                <w:sz w:val="18"/>
                <w:szCs w:val="18"/>
              </w:rPr>
            </w:pPr>
            <w:r w:rsidRPr="005A71FD">
              <w:rPr>
                <w:rFonts w:asciiTheme="majorHAnsi" w:hAnsiTheme="majorHAnsi" w:cs="Arial"/>
                <w:sz w:val="18"/>
                <w:szCs w:val="18"/>
              </w:rPr>
              <w:t>0</w:t>
            </w:r>
          </w:p>
        </w:tc>
        <w:tc>
          <w:tcPr>
            <w:tcW w:w="992" w:type="dxa"/>
          </w:tcPr>
          <w:p w:rsidR="00195C26" w:rsidRPr="005A71FD" w:rsidRDefault="00195C26" w:rsidP="00195C26">
            <w:pPr>
              <w:spacing w:after="0"/>
              <w:rPr>
                <w:rFonts w:asciiTheme="majorHAnsi" w:hAnsiTheme="majorHAnsi" w:cs="Arial"/>
                <w:sz w:val="18"/>
                <w:szCs w:val="18"/>
              </w:rPr>
            </w:pPr>
            <w:r w:rsidRPr="005A71FD">
              <w:rPr>
                <w:rFonts w:asciiTheme="majorHAnsi" w:hAnsiTheme="majorHAnsi" w:cs="Arial"/>
                <w:sz w:val="18"/>
                <w:szCs w:val="18"/>
              </w:rPr>
              <w:t>4.92</w:t>
            </w:r>
          </w:p>
        </w:tc>
      </w:tr>
      <w:tr w:rsidR="00195C26" w:rsidRPr="005A71FD" w:rsidTr="00195C26">
        <w:tc>
          <w:tcPr>
            <w:tcW w:w="1277" w:type="dxa"/>
          </w:tcPr>
          <w:p w:rsidR="00195C26" w:rsidRPr="005A71FD" w:rsidRDefault="00195C26" w:rsidP="00195C26">
            <w:pPr>
              <w:spacing w:after="0"/>
              <w:jc w:val="center"/>
              <w:rPr>
                <w:rFonts w:asciiTheme="majorHAnsi" w:hAnsiTheme="majorHAnsi" w:cs="Arial"/>
                <w:b/>
                <w:sz w:val="18"/>
                <w:szCs w:val="18"/>
              </w:rPr>
            </w:pPr>
            <w:r w:rsidRPr="005A71FD">
              <w:rPr>
                <w:rFonts w:asciiTheme="majorHAnsi" w:hAnsiTheme="majorHAnsi" w:cs="Arial"/>
                <w:b/>
                <w:sz w:val="18"/>
                <w:szCs w:val="18"/>
              </w:rPr>
              <w:t>X4</w:t>
            </w:r>
          </w:p>
        </w:tc>
        <w:tc>
          <w:tcPr>
            <w:tcW w:w="4819" w:type="dxa"/>
          </w:tcPr>
          <w:p w:rsidR="00195C26" w:rsidRPr="005A71FD" w:rsidRDefault="00195C26" w:rsidP="00195C26">
            <w:pPr>
              <w:spacing w:after="0"/>
              <w:rPr>
                <w:rFonts w:asciiTheme="majorHAnsi" w:hAnsiTheme="majorHAnsi" w:cs="Arial"/>
                <w:sz w:val="18"/>
                <w:szCs w:val="18"/>
              </w:rPr>
            </w:pPr>
            <w:r w:rsidRPr="005A71FD">
              <w:rPr>
                <w:rFonts w:asciiTheme="majorHAnsi" w:hAnsiTheme="majorHAnsi" w:cs="Arial"/>
                <w:sz w:val="18"/>
                <w:szCs w:val="18"/>
              </w:rPr>
              <w:t xml:space="preserve">Fractional Vegetation Cover </w:t>
            </w:r>
            <w:r w:rsidRPr="005A71FD">
              <w:rPr>
                <w:rFonts w:asciiTheme="majorHAnsi" w:hAnsiTheme="majorHAnsi" w:cs="Arial"/>
                <w:i/>
                <w:sz w:val="18"/>
                <w:szCs w:val="18"/>
              </w:rPr>
              <w:t>(%)</w:t>
            </w:r>
          </w:p>
        </w:tc>
        <w:tc>
          <w:tcPr>
            <w:tcW w:w="1804" w:type="dxa"/>
          </w:tcPr>
          <w:p w:rsidR="00195C26" w:rsidRPr="005A71FD" w:rsidRDefault="00195C26" w:rsidP="00195C26">
            <w:pPr>
              <w:spacing w:after="0"/>
              <w:rPr>
                <w:rFonts w:asciiTheme="majorHAnsi" w:hAnsiTheme="majorHAnsi" w:cs="Arial"/>
                <w:sz w:val="18"/>
                <w:szCs w:val="18"/>
              </w:rPr>
            </w:pPr>
            <w:r w:rsidRPr="005A71FD">
              <w:rPr>
                <w:rFonts w:asciiTheme="majorHAnsi" w:hAnsiTheme="majorHAnsi" w:cs="Arial"/>
                <w:sz w:val="18"/>
                <w:szCs w:val="18"/>
              </w:rPr>
              <w:t>vegetation</w:t>
            </w:r>
          </w:p>
        </w:tc>
        <w:tc>
          <w:tcPr>
            <w:tcW w:w="851" w:type="dxa"/>
          </w:tcPr>
          <w:p w:rsidR="00195C26" w:rsidRPr="005A71FD" w:rsidRDefault="00195C26" w:rsidP="00195C26">
            <w:pPr>
              <w:spacing w:after="0"/>
              <w:rPr>
                <w:rFonts w:asciiTheme="majorHAnsi" w:hAnsiTheme="majorHAnsi" w:cs="Arial"/>
                <w:sz w:val="18"/>
                <w:szCs w:val="18"/>
              </w:rPr>
            </w:pPr>
            <w:r w:rsidRPr="005A71FD">
              <w:rPr>
                <w:rFonts w:asciiTheme="majorHAnsi" w:hAnsiTheme="majorHAnsi" w:cs="Arial"/>
                <w:sz w:val="18"/>
                <w:szCs w:val="18"/>
              </w:rPr>
              <w:t>0</w:t>
            </w:r>
          </w:p>
        </w:tc>
        <w:tc>
          <w:tcPr>
            <w:tcW w:w="992" w:type="dxa"/>
          </w:tcPr>
          <w:p w:rsidR="00195C26" w:rsidRPr="005A71FD" w:rsidRDefault="00195C26" w:rsidP="00195C26">
            <w:pPr>
              <w:spacing w:after="0"/>
              <w:rPr>
                <w:rFonts w:asciiTheme="majorHAnsi" w:hAnsiTheme="majorHAnsi" w:cs="Arial"/>
                <w:sz w:val="18"/>
                <w:szCs w:val="18"/>
              </w:rPr>
            </w:pPr>
            <w:r w:rsidRPr="005A71FD">
              <w:rPr>
                <w:rFonts w:asciiTheme="majorHAnsi" w:hAnsiTheme="majorHAnsi" w:cs="Arial"/>
                <w:sz w:val="18"/>
                <w:szCs w:val="18"/>
              </w:rPr>
              <w:t>100</w:t>
            </w:r>
          </w:p>
        </w:tc>
      </w:tr>
      <w:tr w:rsidR="00195C26" w:rsidRPr="005A71FD" w:rsidTr="00195C26">
        <w:tc>
          <w:tcPr>
            <w:tcW w:w="1277" w:type="dxa"/>
          </w:tcPr>
          <w:p w:rsidR="00195C26" w:rsidRPr="005A71FD" w:rsidRDefault="00195C26" w:rsidP="00195C26">
            <w:pPr>
              <w:spacing w:after="0"/>
              <w:jc w:val="center"/>
              <w:rPr>
                <w:rFonts w:asciiTheme="majorHAnsi" w:hAnsiTheme="majorHAnsi" w:cs="Arial"/>
                <w:b/>
                <w:sz w:val="18"/>
                <w:szCs w:val="18"/>
              </w:rPr>
            </w:pPr>
            <w:r w:rsidRPr="005A71FD">
              <w:rPr>
                <w:rFonts w:asciiTheme="majorHAnsi" w:hAnsiTheme="majorHAnsi" w:cs="Arial"/>
                <w:b/>
                <w:sz w:val="18"/>
                <w:szCs w:val="18"/>
              </w:rPr>
              <w:t>X5</w:t>
            </w:r>
          </w:p>
        </w:tc>
        <w:tc>
          <w:tcPr>
            <w:tcW w:w="4819" w:type="dxa"/>
          </w:tcPr>
          <w:p w:rsidR="00195C26" w:rsidRPr="005A71FD" w:rsidRDefault="00195C26" w:rsidP="00195C26">
            <w:pPr>
              <w:spacing w:after="0"/>
              <w:rPr>
                <w:rFonts w:asciiTheme="majorHAnsi" w:hAnsiTheme="majorHAnsi" w:cs="Arial"/>
                <w:sz w:val="18"/>
                <w:szCs w:val="18"/>
              </w:rPr>
            </w:pPr>
            <w:r w:rsidRPr="005A71FD">
              <w:rPr>
                <w:rFonts w:asciiTheme="majorHAnsi" w:hAnsiTheme="majorHAnsi" w:cs="Arial"/>
                <w:sz w:val="18"/>
                <w:szCs w:val="18"/>
              </w:rPr>
              <w:t xml:space="preserve">LAI </w:t>
            </w:r>
            <w:r w:rsidRPr="005A71FD">
              <w:rPr>
                <w:rFonts w:asciiTheme="majorHAnsi" w:hAnsiTheme="majorHAnsi" w:cs="Arial"/>
                <w:i/>
                <w:sz w:val="18"/>
                <w:szCs w:val="18"/>
              </w:rPr>
              <w:t>( m</w:t>
            </w:r>
            <w:r w:rsidRPr="005A71FD">
              <w:rPr>
                <w:rFonts w:asciiTheme="majorHAnsi" w:hAnsiTheme="majorHAnsi" w:cs="Arial"/>
                <w:i/>
                <w:sz w:val="18"/>
                <w:szCs w:val="18"/>
                <w:vertAlign w:val="superscript"/>
              </w:rPr>
              <w:t>2</w:t>
            </w:r>
            <w:r w:rsidRPr="005A71FD">
              <w:rPr>
                <w:rFonts w:asciiTheme="majorHAnsi" w:hAnsiTheme="majorHAnsi" w:cs="Arial"/>
                <w:i/>
                <w:sz w:val="18"/>
                <w:szCs w:val="18"/>
              </w:rPr>
              <w:t>m</w:t>
            </w:r>
            <w:r w:rsidRPr="005A71FD">
              <w:rPr>
                <w:rFonts w:asciiTheme="majorHAnsi" w:hAnsiTheme="majorHAnsi" w:cs="Arial"/>
                <w:i/>
                <w:sz w:val="18"/>
                <w:szCs w:val="18"/>
                <w:vertAlign w:val="superscript"/>
              </w:rPr>
              <w:t>-2</w:t>
            </w:r>
            <w:r w:rsidRPr="005A71FD">
              <w:rPr>
                <w:rFonts w:asciiTheme="majorHAnsi" w:hAnsiTheme="majorHAnsi" w:cs="Arial"/>
                <w:i/>
                <w:sz w:val="18"/>
                <w:szCs w:val="18"/>
              </w:rPr>
              <w:t>)</w:t>
            </w:r>
          </w:p>
        </w:tc>
        <w:tc>
          <w:tcPr>
            <w:tcW w:w="1804" w:type="dxa"/>
          </w:tcPr>
          <w:p w:rsidR="00195C26" w:rsidRPr="005A71FD" w:rsidRDefault="00195C26" w:rsidP="00195C26">
            <w:pPr>
              <w:spacing w:after="0"/>
              <w:rPr>
                <w:rFonts w:asciiTheme="majorHAnsi" w:hAnsiTheme="majorHAnsi" w:cs="Arial"/>
                <w:sz w:val="18"/>
                <w:szCs w:val="18"/>
              </w:rPr>
            </w:pPr>
            <w:r w:rsidRPr="005A71FD">
              <w:rPr>
                <w:rFonts w:asciiTheme="majorHAnsi" w:hAnsiTheme="majorHAnsi" w:cs="Arial"/>
                <w:sz w:val="18"/>
                <w:szCs w:val="18"/>
              </w:rPr>
              <w:t>vegetation</w:t>
            </w:r>
          </w:p>
        </w:tc>
        <w:tc>
          <w:tcPr>
            <w:tcW w:w="851" w:type="dxa"/>
          </w:tcPr>
          <w:p w:rsidR="00195C26" w:rsidRPr="005A71FD" w:rsidRDefault="00195C26" w:rsidP="00195C26">
            <w:pPr>
              <w:spacing w:after="0"/>
              <w:rPr>
                <w:rFonts w:asciiTheme="majorHAnsi" w:hAnsiTheme="majorHAnsi" w:cs="Arial"/>
                <w:sz w:val="18"/>
                <w:szCs w:val="18"/>
              </w:rPr>
            </w:pPr>
            <w:r w:rsidRPr="005A71FD">
              <w:rPr>
                <w:rFonts w:asciiTheme="majorHAnsi" w:hAnsiTheme="majorHAnsi" w:cs="Arial"/>
                <w:sz w:val="18"/>
                <w:szCs w:val="18"/>
              </w:rPr>
              <w:t>0</w:t>
            </w:r>
          </w:p>
        </w:tc>
        <w:tc>
          <w:tcPr>
            <w:tcW w:w="992" w:type="dxa"/>
          </w:tcPr>
          <w:p w:rsidR="00195C26" w:rsidRPr="005A71FD" w:rsidRDefault="00195C26" w:rsidP="00195C26">
            <w:pPr>
              <w:spacing w:after="0"/>
              <w:rPr>
                <w:rFonts w:asciiTheme="majorHAnsi" w:hAnsiTheme="majorHAnsi" w:cs="Arial"/>
                <w:sz w:val="18"/>
                <w:szCs w:val="18"/>
              </w:rPr>
            </w:pPr>
            <w:r w:rsidRPr="005A71FD">
              <w:rPr>
                <w:rFonts w:asciiTheme="majorHAnsi" w:hAnsiTheme="majorHAnsi" w:cs="Arial"/>
                <w:sz w:val="18"/>
                <w:szCs w:val="18"/>
              </w:rPr>
              <w:t>10</w:t>
            </w:r>
          </w:p>
        </w:tc>
      </w:tr>
      <w:tr w:rsidR="00195C26" w:rsidRPr="005A71FD" w:rsidTr="00195C26">
        <w:tc>
          <w:tcPr>
            <w:tcW w:w="1277" w:type="dxa"/>
          </w:tcPr>
          <w:p w:rsidR="00195C26" w:rsidRPr="005A71FD" w:rsidRDefault="00195C26" w:rsidP="00195C26">
            <w:pPr>
              <w:spacing w:after="0"/>
              <w:jc w:val="center"/>
              <w:rPr>
                <w:rFonts w:asciiTheme="majorHAnsi" w:hAnsiTheme="majorHAnsi" w:cs="Arial"/>
                <w:b/>
                <w:sz w:val="18"/>
                <w:szCs w:val="18"/>
              </w:rPr>
            </w:pPr>
            <w:r w:rsidRPr="005A71FD">
              <w:rPr>
                <w:rFonts w:asciiTheme="majorHAnsi" w:hAnsiTheme="majorHAnsi" w:cs="Arial"/>
                <w:b/>
                <w:sz w:val="18"/>
                <w:szCs w:val="18"/>
              </w:rPr>
              <w:t>X6</w:t>
            </w:r>
          </w:p>
        </w:tc>
        <w:tc>
          <w:tcPr>
            <w:tcW w:w="4819" w:type="dxa"/>
          </w:tcPr>
          <w:p w:rsidR="00195C26" w:rsidRPr="005A71FD" w:rsidRDefault="00195C26" w:rsidP="00195C26">
            <w:pPr>
              <w:spacing w:after="0"/>
              <w:rPr>
                <w:rFonts w:asciiTheme="majorHAnsi" w:hAnsiTheme="majorHAnsi" w:cs="Arial"/>
                <w:sz w:val="18"/>
                <w:szCs w:val="18"/>
              </w:rPr>
            </w:pPr>
            <w:r w:rsidRPr="005A71FD">
              <w:rPr>
                <w:rFonts w:asciiTheme="majorHAnsi" w:hAnsiTheme="majorHAnsi" w:cs="Arial"/>
                <w:sz w:val="18"/>
                <w:szCs w:val="18"/>
              </w:rPr>
              <w:t xml:space="preserve">Foliage emissivity </w:t>
            </w:r>
            <w:r w:rsidRPr="005A71FD">
              <w:rPr>
                <w:rFonts w:asciiTheme="majorHAnsi" w:hAnsiTheme="majorHAnsi" w:cs="Arial"/>
                <w:i/>
                <w:sz w:val="18"/>
                <w:szCs w:val="18"/>
              </w:rPr>
              <w:t>(unitless)</w:t>
            </w:r>
          </w:p>
        </w:tc>
        <w:tc>
          <w:tcPr>
            <w:tcW w:w="1804" w:type="dxa"/>
          </w:tcPr>
          <w:p w:rsidR="00195C26" w:rsidRPr="005A71FD" w:rsidRDefault="00195C26" w:rsidP="00195C26">
            <w:pPr>
              <w:spacing w:after="0"/>
              <w:rPr>
                <w:rFonts w:asciiTheme="majorHAnsi" w:hAnsiTheme="majorHAnsi" w:cs="Arial"/>
                <w:sz w:val="18"/>
                <w:szCs w:val="18"/>
              </w:rPr>
            </w:pPr>
            <w:r w:rsidRPr="005A71FD">
              <w:rPr>
                <w:rFonts w:asciiTheme="majorHAnsi" w:hAnsiTheme="majorHAnsi" w:cs="Arial"/>
                <w:sz w:val="18"/>
                <w:szCs w:val="18"/>
              </w:rPr>
              <w:t>vegetation</w:t>
            </w:r>
          </w:p>
        </w:tc>
        <w:tc>
          <w:tcPr>
            <w:tcW w:w="851" w:type="dxa"/>
          </w:tcPr>
          <w:p w:rsidR="00195C26" w:rsidRPr="005A71FD" w:rsidRDefault="00195C26" w:rsidP="00195C26">
            <w:pPr>
              <w:spacing w:after="0"/>
              <w:rPr>
                <w:rFonts w:asciiTheme="majorHAnsi" w:hAnsiTheme="majorHAnsi" w:cs="Arial"/>
                <w:sz w:val="18"/>
                <w:szCs w:val="18"/>
              </w:rPr>
            </w:pPr>
            <w:r w:rsidRPr="005A71FD">
              <w:rPr>
                <w:rFonts w:asciiTheme="majorHAnsi" w:hAnsiTheme="majorHAnsi" w:cs="Arial"/>
                <w:sz w:val="18"/>
                <w:szCs w:val="18"/>
              </w:rPr>
              <w:t>0.951</w:t>
            </w:r>
          </w:p>
        </w:tc>
        <w:tc>
          <w:tcPr>
            <w:tcW w:w="992" w:type="dxa"/>
          </w:tcPr>
          <w:p w:rsidR="00195C26" w:rsidRPr="005A71FD" w:rsidRDefault="00195C26" w:rsidP="00195C26">
            <w:pPr>
              <w:spacing w:after="0"/>
              <w:rPr>
                <w:rFonts w:asciiTheme="majorHAnsi" w:hAnsiTheme="majorHAnsi" w:cs="Arial"/>
                <w:sz w:val="18"/>
                <w:szCs w:val="18"/>
              </w:rPr>
            </w:pPr>
            <w:r w:rsidRPr="005A71FD">
              <w:rPr>
                <w:rFonts w:asciiTheme="majorHAnsi" w:hAnsiTheme="majorHAnsi" w:cs="Arial"/>
                <w:sz w:val="18"/>
                <w:szCs w:val="18"/>
              </w:rPr>
              <w:t>0.990</w:t>
            </w:r>
          </w:p>
        </w:tc>
      </w:tr>
      <w:tr w:rsidR="00195C26" w:rsidRPr="005A71FD" w:rsidTr="00195C26">
        <w:tc>
          <w:tcPr>
            <w:tcW w:w="1277" w:type="dxa"/>
          </w:tcPr>
          <w:p w:rsidR="00195C26" w:rsidRPr="007142F0" w:rsidRDefault="00195C26" w:rsidP="00195C26">
            <w:pPr>
              <w:spacing w:after="0"/>
              <w:jc w:val="center"/>
              <w:rPr>
                <w:rFonts w:asciiTheme="majorHAnsi" w:hAnsiTheme="majorHAnsi" w:cs="Arial"/>
                <w:b/>
                <w:sz w:val="18"/>
                <w:szCs w:val="18"/>
              </w:rPr>
            </w:pPr>
            <w:r w:rsidRPr="007142F0">
              <w:rPr>
                <w:rFonts w:asciiTheme="majorHAnsi" w:hAnsiTheme="majorHAnsi" w:cs="Arial"/>
                <w:b/>
                <w:sz w:val="18"/>
                <w:szCs w:val="18"/>
              </w:rPr>
              <w:t>X7</w:t>
            </w:r>
          </w:p>
        </w:tc>
        <w:tc>
          <w:tcPr>
            <w:tcW w:w="4819" w:type="dxa"/>
          </w:tcPr>
          <w:p w:rsidR="00195C26" w:rsidRPr="007142F0" w:rsidRDefault="00195C26" w:rsidP="007142F0">
            <w:pPr>
              <w:spacing w:after="0"/>
              <w:rPr>
                <w:rFonts w:asciiTheme="majorHAnsi" w:hAnsiTheme="majorHAnsi" w:cs="Arial"/>
                <w:sz w:val="18"/>
                <w:szCs w:val="18"/>
              </w:rPr>
            </w:pPr>
            <w:r w:rsidRPr="007142F0">
              <w:rPr>
                <w:rFonts w:asciiTheme="majorHAnsi" w:hAnsiTheme="majorHAnsi" w:cs="Arial"/>
                <w:sz w:val="18"/>
                <w:szCs w:val="18"/>
              </w:rPr>
              <w:t>[Ca] (external [CO</w:t>
            </w:r>
            <w:r w:rsidRPr="007142F0">
              <w:rPr>
                <w:rFonts w:asciiTheme="majorHAnsi" w:hAnsiTheme="majorHAnsi" w:cs="Arial"/>
                <w:sz w:val="18"/>
                <w:szCs w:val="18"/>
                <w:vertAlign w:val="subscript"/>
              </w:rPr>
              <w:t>2</w:t>
            </w:r>
            <w:r w:rsidRPr="007142F0">
              <w:rPr>
                <w:rFonts w:asciiTheme="majorHAnsi" w:hAnsiTheme="majorHAnsi" w:cs="Arial"/>
                <w:sz w:val="18"/>
                <w:szCs w:val="18"/>
              </w:rPr>
              <w:t xml:space="preserve">] </w:t>
            </w:r>
            <w:r w:rsidR="00145A46" w:rsidRPr="007142F0">
              <w:rPr>
                <w:rFonts w:asciiTheme="majorHAnsi" w:hAnsiTheme="majorHAnsi" w:cs="Arial"/>
                <w:sz w:val="18"/>
                <w:szCs w:val="18"/>
              </w:rPr>
              <w:t>o</w:t>
            </w:r>
            <w:r w:rsidR="007142F0" w:rsidRPr="007142F0">
              <w:rPr>
                <w:rFonts w:asciiTheme="majorHAnsi" w:hAnsiTheme="majorHAnsi" w:cs="Arial"/>
                <w:sz w:val="18"/>
                <w:szCs w:val="18"/>
              </w:rPr>
              <w:t>n</w:t>
            </w:r>
            <w:r w:rsidR="00145A46" w:rsidRPr="007142F0">
              <w:rPr>
                <w:rFonts w:asciiTheme="majorHAnsi" w:hAnsiTheme="majorHAnsi" w:cs="Arial"/>
                <w:sz w:val="18"/>
                <w:szCs w:val="18"/>
              </w:rPr>
              <w:t xml:space="preserve"> </w:t>
            </w:r>
            <w:r w:rsidRPr="007142F0">
              <w:rPr>
                <w:rFonts w:asciiTheme="majorHAnsi" w:hAnsiTheme="majorHAnsi" w:cs="Arial"/>
                <w:sz w:val="18"/>
                <w:szCs w:val="18"/>
              </w:rPr>
              <w:t xml:space="preserve">the leaf) </w:t>
            </w:r>
            <w:r w:rsidRPr="007142F0">
              <w:rPr>
                <w:rFonts w:asciiTheme="majorHAnsi" w:hAnsiTheme="majorHAnsi" w:cs="Arial"/>
                <w:i/>
                <w:sz w:val="18"/>
                <w:szCs w:val="18"/>
              </w:rPr>
              <w:t xml:space="preserve">(ppmv) </w:t>
            </w:r>
          </w:p>
        </w:tc>
        <w:tc>
          <w:tcPr>
            <w:tcW w:w="1804" w:type="dxa"/>
          </w:tcPr>
          <w:p w:rsidR="00195C26" w:rsidRPr="005A71FD" w:rsidRDefault="00195C26" w:rsidP="00195C26">
            <w:pPr>
              <w:spacing w:after="0"/>
              <w:rPr>
                <w:rFonts w:asciiTheme="majorHAnsi" w:hAnsiTheme="majorHAnsi" w:cs="Arial"/>
                <w:sz w:val="18"/>
                <w:szCs w:val="18"/>
              </w:rPr>
            </w:pPr>
            <w:r w:rsidRPr="005A71FD">
              <w:rPr>
                <w:rFonts w:asciiTheme="majorHAnsi" w:hAnsiTheme="majorHAnsi" w:cs="Arial"/>
                <w:sz w:val="18"/>
                <w:szCs w:val="18"/>
              </w:rPr>
              <w:t>vegetation</w:t>
            </w:r>
          </w:p>
        </w:tc>
        <w:tc>
          <w:tcPr>
            <w:tcW w:w="851" w:type="dxa"/>
          </w:tcPr>
          <w:p w:rsidR="00195C26" w:rsidRPr="005A71FD" w:rsidRDefault="00195C26" w:rsidP="00195C26">
            <w:pPr>
              <w:spacing w:after="0"/>
              <w:rPr>
                <w:rFonts w:asciiTheme="majorHAnsi" w:hAnsiTheme="majorHAnsi" w:cs="Arial"/>
                <w:sz w:val="18"/>
                <w:szCs w:val="18"/>
              </w:rPr>
            </w:pPr>
            <w:r w:rsidRPr="005A71FD">
              <w:rPr>
                <w:rFonts w:asciiTheme="majorHAnsi" w:hAnsiTheme="majorHAnsi" w:cs="Arial"/>
                <w:sz w:val="18"/>
                <w:szCs w:val="18"/>
              </w:rPr>
              <w:t>250</w:t>
            </w:r>
          </w:p>
        </w:tc>
        <w:tc>
          <w:tcPr>
            <w:tcW w:w="992" w:type="dxa"/>
          </w:tcPr>
          <w:p w:rsidR="00195C26" w:rsidRPr="005A71FD" w:rsidRDefault="00195C26" w:rsidP="00195C26">
            <w:pPr>
              <w:spacing w:after="0"/>
              <w:rPr>
                <w:rFonts w:asciiTheme="majorHAnsi" w:hAnsiTheme="majorHAnsi" w:cs="Arial"/>
                <w:sz w:val="18"/>
                <w:szCs w:val="18"/>
              </w:rPr>
            </w:pPr>
            <w:r w:rsidRPr="005A71FD">
              <w:rPr>
                <w:rFonts w:asciiTheme="majorHAnsi" w:hAnsiTheme="majorHAnsi" w:cs="Arial"/>
                <w:sz w:val="18"/>
                <w:szCs w:val="18"/>
              </w:rPr>
              <w:t>710</w:t>
            </w:r>
          </w:p>
        </w:tc>
      </w:tr>
      <w:tr w:rsidR="00195C26" w:rsidRPr="005A71FD" w:rsidTr="00195C26">
        <w:tc>
          <w:tcPr>
            <w:tcW w:w="1277" w:type="dxa"/>
          </w:tcPr>
          <w:p w:rsidR="00195C26" w:rsidRPr="005A71FD" w:rsidRDefault="00195C26" w:rsidP="00195C26">
            <w:pPr>
              <w:spacing w:after="0"/>
              <w:jc w:val="center"/>
              <w:rPr>
                <w:rFonts w:asciiTheme="majorHAnsi" w:hAnsiTheme="majorHAnsi" w:cs="Arial"/>
                <w:b/>
                <w:sz w:val="18"/>
                <w:szCs w:val="18"/>
              </w:rPr>
            </w:pPr>
            <w:r w:rsidRPr="005A71FD">
              <w:rPr>
                <w:rFonts w:asciiTheme="majorHAnsi" w:hAnsiTheme="majorHAnsi" w:cs="Arial"/>
                <w:b/>
                <w:sz w:val="18"/>
                <w:szCs w:val="18"/>
              </w:rPr>
              <w:t>X8</w:t>
            </w:r>
          </w:p>
        </w:tc>
        <w:tc>
          <w:tcPr>
            <w:tcW w:w="4819" w:type="dxa"/>
          </w:tcPr>
          <w:p w:rsidR="00195C26" w:rsidRPr="009F13F3" w:rsidRDefault="00195C26" w:rsidP="00145A46">
            <w:pPr>
              <w:spacing w:after="0"/>
              <w:rPr>
                <w:rFonts w:asciiTheme="majorHAnsi" w:hAnsiTheme="majorHAnsi" w:cs="Arial"/>
                <w:sz w:val="18"/>
                <w:szCs w:val="18"/>
                <w:highlight w:val="magenta"/>
              </w:rPr>
            </w:pPr>
            <w:r w:rsidRPr="009F13F3">
              <w:rPr>
                <w:rFonts w:asciiTheme="majorHAnsi" w:hAnsiTheme="majorHAnsi" w:cs="Arial"/>
                <w:sz w:val="18"/>
                <w:szCs w:val="18"/>
              </w:rPr>
              <w:t>[Ci] (internal [CO</w:t>
            </w:r>
            <w:r w:rsidRPr="009F13F3">
              <w:rPr>
                <w:rFonts w:asciiTheme="majorHAnsi" w:hAnsiTheme="majorHAnsi" w:cs="Arial"/>
                <w:sz w:val="18"/>
                <w:szCs w:val="18"/>
                <w:vertAlign w:val="subscript"/>
              </w:rPr>
              <w:t>2</w:t>
            </w:r>
            <w:r w:rsidRPr="009F13F3">
              <w:rPr>
                <w:rFonts w:asciiTheme="majorHAnsi" w:hAnsiTheme="majorHAnsi" w:cs="Arial"/>
                <w:sz w:val="18"/>
                <w:szCs w:val="18"/>
              </w:rPr>
              <w:t xml:space="preserve"> ] </w:t>
            </w:r>
            <w:r w:rsidR="00145A46" w:rsidRPr="009F13F3">
              <w:rPr>
                <w:rFonts w:asciiTheme="majorHAnsi" w:hAnsiTheme="majorHAnsi" w:cs="Arial"/>
                <w:sz w:val="18"/>
                <w:szCs w:val="18"/>
              </w:rPr>
              <w:t xml:space="preserve">of </w:t>
            </w:r>
            <w:r w:rsidRPr="001D79F6">
              <w:rPr>
                <w:rFonts w:asciiTheme="majorHAnsi" w:hAnsiTheme="majorHAnsi" w:cs="Arial"/>
                <w:sz w:val="18"/>
                <w:szCs w:val="18"/>
              </w:rPr>
              <w:t xml:space="preserve">the leaf) </w:t>
            </w:r>
            <w:r w:rsidRPr="009F13F3">
              <w:rPr>
                <w:rFonts w:asciiTheme="majorHAnsi" w:hAnsiTheme="majorHAnsi" w:cs="Arial"/>
                <w:i/>
                <w:sz w:val="18"/>
                <w:szCs w:val="18"/>
              </w:rPr>
              <w:t>(ppmv)</w:t>
            </w:r>
          </w:p>
        </w:tc>
        <w:tc>
          <w:tcPr>
            <w:tcW w:w="1804" w:type="dxa"/>
          </w:tcPr>
          <w:p w:rsidR="00195C26" w:rsidRPr="005A71FD" w:rsidRDefault="00195C26" w:rsidP="00195C26">
            <w:pPr>
              <w:spacing w:after="0"/>
              <w:rPr>
                <w:rFonts w:asciiTheme="majorHAnsi" w:hAnsiTheme="majorHAnsi" w:cs="Arial"/>
                <w:sz w:val="18"/>
                <w:szCs w:val="18"/>
              </w:rPr>
            </w:pPr>
            <w:r w:rsidRPr="005A71FD">
              <w:rPr>
                <w:rFonts w:asciiTheme="majorHAnsi" w:hAnsiTheme="majorHAnsi" w:cs="Arial"/>
                <w:sz w:val="18"/>
                <w:szCs w:val="18"/>
              </w:rPr>
              <w:t>vegetation</w:t>
            </w:r>
          </w:p>
        </w:tc>
        <w:tc>
          <w:tcPr>
            <w:tcW w:w="851" w:type="dxa"/>
          </w:tcPr>
          <w:p w:rsidR="00195C26" w:rsidRPr="005A71FD" w:rsidRDefault="00195C26" w:rsidP="00195C26">
            <w:pPr>
              <w:spacing w:after="0"/>
              <w:rPr>
                <w:rFonts w:asciiTheme="majorHAnsi" w:hAnsiTheme="majorHAnsi" w:cs="Arial"/>
                <w:sz w:val="18"/>
                <w:szCs w:val="18"/>
              </w:rPr>
            </w:pPr>
            <w:r w:rsidRPr="005A71FD">
              <w:rPr>
                <w:rFonts w:asciiTheme="majorHAnsi" w:hAnsiTheme="majorHAnsi" w:cs="Arial"/>
                <w:sz w:val="18"/>
                <w:szCs w:val="18"/>
              </w:rPr>
              <w:t>110</w:t>
            </w:r>
          </w:p>
        </w:tc>
        <w:tc>
          <w:tcPr>
            <w:tcW w:w="992" w:type="dxa"/>
          </w:tcPr>
          <w:p w:rsidR="00195C26" w:rsidRPr="005A71FD" w:rsidRDefault="00195C26" w:rsidP="00195C26">
            <w:pPr>
              <w:spacing w:after="0"/>
              <w:rPr>
                <w:rFonts w:asciiTheme="majorHAnsi" w:hAnsiTheme="majorHAnsi" w:cs="Arial"/>
                <w:sz w:val="18"/>
                <w:szCs w:val="18"/>
              </w:rPr>
            </w:pPr>
            <w:r w:rsidRPr="005A71FD">
              <w:rPr>
                <w:rFonts w:asciiTheme="majorHAnsi" w:hAnsiTheme="majorHAnsi" w:cs="Arial"/>
                <w:sz w:val="18"/>
                <w:szCs w:val="18"/>
              </w:rPr>
              <w:t>400</w:t>
            </w:r>
          </w:p>
        </w:tc>
      </w:tr>
      <w:tr w:rsidR="00195C26" w:rsidRPr="005A71FD" w:rsidTr="00195C26">
        <w:tc>
          <w:tcPr>
            <w:tcW w:w="1277" w:type="dxa"/>
          </w:tcPr>
          <w:p w:rsidR="00195C26" w:rsidRPr="005A71FD" w:rsidRDefault="00195C26" w:rsidP="00195C26">
            <w:pPr>
              <w:spacing w:after="0"/>
              <w:jc w:val="center"/>
              <w:rPr>
                <w:rFonts w:asciiTheme="majorHAnsi" w:hAnsiTheme="majorHAnsi" w:cs="Arial"/>
                <w:b/>
                <w:sz w:val="18"/>
                <w:szCs w:val="18"/>
              </w:rPr>
            </w:pPr>
            <w:r w:rsidRPr="005A71FD">
              <w:rPr>
                <w:rFonts w:asciiTheme="majorHAnsi" w:hAnsiTheme="majorHAnsi" w:cs="Arial"/>
                <w:b/>
                <w:sz w:val="18"/>
                <w:szCs w:val="18"/>
              </w:rPr>
              <w:t>X9</w:t>
            </w:r>
          </w:p>
        </w:tc>
        <w:tc>
          <w:tcPr>
            <w:tcW w:w="4819" w:type="dxa"/>
          </w:tcPr>
          <w:p w:rsidR="00195C26" w:rsidRPr="005A71FD" w:rsidRDefault="00195C26" w:rsidP="00195C26">
            <w:pPr>
              <w:spacing w:after="0"/>
              <w:rPr>
                <w:rFonts w:asciiTheme="majorHAnsi" w:hAnsiTheme="majorHAnsi" w:cs="Arial"/>
                <w:sz w:val="18"/>
                <w:szCs w:val="18"/>
              </w:rPr>
            </w:pPr>
            <w:r w:rsidRPr="005A71FD">
              <w:rPr>
                <w:rFonts w:asciiTheme="majorHAnsi" w:hAnsiTheme="majorHAnsi" w:cs="Arial"/>
                <w:sz w:val="18"/>
                <w:szCs w:val="18"/>
              </w:rPr>
              <w:t xml:space="preserve">[03] (ozone concentration in the air) </w:t>
            </w:r>
            <w:r w:rsidRPr="005A71FD">
              <w:rPr>
                <w:rFonts w:asciiTheme="majorHAnsi" w:hAnsiTheme="majorHAnsi" w:cs="Arial"/>
                <w:i/>
                <w:sz w:val="18"/>
                <w:szCs w:val="18"/>
              </w:rPr>
              <w:t>(ppmv)</w:t>
            </w:r>
          </w:p>
        </w:tc>
        <w:tc>
          <w:tcPr>
            <w:tcW w:w="1804" w:type="dxa"/>
          </w:tcPr>
          <w:p w:rsidR="00195C26" w:rsidRPr="005A71FD" w:rsidRDefault="00195C26" w:rsidP="00195C26">
            <w:pPr>
              <w:spacing w:after="0"/>
              <w:rPr>
                <w:rFonts w:asciiTheme="majorHAnsi" w:hAnsiTheme="majorHAnsi" w:cs="Arial"/>
                <w:sz w:val="18"/>
                <w:szCs w:val="18"/>
              </w:rPr>
            </w:pPr>
            <w:r w:rsidRPr="005A71FD">
              <w:rPr>
                <w:rFonts w:asciiTheme="majorHAnsi" w:hAnsiTheme="majorHAnsi" w:cs="Arial"/>
                <w:sz w:val="18"/>
                <w:szCs w:val="18"/>
              </w:rPr>
              <w:t>vegetation</w:t>
            </w:r>
          </w:p>
        </w:tc>
        <w:tc>
          <w:tcPr>
            <w:tcW w:w="851" w:type="dxa"/>
          </w:tcPr>
          <w:p w:rsidR="00195C26" w:rsidRPr="005A71FD" w:rsidRDefault="00195C26" w:rsidP="00195C26">
            <w:pPr>
              <w:spacing w:after="0"/>
              <w:rPr>
                <w:rFonts w:asciiTheme="majorHAnsi" w:hAnsiTheme="majorHAnsi" w:cs="Arial"/>
                <w:sz w:val="18"/>
                <w:szCs w:val="18"/>
              </w:rPr>
            </w:pPr>
            <w:r w:rsidRPr="005A71FD">
              <w:rPr>
                <w:rFonts w:asciiTheme="majorHAnsi" w:hAnsiTheme="majorHAnsi" w:cs="Arial"/>
                <w:sz w:val="18"/>
                <w:szCs w:val="18"/>
              </w:rPr>
              <w:t>0.0</w:t>
            </w:r>
          </w:p>
        </w:tc>
        <w:tc>
          <w:tcPr>
            <w:tcW w:w="992" w:type="dxa"/>
          </w:tcPr>
          <w:p w:rsidR="00195C26" w:rsidRPr="005A71FD" w:rsidRDefault="00195C26" w:rsidP="00195C26">
            <w:pPr>
              <w:spacing w:after="0"/>
              <w:rPr>
                <w:rFonts w:asciiTheme="majorHAnsi" w:hAnsiTheme="majorHAnsi" w:cs="Arial"/>
                <w:sz w:val="18"/>
                <w:szCs w:val="18"/>
              </w:rPr>
            </w:pPr>
            <w:r w:rsidRPr="005A71FD">
              <w:rPr>
                <w:rFonts w:asciiTheme="majorHAnsi" w:hAnsiTheme="majorHAnsi" w:cs="Arial"/>
                <w:sz w:val="18"/>
                <w:szCs w:val="18"/>
              </w:rPr>
              <w:t>0.25</w:t>
            </w:r>
          </w:p>
        </w:tc>
      </w:tr>
      <w:tr w:rsidR="00195C26" w:rsidRPr="005A71FD" w:rsidTr="00195C26">
        <w:tc>
          <w:tcPr>
            <w:tcW w:w="1277" w:type="dxa"/>
          </w:tcPr>
          <w:p w:rsidR="00195C26" w:rsidRPr="005A71FD" w:rsidRDefault="00195C26" w:rsidP="00195C26">
            <w:pPr>
              <w:spacing w:after="0"/>
              <w:jc w:val="center"/>
              <w:rPr>
                <w:rFonts w:asciiTheme="majorHAnsi" w:hAnsiTheme="majorHAnsi" w:cs="Arial"/>
                <w:b/>
                <w:sz w:val="18"/>
                <w:szCs w:val="18"/>
              </w:rPr>
            </w:pPr>
            <w:r w:rsidRPr="005A71FD">
              <w:rPr>
                <w:rFonts w:asciiTheme="majorHAnsi" w:hAnsiTheme="majorHAnsi" w:cs="Arial"/>
                <w:b/>
                <w:sz w:val="18"/>
                <w:szCs w:val="18"/>
              </w:rPr>
              <w:t>X10</w:t>
            </w:r>
          </w:p>
        </w:tc>
        <w:tc>
          <w:tcPr>
            <w:tcW w:w="4819" w:type="dxa"/>
          </w:tcPr>
          <w:p w:rsidR="00195C26" w:rsidRPr="005A71FD" w:rsidRDefault="00195C26" w:rsidP="00195C26">
            <w:pPr>
              <w:spacing w:after="0"/>
              <w:rPr>
                <w:rFonts w:asciiTheme="majorHAnsi" w:hAnsiTheme="majorHAnsi" w:cs="Arial"/>
                <w:sz w:val="18"/>
                <w:szCs w:val="18"/>
              </w:rPr>
            </w:pPr>
            <w:r w:rsidRPr="005A71FD">
              <w:rPr>
                <w:rFonts w:asciiTheme="majorHAnsi" w:hAnsiTheme="majorHAnsi" w:cs="Arial"/>
                <w:sz w:val="18"/>
                <w:szCs w:val="18"/>
              </w:rPr>
              <w:t xml:space="preserve">Vegetation height </w:t>
            </w:r>
            <w:r w:rsidRPr="005A71FD">
              <w:rPr>
                <w:rFonts w:asciiTheme="majorHAnsi" w:hAnsiTheme="majorHAnsi" w:cs="Arial"/>
                <w:i/>
                <w:sz w:val="18"/>
                <w:szCs w:val="18"/>
              </w:rPr>
              <w:t>(meters)</w:t>
            </w:r>
            <w:r w:rsidRPr="005A71FD">
              <w:rPr>
                <w:rFonts w:asciiTheme="majorHAnsi" w:hAnsiTheme="majorHAnsi" w:cs="Arial"/>
                <w:sz w:val="18"/>
                <w:szCs w:val="18"/>
              </w:rPr>
              <w:t xml:space="preserve"> </w:t>
            </w:r>
          </w:p>
        </w:tc>
        <w:tc>
          <w:tcPr>
            <w:tcW w:w="1804" w:type="dxa"/>
          </w:tcPr>
          <w:p w:rsidR="00195C26" w:rsidRPr="005A71FD" w:rsidRDefault="00195C26" w:rsidP="00195C26">
            <w:pPr>
              <w:spacing w:after="0"/>
              <w:rPr>
                <w:rFonts w:asciiTheme="majorHAnsi" w:hAnsiTheme="majorHAnsi" w:cs="Arial"/>
                <w:sz w:val="18"/>
                <w:szCs w:val="18"/>
              </w:rPr>
            </w:pPr>
            <w:r w:rsidRPr="005A71FD">
              <w:rPr>
                <w:rFonts w:asciiTheme="majorHAnsi" w:hAnsiTheme="majorHAnsi" w:cs="Arial"/>
                <w:sz w:val="18"/>
                <w:szCs w:val="18"/>
              </w:rPr>
              <w:t>vegetation</w:t>
            </w:r>
          </w:p>
        </w:tc>
        <w:tc>
          <w:tcPr>
            <w:tcW w:w="851" w:type="dxa"/>
          </w:tcPr>
          <w:p w:rsidR="00195C26" w:rsidRPr="005A71FD" w:rsidRDefault="00195C26" w:rsidP="00195C26">
            <w:pPr>
              <w:spacing w:after="0"/>
              <w:rPr>
                <w:rFonts w:asciiTheme="majorHAnsi" w:hAnsiTheme="majorHAnsi" w:cs="Arial"/>
                <w:sz w:val="18"/>
                <w:szCs w:val="18"/>
              </w:rPr>
            </w:pPr>
            <w:r w:rsidRPr="005A71FD">
              <w:rPr>
                <w:rFonts w:asciiTheme="majorHAnsi" w:hAnsiTheme="majorHAnsi" w:cs="Arial"/>
                <w:sz w:val="18"/>
                <w:szCs w:val="18"/>
              </w:rPr>
              <w:t>0.021</w:t>
            </w:r>
          </w:p>
        </w:tc>
        <w:tc>
          <w:tcPr>
            <w:tcW w:w="992" w:type="dxa"/>
          </w:tcPr>
          <w:p w:rsidR="00195C26" w:rsidRPr="005A71FD" w:rsidRDefault="00195C26" w:rsidP="00195C26">
            <w:pPr>
              <w:spacing w:after="0"/>
              <w:rPr>
                <w:rFonts w:asciiTheme="majorHAnsi" w:hAnsiTheme="majorHAnsi" w:cs="Arial"/>
                <w:sz w:val="18"/>
                <w:szCs w:val="18"/>
              </w:rPr>
            </w:pPr>
            <w:r w:rsidRPr="005A71FD">
              <w:rPr>
                <w:rFonts w:asciiTheme="majorHAnsi" w:hAnsiTheme="majorHAnsi" w:cs="Arial"/>
                <w:sz w:val="18"/>
                <w:szCs w:val="18"/>
              </w:rPr>
              <w:t>20.0</w:t>
            </w:r>
          </w:p>
        </w:tc>
      </w:tr>
      <w:tr w:rsidR="00195C26" w:rsidRPr="005A71FD" w:rsidTr="00195C26">
        <w:tc>
          <w:tcPr>
            <w:tcW w:w="1277" w:type="dxa"/>
          </w:tcPr>
          <w:p w:rsidR="00195C26" w:rsidRPr="005A71FD" w:rsidRDefault="00195C26" w:rsidP="00195C26">
            <w:pPr>
              <w:spacing w:after="0"/>
              <w:jc w:val="center"/>
              <w:rPr>
                <w:rFonts w:asciiTheme="majorHAnsi" w:hAnsiTheme="majorHAnsi" w:cs="Arial"/>
                <w:b/>
                <w:sz w:val="18"/>
                <w:szCs w:val="18"/>
              </w:rPr>
            </w:pPr>
            <w:r w:rsidRPr="005A71FD">
              <w:rPr>
                <w:rFonts w:asciiTheme="majorHAnsi" w:hAnsiTheme="majorHAnsi" w:cs="Arial"/>
                <w:b/>
                <w:sz w:val="18"/>
                <w:szCs w:val="18"/>
              </w:rPr>
              <w:t>X11</w:t>
            </w:r>
          </w:p>
        </w:tc>
        <w:tc>
          <w:tcPr>
            <w:tcW w:w="4819" w:type="dxa"/>
          </w:tcPr>
          <w:p w:rsidR="00195C26" w:rsidRPr="005A71FD" w:rsidRDefault="00195C26" w:rsidP="00195C26">
            <w:pPr>
              <w:spacing w:after="0"/>
              <w:rPr>
                <w:rFonts w:asciiTheme="majorHAnsi" w:hAnsiTheme="majorHAnsi" w:cs="Arial"/>
                <w:sz w:val="18"/>
                <w:szCs w:val="18"/>
              </w:rPr>
            </w:pPr>
            <w:r w:rsidRPr="005A71FD">
              <w:rPr>
                <w:rFonts w:asciiTheme="majorHAnsi" w:hAnsiTheme="majorHAnsi" w:cs="Arial"/>
                <w:sz w:val="18"/>
                <w:szCs w:val="18"/>
              </w:rPr>
              <w:t xml:space="preserve">Leaf width </w:t>
            </w:r>
            <w:r w:rsidRPr="005A71FD">
              <w:rPr>
                <w:rFonts w:asciiTheme="majorHAnsi" w:hAnsiTheme="majorHAnsi" w:cs="Arial"/>
                <w:i/>
                <w:sz w:val="18"/>
                <w:szCs w:val="18"/>
              </w:rPr>
              <w:t xml:space="preserve">(meters) </w:t>
            </w:r>
          </w:p>
        </w:tc>
        <w:tc>
          <w:tcPr>
            <w:tcW w:w="1804" w:type="dxa"/>
          </w:tcPr>
          <w:p w:rsidR="00195C26" w:rsidRPr="005A71FD" w:rsidRDefault="00195C26" w:rsidP="00195C26">
            <w:pPr>
              <w:spacing w:after="0"/>
              <w:rPr>
                <w:rFonts w:asciiTheme="majorHAnsi" w:hAnsiTheme="majorHAnsi" w:cs="Arial"/>
                <w:sz w:val="18"/>
                <w:szCs w:val="18"/>
              </w:rPr>
            </w:pPr>
            <w:r w:rsidRPr="005A71FD">
              <w:rPr>
                <w:rFonts w:asciiTheme="majorHAnsi" w:hAnsiTheme="majorHAnsi" w:cs="Arial"/>
                <w:sz w:val="18"/>
                <w:szCs w:val="18"/>
              </w:rPr>
              <w:t>vegetation</w:t>
            </w:r>
          </w:p>
        </w:tc>
        <w:tc>
          <w:tcPr>
            <w:tcW w:w="851" w:type="dxa"/>
          </w:tcPr>
          <w:p w:rsidR="00195C26" w:rsidRPr="005A71FD" w:rsidRDefault="00195C26" w:rsidP="00195C26">
            <w:pPr>
              <w:spacing w:after="0"/>
              <w:rPr>
                <w:rFonts w:asciiTheme="majorHAnsi" w:hAnsiTheme="majorHAnsi" w:cs="Arial"/>
                <w:sz w:val="18"/>
                <w:szCs w:val="18"/>
              </w:rPr>
            </w:pPr>
            <w:r w:rsidRPr="005A71FD">
              <w:rPr>
                <w:rFonts w:asciiTheme="majorHAnsi" w:hAnsiTheme="majorHAnsi" w:cs="Arial"/>
                <w:sz w:val="18"/>
                <w:szCs w:val="18"/>
              </w:rPr>
              <w:t>0.012</w:t>
            </w:r>
          </w:p>
        </w:tc>
        <w:tc>
          <w:tcPr>
            <w:tcW w:w="992" w:type="dxa"/>
          </w:tcPr>
          <w:p w:rsidR="00195C26" w:rsidRPr="005A71FD" w:rsidRDefault="00195C26" w:rsidP="00195C26">
            <w:pPr>
              <w:spacing w:after="0"/>
              <w:rPr>
                <w:rFonts w:asciiTheme="majorHAnsi" w:hAnsiTheme="majorHAnsi" w:cs="Arial"/>
                <w:sz w:val="18"/>
                <w:szCs w:val="18"/>
              </w:rPr>
            </w:pPr>
            <w:r w:rsidRPr="005A71FD">
              <w:rPr>
                <w:rFonts w:asciiTheme="majorHAnsi" w:hAnsiTheme="majorHAnsi" w:cs="Arial"/>
                <w:sz w:val="18"/>
                <w:szCs w:val="18"/>
              </w:rPr>
              <w:t>1.0</w:t>
            </w:r>
          </w:p>
        </w:tc>
      </w:tr>
      <w:tr w:rsidR="00195C26" w:rsidRPr="005A71FD" w:rsidTr="00195C26">
        <w:tc>
          <w:tcPr>
            <w:tcW w:w="1277" w:type="dxa"/>
          </w:tcPr>
          <w:p w:rsidR="00195C26" w:rsidRPr="005A71FD" w:rsidRDefault="00195C26" w:rsidP="00195C26">
            <w:pPr>
              <w:spacing w:after="0"/>
              <w:jc w:val="center"/>
              <w:rPr>
                <w:rFonts w:asciiTheme="majorHAnsi" w:hAnsiTheme="majorHAnsi" w:cs="Arial"/>
                <w:b/>
                <w:sz w:val="18"/>
                <w:szCs w:val="18"/>
              </w:rPr>
            </w:pPr>
            <w:r w:rsidRPr="005A71FD">
              <w:rPr>
                <w:rFonts w:asciiTheme="majorHAnsi" w:hAnsiTheme="majorHAnsi" w:cs="Arial"/>
                <w:b/>
                <w:sz w:val="18"/>
                <w:szCs w:val="18"/>
              </w:rPr>
              <w:t>X12</w:t>
            </w:r>
          </w:p>
        </w:tc>
        <w:tc>
          <w:tcPr>
            <w:tcW w:w="4819" w:type="dxa"/>
          </w:tcPr>
          <w:p w:rsidR="00195C26" w:rsidRPr="005A71FD" w:rsidRDefault="00195C26" w:rsidP="00195C26">
            <w:pPr>
              <w:spacing w:after="0"/>
              <w:rPr>
                <w:rFonts w:asciiTheme="majorHAnsi" w:hAnsiTheme="majorHAnsi" w:cs="Arial"/>
                <w:sz w:val="18"/>
                <w:szCs w:val="18"/>
              </w:rPr>
            </w:pPr>
            <w:r w:rsidRPr="005A71FD">
              <w:rPr>
                <w:rFonts w:asciiTheme="majorHAnsi" w:hAnsiTheme="majorHAnsi" w:cs="Arial"/>
                <w:sz w:val="18"/>
                <w:szCs w:val="18"/>
              </w:rPr>
              <w:t xml:space="preserve">Minimum Stomatal Resistance </w:t>
            </w:r>
            <w:r w:rsidRPr="005A71FD">
              <w:rPr>
                <w:rFonts w:asciiTheme="majorHAnsi" w:hAnsiTheme="majorHAnsi" w:cs="Arial"/>
                <w:i/>
                <w:sz w:val="18"/>
                <w:szCs w:val="18"/>
              </w:rPr>
              <w:t>( sm</w:t>
            </w:r>
            <w:r w:rsidRPr="005A71FD">
              <w:rPr>
                <w:rFonts w:asciiTheme="majorHAnsi" w:hAnsiTheme="majorHAnsi" w:cs="Arial"/>
                <w:i/>
                <w:sz w:val="18"/>
                <w:szCs w:val="18"/>
                <w:vertAlign w:val="superscript"/>
              </w:rPr>
              <w:t>-1</w:t>
            </w:r>
            <w:r w:rsidRPr="005A71FD">
              <w:rPr>
                <w:rFonts w:asciiTheme="majorHAnsi" w:hAnsiTheme="majorHAnsi" w:cs="Arial"/>
                <w:i/>
                <w:sz w:val="18"/>
                <w:szCs w:val="18"/>
              </w:rPr>
              <w:t>)</w:t>
            </w:r>
          </w:p>
        </w:tc>
        <w:tc>
          <w:tcPr>
            <w:tcW w:w="1804" w:type="dxa"/>
          </w:tcPr>
          <w:p w:rsidR="00195C26" w:rsidRPr="005A71FD" w:rsidRDefault="00195C26" w:rsidP="00195C26">
            <w:pPr>
              <w:spacing w:after="0"/>
              <w:rPr>
                <w:rFonts w:asciiTheme="majorHAnsi" w:hAnsiTheme="majorHAnsi" w:cs="Arial"/>
                <w:sz w:val="18"/>
                <w:szCs w:val="18"/>
              </w:rPr>
            </w:pPr>
            <w:r w:rsidRPr="005A71FD">
              <w:rPr>
                <w:rFonts w:asciiTheme="majorHAnsi" w:hAnsiTheme="majorHAnsi" w:cs="Arial"/>
                <w:sz w:val="18"/>
                <w:szCs w:val="18"/>
              </w:rPr>
              <w:t xml:space="preserve">plant </w:t>
            </w:r>
          </w:p>
        </w:tc>
        <w:tc>
          <w:tcPr>
            <w:tcW w:w="851" w:type="dxa"/>
          </w:tcPr>
          <w:p w:rsidR="00195C26" w:rsidRPr="005A71FD" w:rsidRDefault="00195C26" w:rsidP="00195C26">
            <w:pPr>
              <w:spacing w:after="0"/>
              <w:rPr>
                <w:rFonts w:asciiTheme="majorHAnsi" w:hAnsiTheme="majorHAnsi" w:cs="Arial"/>
                <w:sz w:val="18"/>
                <w:szCs w:val="18"/>
              </w:rPr>
            </w:pPr>
            <w:r w:rsidRPr="005A71FD">
              <w:rPr>
                <w:rFonts w:asciiTheme="majorHAnsi" w:hAnsiTheme="majorHAnsi" w:cs="Arial"/>
                <w:sz w:val="18"/>
                <w:szCs w:val="18"/>
              </w:rPr>
              <w:t>10</w:t>
            </w:r>
          </w:p>
        </w:tc>
        <w:tc>
          <w:tcPr>
            <w:tcW w:w="992" w:type="dxa"/>
          </w:tcPr>
          <w:p w:rsidR="00195C26" w:rsidRPr="005A71FD" w:rsidRDefault="00195C26" w:rsidP="00195C26">
            <w:pPr>
              <w:spacing w:after="0"/>
              <w:rPr>
                <w:rFonts w:asciiTheme="majorHAnsi" w:hAnsiTheme="majorHAnsi" w:cs="Arial"/>
                <w:sz w:val="18"/>
                <w:szCs w:val="18"/>
              </w:rPr>
            </w:pPr>
            <w:r w:rsidRPr="005A71FD">
              <w:rPr>
                <w:rFonts w:asciiTheme="majorHAnsi" w:hAnsiTheme="majorHAnsi" w:cs="Arial"/>
                <w:sz w:val="18"/>
                <w:szCs w:val="18"/>
              </w:rPr>
              <w:t>500</w:t>
            </w:r>
          </w:p>
        </w:tc>
      </w:tr>
      <w:tr w:rsidR="00195C26" w:rsidRPr="005A71FD" w:rsidTr="00195C26">
        <w:tc>
          <w:tcPr>
            <w:tcW w:w="1277" w:type="dxa"/>
          </w:tcPr>
          <w:p w:rsidR="00195C26" w:rsidRPr="005A71FD" w:rsidRDefault="00195C26" w:rsidP="00195C26">
            <w:pPr>
              <w:spacing w:after="0"/>
              <w:jc w:val="center"/>
              <w:rPr>
                <w:rFonts w:asciiTheme="majorHAnsi" w:hAnsiTheme="majorHAnsi" w:cs="Arial"/>
                <w:b/>
                <w:sz w:val="18"/>
                <w:szCs w:val="18"/>
              </w:rPr>
            </w:pPr>
            <w:r w:rsidRPr="005A71FD">
              <w:rPr>
                <w:rFonts w:asciiTheme="majorHAnsi" w:hAnsiTheme="majorHAnsi" w:cs="Arial"/>
                <w:b/>
                <w:sz w:val="18"/>
                <w:szCs w:val="18"/>
              </w:rPr>
              <w:t>X13</w:t>
            </w:r>
          </w:p>
        </w:tc>
        <w:tc>
          <w:tcPr>
            <w:tcW w:w="4819" w:type="dxa"/>
          </w:tcPr>
          <w:p w:rsidR="00195C26" w:rsidRPr="005A71FD" w:rsidRDefault="00195C26" w:rsidP="00195C26">
            <w:pPr>
              <w:spacing w:after="0"/>
              <w:rPr>
                <w:rFonts w:asciiTheme="majorHAnsi" w:hAnsiTheme="majorHAnsi" w:cs="Arial"/>
                <w:sz w:val="18"/>
                <w:szCs w:val="18"/>
              </w:rPr>
            </w:pPr>
            <w:r w:rsidRPr="005A71FD">
              <w:rPr>
                <w:rFonts w:asciiTheme="majorHAnsi" w:hAnsiTheme="majorHAnsi" w:cs="Arial"/>
                <w:sz w:val="18"/>
                <w:szCs w:val="18"/>
              </w:rPr>
              <w:t xml:space="preserve">Cuticle Resistance </w:t>
            </w:r>
            <w:r w:rsidRPr="005A71FD">
              <w:rPr>
                <w:rFonts w:asciiTheme="majorHAnsi" w:hAnsiTheme="majorHAnsi" w:cs="Arial"/>
                <w:i/>
                <w:sz w:val="18"/>
                <w:szCs w:val="18"/>
              </w:rPr>
              <w:t>( sm</w:t>
            </w:r>
            <w:r w:rsidRPr="005A71FD">
              <w:rPr>
                <w:rFonts w:asciiTheme="majorHAnsi" w:hAnsiTheme="majorHAnsi" w:cs="Arial"/>
                <w:i/>
                <w:sz w:val="18"/>
                <w:szCs w:val="18"/>
                <w:vertAlign w:val="superscript"/>
              </w:rPr>
              <w:t>-1</w:t>
            </w:r>
            <w:r w:rsidRPr="005A71FD">
              <w:rPr>
                <w:rFonts w:asciiTheme="majorHAnsi" w:hAnsiTheme="majorHAnsi" w:cs="Arial"/>
                <w:i/>
                <w:sz w:val="18"/>
                <w:szCs w:val="18"/>
              </w:rPr>
              <w:t>)</w:t>
            </w:r>
          </w:p>
        </w:tc>
        <w:tc>
          <w:tcPr>
            <w:tcW w:w="1804" w:type="dxa"/>
          </w:tcPr>
          <w:p w:rsidR="00195C26" w:rsidRPr="005A71FD" w:rsidRDefault="00195C26" w:rsidP="00195C26">
            <w:pPr>
              <w:spacing w:after="0"/>
              <w:rPr>
                <w:rFonts w:asciiTheme="majorHAnsi" w:hAnsiTheme="majorHAnsi" w:cs="Arial"/>
                <w:sz w:val="18"/>
                <w:szCs w:val="18"/>
              </w:rPr>
            </w:pPr>
            <w:r w:rsidRPr="005A71FD">
              <w:rPr>
                <w:rFonts w:asciiTheme="majorHAnsi" w:hAnsiTheme="majorHAnsi" w:cs="Arial"/>
                <w:sz w:val="18"/>
                <w:szCs w:val="18"/>
              </w:rPr>
              <w:t>plant</w:t>
            </w:r>
          </w:p>
        </w:tc>
        <w:tc>
          <w:tcPr>
            <w:tcW w:w="851" w:type="dxa"/>
          </w:tcPr>
          <w:p w:rsidR="00195C26" w:rsidRPr="005A71FD" w:rsidRDefault="00195C26" w:rsidP="00195C26">
            <w:pPr>
              <w:spacing w:after="0"/>
              <w:rPr>
                <w:rFonts w:asciiTheme="majorHAnsi" w:hAnsiTheme="majorHAnsi" w:cs="Arial"/>
                <w:sz w:val="18"/>
                <w:szCs w:val="18"/>
              </w:rPr>
            </w:pPr>
            <w:r w:rsidRPr="005A71FD">
              <w:rPr>
                <w:rFonts w:asciiTheme="majorHAnsi" w:hAnsiTheme="majorHAnsi" w:cs="Arial"/>
                <w:sz w:val="18"/>
                <w:szCs w:val="18"/>
              </w:rPr>
              <w:t>200</w:t>
            </w:r>
          </w:p>
        </w:tc>
        <w:tc>
          <w:tcPr>
            <w:tcW w:w="992" w:type="dxa"/>
          </w:tcPr>
          <w:p w:rsidR="00195C26" w:rsidRPr="005A71FD" w:rsidRDefault="00195C26" w:rsidP="00195C26">
            <w:pPr>
              <w:spacing w:after="0"/>
              <w:rPr>
                <w:rFonts w:asciiTheme="majorHAnsi" w:hAnsiTheme="majorHAnsi" w:cs="Arial"/>
                <w:sz w:val="18"/>
                <w:szCs w:val="18"/>
              </w:rPr>
            </w:pPr>
            <w:r w:rsidRPr="005A71FD">
              <w:rPr>
                <w:rFonts w:asciiTheme="majorHAnsi" w:hAnsiTheme="majorHAnsi" w:cs="Arial"/>
                <w:sz w:val="18"/>
                <w:szCs w:val="18"/>
              </w:rPr>
              <w:t>2000</w:t>
            </w:r>
          </w:p>
        </w:tc>
      </w:tr>
      <w:tr w:rsidR="00195C26" w:rsidRPr="005A71FD" w:rsidTr="00195C26">
        <w:tc>
          <w:tcPr>
            <w:tcW w:w="1277" w:type="dxa"/>
          </w:tcPr>
          <w:p w:rsidR="00195C26" w:rsidRPr="005A71FD" w:rsidRDefault="00195C26" w:rsidP="00195C26">
            <w:pPr>
              <w:spacing w:after="0"/>
              <w:jc w:val="center"/>
              <w:rPr>
                <w:rFonts w:asciiTheme="majorHAnsi" w:hAnsiTheme="majorHAnsi" w:cs="Arial"/>
                <w:b/>
                <w:sz w:val="18"/>
                <w:szCs w:val="18"/>
              </w:rPr>
            </w:pPr>
            <w:r w:rsidRPr="005A71FD">
              <w:rPr>
                <w:rFonts w:asciiTheme="majorHAnsi" w:hAnsiTheme="majorHAnsi" w:cs="Arial"/>
                <w:b/>
                <w:sz w:val="18"/>
                <w:szCs w:val="18"/>
              </w:rPr>
              <w:t>X14</w:t>
            </w:r>
          </w:p>
        </w:tc>
        <w:tc>
          <w:tcPr>
            <w:tcW w:w="4819" w:type="dxa"/>
          </w:tcPr>
          <w:p w:rsidR="00195C26" w:rsidRPr="005A71FD" w:rsidRDefault="00195C26" w:rsidP="00195C26">
            <w:pPr>
              <w:spacing w:after="0"/>
              <w:rPr>
                <w:rFonts w:asciiTheme="majorHAnsi" w:hAnsiTheme="majorHAnsi" w:cs="Arial"/>
                <w:sz w:val="18"/>
                <w:szCs w:val="18"/>
              </w:rPr>
            </w:pPr>
            <w:r w:rsidRPr="005A71FD">
              <w:rPr>
                <w:rFonts w:asciiTheme="majorHAnsi" w:hAnsiTheme="majorHAnsi" w:cs="Arial"/>
                <w:sz w:val="18"/>
                <w:szCs w:val="18"/>
              </w:rPr>
              <w:t xml:space="preserve">Critical leaf water potential </w:t>
            </w:r>
            <w:r w:rsidRPr="005A71FD">
              <w:rPr>
                <w:rFonts w:asciiTheme="majorHAnsi" w:hAnsiTheme="majorHAnsi" w:cs="Arial"/>
                <w:i/>
                <w:sz w:val="18"/>
                <w:szCs w:val="18"/>
              </w:rPr>
              <w:t>( bar)</w:t>
            </w:r>
          </w:p>
        </w:tc>
        <w:tc>
          <w:tcPr>
            <w:tcW w:w="1804" w:type="dxa"/>
          </w:tcPr>
          <w:p w:rsidR="00195C26" w:rsidRPr="005A71FD" w:rsidRDefault="00195C26" w:rsidP="00195C26">
            <w:pPr>
              <w:spacing w:after="0"/>
              <w:rPr>
                <w:rFonts w:asciiTheme="majorHAnsi" w:hAnsiTheme="majorHAnsi" w:cs="Arial"/>
                <w:sz w:val="18"/>
                <w:szCs w:val="18"/>
              </w:rPr>
            </w:pPr>
            <w:r w:rsidRPr="005A71FD">
              <w:rPr>
                <w:rFonts w:asciiTheme="majorHAnsi" w:hAnsiTheme="majorHAnsi" w:cs="Arial"/>
                <w:sz w:val="18"/>
                <w:szCs w:val="18"/>
              </w:rPr>
              <w:t>plant</w:t>
            </w:r>
          </w:p>
        </w:tc>
        <w:tc>
          <w:tcPr>
            <w:tcW w:w="851" w:type="dxa"/>
          </w:tcPr>
          <w:p w:rsidR="00195C26" w:rsidRPr="005A71FD" w:rsidRDefault="00195C26" w:rsidP="00195C26">
            <w:pPr>
              <w:spacing w:after="0"/>
              <w:rPr>
                <w:rFonts w:asciiTheme="majorHAnsi" w:hAnsiTheme="majorHAnsi" w:cs="Arial"/>
                <w:sz w:val="18"/>
                <w:szCs w:val="18"/>
              </w:rPr>
            </w:pPr>
            <w:r w:rsidRPr="005A71FD">
              <w:rPr>
                <w:rFonts w:asciiTheme="majorHAnsi" w:hAnsiTheme="majorHAnsi" w:cs="Arial"/>
                <w:sz w:val="18"/>
                <w:szCs w:val="18"/>
              </w:rPr>
              <w:t>-30</w:t>
            </w:r>
          </w:p>
        </w:tc>
        <w:tc>
          <w:tcPr>
            <w:tcW w:w="992" w:type="dxa"/>
          </w:tcPr>
          <w:p w:rsidR="00195C26" w:rsidRPr="005A71FD" w:rsidRDefault="00195C26" w:rsidP="00195C26">
            <w:pPr>
              <w:spacing w:after="0"/>
              <w:rPr>
                <w:rFonts w:asciiTheme="majorHAnsi" w:hAnsiTheme="majorHAnsi" w:cs="Arial"/>
                <w:sz w:val="18"/>
                <w:szCs w:val="18"/>
              </w:rPr>
            </w:pPr>
            <w:r w:rsidRPr="005A71FD">
              <w:rPr>
                <w:rFonts w:asciiTheme="majorHAnsi" w:hAnsiTheme="majorHAnsi" w:cs="Arial"/>
                <w:sz w:val="18"/>
                <w:szCs w:val="18"/>
              </w:rPr>
              <w:t>-5</w:t>
            </w:r>
          </w:p>
        </w:tc>
      </w:tr>
      <w:tr w:rsidR="00195C26" w:rsidRPr="005A71FD" w:rsidTr="00195C26">
        <w:tc>
          <w:tcPr>
            <w:tcW w:w="1277" w:type="dxa"/>
          </w:tcPr>
          <w:p w:rsidR="00195C26" w:rsidRPr="005A71FD" w:rsidRDefault="00195C26" w:rsidP="00195C26">
            <w:pPr>
              <w:spacing w:after="0"/>
              <w:jc w:val="center"/>
              <w:rPr>
                <w:rFonts w:asciiTheme="majorHAnsi" w:hAnsiTheme="majorHAnsi" w:cs="Arial"/>
                <w:b/>
                <w:sz w:val="18"/>
                <w:szCs w:val="18"/>
              </w:rPr>
            </w:pPr>
            <w:r w:rsidRPr="005A71FD">
              <w:rPr>
                <w:rFonts w:asciiTheme="majorHAnsi" w:hAnsiTheme="majorHAnsi" w:cs="Arial"/>
                <w:b/>
                <w:sz w:val="18"/>
                <w:szCs w:val="18"/>
              </w:rPr>
              <w:t>X15</w:t>
            </w:r>
          </w:p>
        </w:tc>
        <w:tc>
          <w:tcPr>
            <w:tcW w:w="4819" w:type="dxa"/>
          </w:tcPr>
          <w:p w:rsidR="00195C26" w:rsidRPr="005A71FD" w:rsidRDefault="00195C26" w:rsidP="00195C26">
            <w:pPr>
              <w:spacing w:after="0"/>
              <w:rPr>
                <w:rFonts w:asciiTheme="majorHAnsi" w:hAnsiTheme="majorHAnsi" w:cs="Arial"/>
                <w:sz w:val="18"/>
                <w:szCs w:val="18"/>
              </w:rPr>
            </w:pPr>
            <w:r w:rsidRPr="005A71FD">
              <w:rPr>
                <w:rFonts w:asciiTheme="majorHAnsi" w:hAnsiTheme="majorHAnsi" w:cs="Arial"/>
                <w:sz w:val="18"/>
                <w:szCs w:val="18"/>
              </w:rPr>
              <w:t xml:space="preserve">Critical solar parameter  </w:t>
            </w:r>
            <w:r w:rsidRPr="005A71FD">
              <w:rPr>
                <w:rFonts w:asciiTheme="majorHAnsi" w:hAnsiTheme="majorHAnsi" w:cs="Arial"/>
                <w:i/>
                <w:sz w:val="18"/>
                <w:szCs w:val="18"/>
              </w:rPr>
              <w:t>(Wm</w:t>
            </w:r>
            <w:r w:rsidRPr="005A71FD">
              <w:rPr>
                <w:rFonts w:asciiTheme="majorHAnsi" w:hAnsiTheme="majorHAnsi" w:cs="Arial"/>
                <w:i/>
                <w:sz w:val="18"/>
                <w:szCs w:val="18"/>
                <w:vertAlign w:val="superscript"/>
              </w:rPr>
              <w:t>-2</w:t>
            </w:r>
            <w:r w:rsidRPr="005A71FD">
              <w:rPr>
                <w:rFonts w:asciiTheme="majorHAnsi" w:hAnsiTheme="majorHAnsi" w:cs="Arial"/>
                <w:i/>
                <w:sz w:val="18"/>
                <w:szCs w:val="18"/>
              </w:rPr>
              <w:t>)</w:t>
            </w:r>
          </w:p>
        </w:tc>
        <w:tc>
          <w:tcPr>
            <w:tcW w:w="1804" w:type="dxa"/>
          </w:tcPr>
          <w:p w:rsidR="00195C26" w:rsidRPr="005A71FD" w:rsidRDefault="00195C26" w:rsidP="00195C26">
            <w:pPr>
              <w:spacing w:after="0"/>
              <w:rPr>
                <w:rFonts w:asciiTheme="majorHAnsi" w:hAnsiTheme="majorHAnsi" w:cs="Arial"/>
                <w:sz w:val="18"/>
                <w:szCs w:val="18"/>
              </w:rPr>
            </w:pPr>
            <w:r w:rsidRPr="005A71FD">
              <w:rPr>
                <w:rFonts w:asciiTheme="majorHAnsi" w:hAnsiTheme="majorHAnsi" w:cs="Arial"/>
                <w:sz w:val="18"/>
                <w:szCs w:val="18"/>
              </w:rPr>
              <w:t>plant</w:t>
            </w:r>
          </w:p>
        </w:tc>
        <w:tc>
          <w:tcPr>
            <w:tcW w:w="851" w:type="dxa"/>
          </w:tcPr>
          <w:p w:rsidR="00195C26" w:rsidRPr="005A71FD" w:rsidRDefault="00195C26" w:rsidP="00195C26">
            <w:pPr>
              <w:spacing w:after="0"/>
              <w:rPr>
                <w:rFonts w:asciiTheme="majorHAnsi" w:hAnsiTheme="majorHAnsi" w:cs="Arial"/>
                <w:sz w:val="18"/>
                <w:szCs w:val="18"/>
              </w:rPr>
            </w:pPr>
            <w:r w:rsidRPr="005A71FD">
              <w:rPr>
                <w:rFonts w:asciiTheme="majorHAnsi" w:hAnsiTheme="majorHAnsi" w:cs="Arial"/>
                <w:sz w:val="18"/>
                <w:szCs w:val="18"/>
              </w:rPr>
              <w:t>25</w:t>
            </w:r>
          </w:p>
        </w:tc>
        <w:tc>
          <w:tcPr>
            <w:tcW w:w="992" w:type="dxa"/>
          </w:tcPr>
          <w:p w:rsidR="00195C26" w:rsidRPr="005A71FD" w:rsidRDefault="00195C26" w:rsidP="00195C26">
            <w:pPr>
              <w:spacing w:after="0"/>
              <w:rPr>
                <w:rFonts w:asciiTheme="majorHAnsi" w:hAnsiTheme="majorHAnsi" w:cs="Arial"/>
                <w:sz w:val="18"/>
                <w:szCs w:val="18"/>
              </w:rPr>
            </w:pPr>
            <w:r w:rsidRPr="005A71FD">
              <w:rPr>
                <w:rFonts w:asciiTheme="majorHAnsi" w:hAnsiTheme="majorHAnsi" w:cs="Arial"/>
                <w:sz w:val="18"/>
                <w:szCs w:val="18"/>
              </w:rPr>
              <w:t>300</w:t>
            </w:r>
          </w:p>
        </w:tc>
      </w:tr>
      <w:tr w:rsidR="00195C26" w:rsidRPr="005A71FD" w:rsidTr="00195C26">
        <w:tc>
          <w:tcPr>
            <w:tcW w:w="1277" w:type="dxa"/>
          </w:tcPr>
          <w:p w:rsidR="00195C26" w:rsidRPr="005A71FD" w:rsidRDefault="00195C26" w:rsidP="00195C26">
            <w:pPr>
              <w:spacing w:after="0"/>
              <w:jc w:val="center"/>
              <w:rPr>
                <w:rFonts w:asciiTheme="majorHAnsi" w:hAnsiTheme="majorHAnsi" w:cs="Arial"/>
                <w:b/>
                <w:sz w:val="18"/>
                <w:szCs w:val="18"/>
              </w:rPr>
            </w:pPr>
            <w:r w:rsidRPr="005A71FD">
              <w:rPr>
                <w:rFonts w:asciiTheme="majorHAnsi" w:hAnsiTheme="majorHAnsi" w:cs="Arial"/>
                <w:b/>
                <w:sz w:val="18"/>
                <w:szCs w:val="18"/>
              </w:rPr>
              <w:t>X16</w:t>
            </w:r>
          </w:p>
        </w:tc>
        <w:tc>
          <w:tcPr>
            <w:tcW w:w="4819" w:type="dxa"/>
          </w:tcPr>
          <w:p w:rsidR="00195C26" w:rsidRPr="005A71FD" w:rsidRDefault="00195C26" w:rsidP="00195C26">
            <w:pPr>
              <w:spacing w:after="0"/>
              <w:rPr>
                <w:rFonts w:asciiTheme="majorHAnsi" w:hAnsiTheme="majorHAnsi" w:cs="Arial"/>
                <w:sz w:val="18"/>
                <w:szCs w:val="18"/>
              </w:rPr>
            </w:pPr>
            <w:r w:rsidRPr="005A71FD">
              <w:rPr>
                <w:rFonts w:asciiTheme="majorHAnsi" w:hAnsiTheme="majorHAnsi" w:cs="Arial"/>
                <w:sz w:val="18"/>
                <w:szCs w:val="18"/>
              </w:rPr>
              <w:t xml:space="preserve">Stem resistance </w:t>
            </w:r>
            <w:r w:rsidRPr="005A71FD">
              <w:rPr>
                <w:rFonts w:asciiTheme="majorHAnsi" w:hAnsiTheme="majorHAnsi" w:cs="Arial"/>
                <w:i/>
                <w:sz w:val="18"/>
                <w:szCs w:val="18"/>
              </w:rPr>
              <w:t>( sm</w:t>
            </w:r>
            <w:r w:rsidRPr="005A71FD">
              <w:rPr>
                <w:rFonts w:asciiTheme="majorHAnsi" w:hAnsiTheme="majorHAnsi" w:cs="Arial"/>
                <w:i/>
                <w:sz w:val="18"/>
                <w:szCs w:val="18"/>
                <w:vertAlign w:val="superscript"/>
              </w:rPr>
              <w:t>-1</w:t>
            </w:r>
            <w:r w:rsidRPr="005A71FD">
              <w:rPr>
                <w:rFonts w:asciiTheme="majorHAnsi" w:hAnsiTheme="majorHAnsi" w:cs="Arial"/>
                <w:i/>
                <w:sz w:val="18"/>
                <w:szCs w:val="18"/>
              </w:rPr>
              <w:t>)</w:t>
            </w:r>
          </w:p>
        </w:tc>
        <w:tc>
          <w:tcPr>
            <w:tcW w:w="1804" w:type="dxa"/>
          </w:tcPr>
          <w:p w:rsidR="00195C26" w:rsidRPr="005A71FD" w:rsidRDefault="00195C26" w:rsidP="00195C26">
            <w:pPr>
              <w:spacing w:after="0"/>
              <w:rPr>
                <w:rFonts w:asciiTheme="majorHAnsi" w:hAnsiTheme="majorHAnsi" w:cs="Arial"/>
                <w:sz w:val="18"/>
                <w:szCs w:val="18"/>
              </w:rPr>
            </w:pPr>
            <w:r w:rsidRPr="005A71FD">
              <w:rPr>
                <w:rFonts w:asciiTheme="majorHAnsi" w:hAnsiTheme="majorHAnsi" w:cs="Arial"/>
                <w:sz w:val="18"/>
                <w:szCs w:val="18"/>
              </w:rPr>
              <w:t>plant</w:t>
            </w:r>
          </w:p>
        </w:tc>
        <w:tc>
          <w:tcPr>
            <w:tcW w:w="851" w:type="dxa"/>
          </w:tcPr>
          <w:p w:rsidR="00195C26" w:rsidRPr="005A71FD" w:rsidRDefault="00195C26" w:rsidP="00195C26">
            <w:pPr>
              <w:spacing w:after="0"/>
              <w:rPr>
                <w:rFonts w:asciiTheme="majorHAnsi" w:hAnsiTheme="majorHAnsi" w:cs="Arial"/>
                <w:sz w:val="18"/>
                <w:szCs w:val="18"/>
              </w:rPr>
            </w:pPr>
            <w:r w:rsidRPr="005A71FD">
              <w:rPr>
                <w:rFonts w:asciiTheme="majorHAnsi" w:hAnsiTheme="majorHAnsi" w:cs="Arial"/>
                <w:sz w:val="18"/>
                <w:szCs w:val="18"/>
              </w:rPr>
              <w:t>0.011</w:t>
            </w:r>
          </w:p>
        </w:tc>
        <w:tc>
          <w:tcPr>
            <w:tcW w:w="992" w:type="dxa"/>
          </w:tcPr>
          <w:p w:rsidR="00195C26" w:rsidRPr="005A71FD" w:rsidRDefault="00195C26" w:rsidP="00195C26">
            <w:pPr>
              <w:spacing w:after="0"/>
              <w:rPr>
                <w:rFonts w:asciiTheme="majorHAnsi" w:hAnsiTheme="majorHAnsi" w:cs="Arial"/>
                <w:sz w:val="18"/>
                <w:szCs w:val="18"/>
              </w:rPr>
            </w:pPr>
            <w:r w:rsidRPr="005A71FD">
              <w:rPr>
                <w:rFonts w:asciiTheme="majorHAnsi" w:hAnsiTheme="majorHAnsi" w:cs="Arial"/>
                <w:sz w:val="18"/>
                <w:szCs w:val="18"/>
              </w:rPr>
              <w:t>0.150</w:t>
            </w:r>
          </w:p>
        </w:tc>
      </w:tr>
      <w:tr w:rsidR="00195C26" w:rsidRPr="005A71FD" w:rsidTr="00195C26">
        <w:tc>
          <w:tcPr>
            <w:tcW w:w="1277" w:type="dxa"/>
          </w:tcPr>
          <w:p w:rsidR="00195C26" w:rsidRPr="005A71FD" w:rsidRDefault="00195C26" w:rsidP="00195C26">
            <w:pPr>
              <w:spacing w:after="0"/>
              <w:jc w:val="center"/>
              <w:rPr>
                <w:rFonts w:asciiTheme="majorHAnsi" w:hAnsiTheme="majorHAnsi" w:cs="Arial"/>
                <w:b/>
                <w:sz w:val="18"/>
                <w:szCs w:val="18"/>
              </w:rPr>
            </w:pPr>
            <w:r w:rsidRPr="005A71FD">
              <w:rPr>
                <w:rFonts w:asciiTheme="majorHAnsi" w:hAnsiTheme="majorHAnsi" w:cs="Arial"/>
                <w:b/>
                <w:sz w:val="18"/>
                <w:szCs w:val="18"/>
              </w:rPr>
              <w:t>X17</w:t>
            </w:r>
          </w:p>
        </w:tc>
        <w:tc>
          <w:tcPr>
            <w:tcW w:w="4819" w:type="dxa"/>
          </w:tcPr>
          <w:p w:rsidR="00195C26" w:rsidRPr="005A71FD" w:rsidRDefault="00195C26" w:rsidP="00195C26">
            <w:pPr>
              <w:spacing w:after="0"/>
              <w:rPr>
                <w:rFonts w:asciiTheme="majorHAnsi" w:hAnsiTheme="majorHAnsi" w:cs="Arial"/>
                <w:sz w:val="18"/>
                <w:szCs w:val="18"/>
              </w:rPr>
            </w:pPr>
            <w:r w:rsidRPr="005A71FD">
              <w:rPr>
                <w:rFonts w:asciiTheme="majorHAnsi" w:hAnsiTheme="majorHAnsi" w:cs="Arial"/>
                <w:sz w:val="18"/>
                <w:szCs w:val="18"/>
              </w:rPr>
              <w:t xml:space="preserve">Surface Moisture Availability </w:t>
            </w:r>
            <w:r w:rsidRPr="005A71FD">
              <w:rPr>
                <w:rFonts w:asciiTheme="majorHAnsi" w:hAnsiTheme="majorHAnsi" w:cs="Arial"/>
                <w:i/>
                <w:sz w:val="18"/>
                <w:szCs w:val="18"/>
              </w:rPr>
              <w:t>(vol/vol)</w:t>
            </w:r>
          </w:p>
        </w:tc>
        <w:tc>
          <w:tcPr>
            <w:tcW w:w="1804" w:type="dxa"/>
          </w:tcPr>
          <w:p w:rsidR="00195C26" w:rsidRPr="005A71FD" w:rsidRDefault="00195C26" w:rsidP="00195C26">
            <w:pPr>
              <w:spacing w:after="0"/>
              <w:rPr>
                <w:rFonts w:asciiTheme="majorHAnsi" w:hAnsiTheme="majorHAnsi" w:cs="Arial"/>
                <w:sz w:val="18"/>
                <w:szCs w:val="18"/>
              </w:rPr>
            </w:pPr>
            <w:r w:rsidRPr="005A71FD">
              <w:rPr>
                <w:rFonts w:asciiTheme="majorHAnsi" w:hAnsiTheme="majorHAnsi" w:cs="Arial"/>
                <w:sz w:val="18"/>
                <w:szCs w:val="18"/>
              </w:rPr>
              <w:t>hydrological</w:t>
            </w:r>
          </w:p>
        </w:tc>
        <w:tc>
          <w:tcPr>
            <w:tcW w:w="851" w:type="dxa"/>
          </w:tcPr>
          <w:p w:rsidR="00195C26" w:rsidRPr="005A71FD" w:rsidRDefault="00195C26" w:rsidP="00195C26">
            <w:pPr>
              <w:spacing w:after="0"/>
              <w:rPr>
                <w:rFonts w:asciiTheme="majorHAnsi" w:hAnsiTheme="majorHAnsi" w:cs="Arial"/>
                <w:sz w:val="18"/>
                <w:szCs w:val="18"/>
              </w:rPr>
            </w:pPr>
            <w:r w:rsidRPr="005A71FD">
              <w:rPr>
                <w:rFonts w:asciiTheme="majorHAnsi" w:hAnsiTheme="majorHAnsi" w:cs="Arial"/>
                <w:sz w:val="18"/>
                <w:szCs w:val="18"/>
              </w:rPr>
              <w:t>0</w:t>
            </w:r>
          </w:p>
        </w:tc>
        <w:tc>
          <w:tcPr>
            <w:tcW w:w="992" w:type="dxa"/>
          </w:tcPr>
          <w:p w:rsidR="00195C26" w:rsidRPr="005A71FD" w:rsidRDefault="00195C26" w:rsidP="00195C26">
            <w:pPr>
              <w:spacing w:after="0"/>
              <w:rPr>
                <w:rFonts w:asciiTheme="majorHAnsi" w:hAnsiTheme="majorHAnsi" w:cs="Arial"/>
                <w:sz w:val="18"/>
                <w:szCs w:val="18"/>
              </w:rPr>
            </w:pPr>
            <w:r w:rsidRPr="005A71FD">
              <w:rPr>
                <w:rFonts w:asciiTheme="majorHAnsi" w:hAnsiTheme="majorHAnsi" w:cs="Arial"/>
                <w:sz w:val="18"/>
                <w:szCs w:val="18"/>
              </w:rPr>
              <w:t>1</w:t>
            </w:r>
          </w:p>
        </w:tc>
      </w:tr>
      <w:tr w:rsidR="00195C26" w:rsidRPr="005A71FD" w:rsidTr="00195C26">
        <w:tc>
          <w:tcPr>
            <w:tcW w:w="1277" w:type="dxa"/>
          </w:tcPr>
          <w:p w:rsidR="00195C26" w:rsidRPr="005A71FD" w:rsidRDefault="00195C26" w:rsidP="00195C26">
            <w:pPr>
              <w:spacing w:after="0"/>
              <w:jc w:val="center"/>
              <w:rPr>
                <w:rFonts w:asciiTheme="majorHAnsi" w:hAnsiTheme="majorHAnsi" w:cs="Arial"/>
                <w:b/>
                <w:sz w:val="18"/>
                <w:szCs w:val="18"/>
              </w:rPr>
            </w:pPr>
            <w:r w:rsidRPr="005A71FD">
              <w:rPr>
                <w:rFonts w:asciiTheme="majorHAnsi" w:hAnsiTheme="majorHAnsi" w:cs="Arial"/>
                <w:b/>
                <w:sz w:val="18"/>
                <w:szCs w:val="18"/>
              </w:rPr>
              <w:t>X18</w:t>
            </w:r>
          </w:p>
        </w:tc>
        <w:tc>
          <w:tcPr>
            <w:tcW w:w="4819" w:type="dxa"/>
          </w:tcPr>
          <w:p w:rsidR="00195C26" w:rsidRPr="005A71FD" w:rsidRDefault="00195C26" w:rsidP="00195C26">
            <w:pPr>
              <w:spacing w:after="0"/>
              <w:rPr>
                <w:rFonts w:asciiTheme="majorHAnsi" w:hAnsiTheme="majorHAnsi" w:cs="Arial"/>
                <w:sz w:val="18"/>
                <w:szCs w:val="18"/>
              </w:rPr>
            </w:pPr>
            <w:r w:rsidRPr="005A71FD">
              <w:rPr>
                <w:rFonts w:asciiTheme="majorHAnsi" w:hAnsiTheme="majorHAnsi" w:cs="Arial"/>
                <w:sz w:val="18"/>
                <w:szCs w:val="18"/>
              </w:rPr>
              <w:t xml:space="preserve">Root Zone Moisture Availability </w:t>
            </w:r>
            <w:r w:rsidRPr="005A71FD">
              <w:rPr>
                <w:rFonts w:asciiTheme="majorHAnsi" w:hAnsiTheme="majorHAnsi" w:cs="Arial"/>
                <w:i/>
                <w:sz w:val="18"/>
                <w:szCs w:val="18"/>
              </w:rPr>
              <w:t>( vol/vol)</w:t>
            </w:r>
          </w:p>
        </w:tc>
        <w:tc>
          <w:tcPr>
            <w:tcW w:w="1804" w:type="dxa"/>
          </w:tcPr>
          <w:p w:rsidR="00195C26" w:rsidRPr="005A71FD" w:rsidRDefault="00195C26" w:rsidP="00195C26">
            <w:pPr>
              <w:spacing w:after="0"/>
              <w:rPr>
                <w:rFonts w:asciiTheme="majorHAnsi" w:hAnsiTheme="majorHAnsi" w:cs="Arial"/>
                <w:sz w:val="18"/>
                <w:szCs w:val="18"/>
              </w:rPr>
            </w:pPr>
            <w:r w:rsidRPr="005A71FD">
              <w:rPr>
                <w:rFonts w:asciiTheme="majorHAnsi" w:hAnsiTheme="majorHAnsi" w:cs="Arial"/>
                <w:sz w:val="18"/>
                <w:szCs w:val="18"/>
              </w:rPr>
              <w:t>hydrological</w:t>
            </w:r>
          </w:p>
        </w:tc>
        <w:tc>
          <w:tcPr>
            <w:tcW w:w="851" w:type="dxa"/>
          </w:tcPr>
          <w:p w:rsidR="00195C26" w:rsidRPr="005A71FD" w:rsidRDefault="00195C26" w:rsidP="00195C26">
            <w:pPr>
              <w:spacing w:after="0"/>
              <w:rPr>
                <w:rFonts w:asciiTheme="majorHAnsi" w:hAnsiTheme="majorHAnsi" w:cs="Arial"/>
                <w:sz w:val="18"/>
                <w:szCs w:val="18"/>
              </w:rPr>
            </w:pPr>
            <w:r w:rsidRPr="005A71FD">
              <w:rPr>
                <w:rFonts w:asciiTheme="majorHAnsi" w:hAnsiTheme="majorHAnsi" w:cs="Arial"/>
                <w:sz w:val="18"/>
                <w:szCs w:val="18"/>
              </w:rPr>
              <w:t>0</w:t>
            </w:r>
          </w:p>
        </w:tc>
        <w:tc>
          <w:tcPr>
            <w:tcW w:w="992" w:type="dxa"/>
          </w:tcPr>
          <w:p w:rsidR="00195C26" w:rsidRPr="005A71FD" w:rsidRDefault="00195C26" w:rsidP="00195C26">
            <w:pPr>
              <w:spacing w:after="0"/>
              <w:rPr>
                <w:rFonts w:asciiTheme="majorHAnsi" w:hAnsiTheme="majorHAnsi" w:cs="Arial"/>
                <w:sz w:val="18"/>
                <w:szCs w:val="18"/>
              </w:rPr>
            </w:pPr>
            <w:r w:rsidRPr="005A71FD">
              <w:rPr>
                <w:rFonts w:asciiTheme="majorHAnsi" w:hAnsiTheme="majorHAnsi" w:cs="Arial"/>
                <w:sz w:val="18"/>
                <w:szCs w:val="18"/>
              </w:rPr>
              <w:t>1</w:t>
            </w:r>
          </w:p>
        </w:tc>
      </w:tr>
      <w:tr w:rsidR="00195C26" w:rsidRPr="005A71FD" w:rsidTr="00195C26">
        <w:tc>
          <w:tcPr>
            <w:tcW w:w="1277" w:type="dxa"/>
          </w:tcPr>
          <w:p w:rsidR="00195C26" w:rsidRPr="005A71FD" w:rsidRDefault="00195C26" w:rsidP="00195C26">
            <w:pPr>
              <w:spacing w:after="0"/>
              <w:jc w:val="center"/>
              <w:rPr>
                <w:rFonts w:asciiTheme="majorHAnsi" w:hAnsiTheme="majorHAnsi" w:cs="Arial"/>
                <w:b/>
                <w:sz w:val="18"/>
                <w:szCs w:val="18"/>
              </w:rPr>
            </w:pPr>
            <w:r w:rsidRPr="005A71FD">
              <w:rPr>
                <w:rFonts w:asciiTheme="majorHAnsi" w:hAnsiTheme="majorHAnsi" w:cs="Arial"/>
                <w:b/>
                <w:sz w:val="18"/>
                <w:szCs w:val="18"/>
              </w:rPr>
              <w:t>X19</w:t>
            </w:r>
          </w:p>
        </w:tc>
        <w:tc>
          <w:tcPr>
            <w:tcW w:w="4819" w:type="dxa"/>
          </w:tcPr>
          <w:p w:rsidR="00195C26" w:rsidRPr="005A71FD" w:rsidRDefault="00195C26" w:rsidP="00195C26">
            <w:pPr>
              <w:spacing w:after="0"/>
              <w:rPr>
                <w:rFonts w:asciiTheme="majorHAnsi" w:hAnsiTheme="majorHAnsi" w:cs="Arial"/>
                <w:sz w:val="18"/>
                <w:szCs w:val="18"/>
              </w:rPr>
            </w:pPr>
            <w:r w:rsidRPr="005A71FD">
              <w:rPr>
                <w:rFonts w:asciiTheme="majorHAnsi" w:hAnsiTheme="majorHAnsi" w:cs="Arial"/>
                <w:sz w:val="18"/>
                <w:szCs w:val="18"/>
              </w:rPr>
              <w:t xml:space="preserve">Substrate Max. Volum. Water Content </w:t>
            </w:r>
            <w:r w:rsidRPr="005A71FD">
              <w:rPr>
                <w:rFonts w:asciiTheme="majorHAnsi" w:hAnsiTheme="majorHAnsi" w:cs="Arial"/>
                <w:i/>
                <w:sz w:val="18"/>
                <w:szCs w:val="18"/>
              </w:rPr>
              <w:t>(vol/vol)</w:t>
            </w:r>
          </w:p>
        </w:tc>
        <w:tc>
          <w:tcPr>
            <w:tcW w:w="1804" w:type="dxa"/>
          </w:tcPr>
          <w:p w:rsidR="00195C26" w:rsidRPr="005A71FD" w:rsidRDefault="00195C26" w:rsidP="00195C26">
            <w:pPr>
              <w:spacing w:after="0"/>
              <w:rPr>
                <w:rFonts w:asciiTheme="majorHAnsi" w:hAnsiTheme="majorHAnsi" w:cs="Arial"/>
                <w:sz w:val="18"/>
                <w:szCs w:val="18"/>
              </w:rPr>
            </w:pPr>
            <w:r w:rsidRPr="005A71FD">
              <w:rPr>
                <w:rFonts w:asciiTheme="majorHAnsi" w:hAnsiTheme="majorHAnsi" w:cs="Arial"/>
                <w:sz w:val="18"/>
                <w:szCs w:val="18"/>
              </w:rPr>
              <w:t>hydrological</w:t>
            </w:r>
          </w:p>
        </w:tc>
        <w:tc>
          <w:tcPr>
            <w:tcW w:w="851" w:type="dxa"/>
          </w:tcPr>
          <w:p w:rsidR="00195C26" w:rsidRPr="005A71FD" w:rsidRDefault="00195C26" w:rsidP="00195C26">
            <w:pPr>
              <w:spacing w:after="0"/>
              <w:rPr>
                <w:rFonts w:asciiTheme="majorHAnsi" w:hAnsiTheme="majorHAnsi" w:cs="Arial"/>
                <w:sz w:val="18"/>
                <w:szCs w:val="18"/>
              </w:rPr>
            </w:pPr>
            <w:r w:rsidRPr="005A71FD">
              <w:rPr>
                <w:rFonts w:asciiTheme="majorHAnsi" w:hAnsiTheme="majorHAnsi" w:cs="Arial"/>
                <w:sz w:val="18"/>
                <w:szCs w:val="18"/>
              </w:rPr>
              <w:t>0.01</w:t>
            </w:r>
          </w:p>
        </w:tc>
        <w:tc>
          <w:tcPr>
            <w:tcW w:w="992" w:type="dxa"/>
          </w:tcPr>
          <w:p w:rsidR="00195C26" w:rsidRPr="005A71FD" w:rsidRDefault="00195C26" w:rsidP="00195C26">
            <w:pPr>
              <w:spacing w:after="0"/>
              <w:rPr>
                <w:rFonts w:asciiTheme="majorHAnsi" w:hAnsiTheme="majorHAnsi" w:cs="Arial"/>
                <w:sz w:val="18"/>
                <w:szCs w:val="18"/>
              </w:rPr>
            </w:pPr>
            <w:r w:rsidRPr="005A71FD">
              <w:rPr>
                <w:rFonts w:asciiTheme="majorHAnsi" w:hAnsiTheme="majorHAnsi" w:cs="Arial"/>
                <w:sz w:val="18"/>
                <w:szCs w:val="18"/>
              </w:rPr>
              <w:t>1</w:t>
            </w:r>
          </w:p>
        </w:tc>
      </w:tr>
      <w:tr w:rsidR="00195C26" w:rsidRPr="005A71FD" w:rsidTr="00195C26">
        <w:tc>
          <w:tcPr>
            <w:tcW w:w="1277" w:type="dxa"/>
          </w:tcPr>
          <w:p w:rsidR="00195C26" w:rsidRPr="005A71FD" w:rsidRDefault="00195C26" w:rsidP="00195C26">
            <w:pPr>
              <w:spacing w:after="0"/>
              <w:jc w:val="center"/>
              <w:rPr>
                <w:rFonts w:asciiTheme="majorHAnsi" w:hAnsiTheme="majorHAnsi" w:cs="Arial"/>
                <w:b/>
                <w:sz w:val="18"/>
                <w:szCs w:val="18"/>
              </w:rPr>
            </w:pPr>
            <w:r w:rsidRPr="005A71FD">
              <w:rPr>
                <w:rFonts w:asciiTheme="majorHAnsi" w:hAnsiTheme="majorHAnsi" w:cs="Arial"/>
                <w:b/>
                <w:sz w:val="18"/>
                <w:szCs w:val="18"/>
              </w:rPr>
              <w:t>X20</w:t>
            </w:r>
          </w:p>
        </w:tc>
        <w:tc>
          <w:tcPr>
            <w:tcW w:w="4819" w:type="dxa"/>
          </w:tcPr>
          <w:p w:rsidR="00195C26" w:rsidRPr="005A71FD" w:rsidRDefault="00195C26" w:rsidP="00195C26">
            <w:pPr>
              <w:spacing w:after="0"/>
              <w:rPr>
                <w:rFonts w:asciiTheme="majorHAnsi" w:hAnsiTheme="majorHAnsi" w:cs="Arial"/>
                <w:sz w:val="18"/>
                <w:szCs w:val="18"/>
              </w:rPr>
            </w:pPr>
            <w:r w:rsidRPr="005A71FD">
              <w:rPr>
                <w:rFonts w:asciiTheme="majorHAnsi" w:hAnsiTheme="majorHAnsi" w:cs="Arial"/>
                <w:sz w:val="18"/>
                <w:szCs w:val="18"/>
              </w:rPr>
              <w:t xml:space="preserve">Substrate climatol. mean temperature </w:t>
            </w:r>
            <w:r w:rsidRPr="005A71FD">
              <w:rPr>
                <w:rFonts w:asciiTheme="majorHAnsi" w:hAnsiTheme="majorHAnsi" w:cs="Arial"/>
                <w:i/>
                <w:sz w:val="18"/>
                <w:szCs w:val="18"/>
              </w:rPr>
              <w:t>(</w:t>
            </w:r>
            <w:r w:rsidRPr="005A71FD">
              <w:rPr>
                <w:rFonts w:asciiTheme="majorHAnsi" w:hAnsiTheme="majorHAnsi" w:cs="Arial"/>
                <w:i/>
                <w:sz w:val="18"/>
                <w:szCs w:val="18"/>
                <w:vertAlign w:val="superscript"/>
              </w:rPr>
              <w:t xml:space="preserve"> o</w:t>
            </w:r>
            <w:r w:rsidRPr="005A71FD">
              <w:rPr>
                <w:rFonts w:asciiTheme="majorHAnsi" w:hAnsiTheme="majorHAnsi" w:cs="Arial"/>
                <w:i/>
                <w:sz w:val="18"/>
                <w:szCs w:val="18"/>
              </w:rPr>
              <w:t xml:space="preserve">C ) </w:t>
            </w:r>
          </w:p>
        </w:tc>
        <w:tc>
          <w:tcPr>
            <w:tcW w:w="1804" w:type="dxa"/>
          </w:tcPr>
          <w:p w:rsidR="00195C26" w:rsidRPr="005A71FD" w:rsidRDefault="00195C26" w:rsidP="00195C26">
            <w:pPr>
              <w:spacing w:after="0"/>
              <w:rPr>
                <w:rFonts w:asciiTheme="majorHAnsi" w:hAnsiTheme="majorHAnsi" w:cs="Arial"/>
                <w:sz w:val="18"/>
                <w:szCs w:val="18"/>
              </w:rPr>
            </w:pPr>
            <w:r w:rsidRPr="005A71FD">
              <w:rPr>
                <w:rFonts w:asciiTheme="majorHAnsi" w:hAnsiTheme="majorHAnsi" w:cs="Arial"/>
                <w:sz w:val="18"/>
                <w:szCs w:val="18"/>
              </w:rPr>
              <w:t>surface</w:t>
            </w:r>
          </w:p>
        </w:tc>
        <w:tc>
          <w:tcPr>
            <w:tcW w:w="851" w:type="dxa"/>
          </w:tcPr>
          <w:p w:rsidR="00195C26" w:rsidRPr="005A71FD" w:rsidRDefault="00195C26" w:rsidP="00195C26">
            <w:pPr>
              <w:spacing w:after="0"/>
              <w:rPr>
                <w:rFonts w:asciiTheme="majorHAnsi" w:hAnsiTheme="majorHAnsi" w:cs="Arial"/>
                <w:sz w:val="18"/>
                <w:szCs w:val="18"/>
              </w:rPr>
            </w:pPr>
            <w:r w:rsidRPr="005A71FD">
              <w:rPr>
                <w:rFonts w:asciiTheme="majorHAnsi" w:hAnsiTheme="majorHAnsi" w:cs="Arial"/>
                <w:sz w:val="18"/>
                <w:szCs w:val="18"/>
              </w:rPr>
              <w:t>20</w:t>
            </w:r>
          </w:p>
        </w:tc>
        <w:tc>
          <w:tcPr>
            <w:tcW w:w="992" w:type="dxa"/>
          </w:tcPr>
          <w:p w:rsidR="00195C26" w:rsidRPr="005A71FD" w:rsidRDefault="00195C26" w:rsidP="00195C26">
            <w:pPr>
              <w:spacing w:after="0"/>
              <w:rPr>
                <w:rFonts w:asciiTheme="majorHAnsi" w:hAnsiTheme="majorHAnsi" w:cs="Arial"/>
                <w:sz w:val="18"/>
                <w:szCs w:val="18"/>
              </w:rPr>
            </w:pPr>
            <w:r w:rsidRPr="005A71FD">
              <w:rPr>
                <w:rFonts w:asciiTheme="majorHAnsi" w:hAnsiTheme="majorHAnsi" w:cs="Arial"/>
                <w:sz w:val="18"/>
                <w:szCs w:val="18"/>
              </w:rPr>
              <w:t>30</w:t>
            </w:r>
          </w:p>
        </w:tc>
      </w:tr>
      <w:tr w:rsidR="00195C26" w:rsidRPr="005A71FD" w:rsidTr="00195C26">
        <w:tc>
          <w:tcPr>
            <w:tcW w:w="1277" w:type="dxa"/>
          </w:tcPr>
          <w:p w:rsidR="00195C26" w:rsidRPr="005A71FD" w:rsidRDefault="00195C26" w:rsidP="00195C26">
            <w:pPr>
              <w:spacing w:after="0"/>
              <w:jc w:val="center"/>
              <w:rPr>
                <w:rFonts w:asciiTheme="majorHAnsi" w:hAnsiTheme="majorHAnsi" w:cs="Arial"/>
                <w:b/>
                <w:sz w:val="18"/>
                <w:szCs w:val="18"/>
              </w:rPr>
            </w:pPr>
            <w:r w:rsidRPr="005A71FD">
              <w:rPr>
                <w:rFonts w:asciiTheme="majorHAnsi" w:hAnsiTheme="majorHAnsi" w:cs="Arial"/>
                <w:b/>
                <w:sz w:val="18"/>
                <w:szCs w:val="18"/>
              </w:rPr>
              <w:t>X21</w:t>
            </w:r>
          </w:p>
        </w:tc>
        <w:tc>
          <w:tcPr>
            <w:tcW w:w="4819" w:type="dxa"/>
          </w:tcPr>
          <w:p w:rsidR="00195C26" w:rsidRPr="005A71FD" w:rsidRDefault="00195C26" w:rsidP="00195C26">
            <w:pPr>
              <w:spacing w:after="0"/>
              <w:rPr>
                <w:rFonts w:asciiTheme="majorHAnsi" w:hAnsiTheme="majorHAnsi" w:cs="Arial"/>
                <w:sz w:val="18"/>
                <w:szCs w:val="18"/>
              </w:rPr>
            </w:pPr>
            <w:r w:rsidRPr="005A71FD">
              <w:rPr>
                <w:rFonts w:asciiTheme="majorHAnsi" w:hAnsiTheme="majorHAnsi" w:cs="Arial"/>
                <w:sz w:val="18"/>
                <w:szCs w:val="18"/>
              </w:rPr>
              <w:t xml:space="preserve">Thermal inertia </w:t>
            </w:r>
            <w:r w:rsidRPr="005A71FD">
              <w:rPr>
                <w:rFonts w:asciiTheme="majorHAnsi" w:hAnsiTheme="majorHAnsi" w:cs="Arial"/>
                <w:i/>
                <w:sz w:val="18"/>
                <w:szCs w:val="18"/>
              </w:rPr>
              <w:t>( Wm</w:t>
            </w:r>
            <w:r w:rsidRPr="005A71FD">
              <w:rPr>
                <w:rFonts w:asciiTheme="majorHAnsi" w:hAnsiTheme="majorHAnsi" w:cs="Arial"/>
                <w:i/>
                <w:sz w:val="18"/>
                <w:szCs w:val="18"/>
                <w:vertAlign w:val="superscript"/>
              </w:rPr>
              <w:t>-2</w:t>
            </w:r>
            <w:r w:rsidRPr="005A71FD">
              <w:rPr>
                <w:rFonts w:asciiTheme="majorHAnsi" w:hAnsiTheme="majorHAnsi" w:cs="Arial"/>
                <w:i/>
                <w:sz w:val="18"/>
                <w:szCs w:val="18"/>
              </w:rPr>
              <w:t>K</w:t>
            </w:r>
            <w:r w:rsidRPr="005A71FD">
              <w:rPr>
                <w:rFonts w:asciiTheme="majorHAnsi" w:hAnsiTheme="majorHAnsi" w:cs="Arial"/>
                <w:i/>
                <w:sz w:val="18"/>
                <w:szCs w:val="18"/>
                <w:vertAlign w:val="superscript"/>
              </w:rPr>
              <w:t>-1</w:t>
            </w:r>
            <w:r w:rsidRPr="005A71FD">
              <w:rPr>
                <w:rFonts w:asciiTheme="majorHAnsi" w:hAnsiTheme="majorHAnsi" w:cs="Arial"/>
                <w:i/>
                <w:sz w:val="18"/>
                <w:szCs w:val="18"/>
              </w:rPr>
              <w:t>)</w:t>
            </w:r>
          </w:p>
        </w:tc>
        <w:tc>
          <w:tcPr>
            <w:tcW w:w="1804" w:type="dxa"/>
          </w:tcPr>
          <w:p w:rsidR="00195C26" w:rsidRPr="005A71FD" w:rsidRDefault="00195C26" w:rsidP="00195C26">
            <w:pPr>
              <w:spacing w:after="0"/>
              <w:rPr>
                <w:rFonts w:asciiTheme="majorHAnsi" w:hAnsiTheme="majorHAnsi" w:cs="Arial"/>
                <w:sz w:val="18"/>
                <w:szCs w:val="18"/>
              </w:rPr>
            </w:pPr>
            <w:r w:rsidRPr="005A71FD">
              <w:rPr>
                <w:rFonts w:asciiTheme="majorHAnsi" w:hAnsiTheme="majorHAnsi" w:cs="Arial"/>
                <w:sz w:val="18"/>
                <w:szCs w:val="18"/>
              </w:rPr>
              <w:t>surface</w:t>
            </w:r>
          </w:p>
        </w:tc>
        <w:tc>
          <w:tcPr>
            <w:tcW w:w="851" w:type="dxa"/>
          </w:tcPr>
          <w:p w:rsidR="00195C26" w:rsidRPr="005A71FD" w:rsidRDefault="00195C26" w:rsidP="00195C26">
            <w:pPr>
              <w:spacing w:after="0"/>
              <w:rPr>
                <w:rFonts w:asciiTheme="majorHAnsi" w:hAnsiTheme="majorHAnsi" w:cs="Arial"/>
                <w:sz w:val="18"/>
                <w:szCs w:val="18"/>
              </w:rPr>
            </w:pPr>
            <w:r w:rsidRPr="005A71FD">
              <w:rPr>
                <w:rFonts w:asciiTheme="majorHAnsi" w:hAnsiTheme="majorHAnsi" w:cs="Arial"/>
                <w:sz w:val="18"/>
                <w:szCs w:val="18"/>
              </w:rPr>
              <w:t>3.5</w:t>
            </w:r>
          </w:p>
        </w:tc>
        <w:tc>
          <w:tcPr>
            <w:tcW w:w="992" w:type="dxa"/>
          </w:tcPr>
          <w:p w:rsidR="00195C26" w:rsidRPr="005A71FD" w:rsidRDefault="00195C26" w:rsidP="00195C26">
            <w:pPr>
              <w:spacing w:after="0"/>
              <w:rPr>
                <w:rFonts w:asciiTheme="majorHAnsi" w:hAnsiTheme="majorHAnsi" w:cs="Arial"/>
                <w:sz w:val="18"/>
                <w:szCs w:val="18"/>
              </w:rPr>
            </w:pPr>
            <w:r w:rsidRPr="005A71FD">
              <w:rPr>
                <w:rFonts w:asciiTheme="majorHAnsi" w:hAnsiTheme="majorHAnsi" w:cs="Arial"/>
                <w:sz w:val="18"/>
                <w:szCs w:val="18"/>
              </w:rPr>
              <w:t>30</w:t>
            </w:r>
          </w:p>
        </w:tc>
      </w:tr>
      <w:tr w:rsidR="00195C26" w:rsidRPr="005A71FD" w:rsidTr="00195C26">
        <w:tc>
          <w:tcPr>
            <w:tcW w:w="1277" w:type="dxa"/>
          </w:tcPr>
          <w:p w:rsidR="00195C26" w:rsidRPr="005A71FD" w:rsidRDefault="00195C26" w:rsidP="00195C26">
            <w:pPr>
              <w:spacing w:after="0"/>
              <w:jc w:val="center"/>
              <w:rPr>
                <w:rFonts w:asciiTheme="majorHAnsi" w:hAnsiTheme="majorHAnsi" w:cs="Arial"/>
                <w:b/>
                <w:sz w:val="18"/>
                <w:szCs w:val="18"/>
              </w:rPr>
            </w:pPr>
            <w:r w:rsidRPr="005A71FD">
              <w:rPr>
                <w:rFonts w:asciiTheme="majorHAnsi" w:hAnsiTheme="majorHAnsi" w:cs="Arial"/>
                <w:b/>
                <w:sz w:val="18"/>
                <w:szCs w:val="18"/>
              </w:rPr>
              <w:t>X22</w:t>
            </w:r>
          </w:p>
        </w:tc>
        <w:tc>
          <w:tcPr>
            <w:tcW w:w="4819" w:type="dxa"/>
          </w:tcPr>
          <w:p w:rsidR="00195C26" w:rsidRPr="005A71FD" w:rsidRDefault="00195C26" w:rsidP="00195C26">
            <w:pPr>
              <w:spacing w:after="0"/>
              <w:rPr>
                <w:rFonts w:asciiTheme="majorHAnsi" w:hAnsiTheme="majorHAnsi" w:cs="Arial"/>
                <w:sz w:val="18"/>
                <w:szCs w:val="18"/>
              </w:rPr>
            </w:pPr>
            <w:r w:rsidRPr="005A71FD">
              <w:rPr>
                <w:rFonts w:asciiTheme="majorHAnsi" w:hAnsiTheme="majorHAnsi" w:cs="Arial"/>
                <w:sz w:val="18"/>
                <w:szCs w:val="18"/>
              </w:rPr>
              <w:t xml:space="preserve">Ground emissivity </w:t>
            </w:r>
            <w:r w:rsidRPr="005A71FD">
              <w:rPr>
                <w:rFonts w:asciiTheme="majorHAnsi" w:hAnsiTheme="majorHAnsi" w:cs="Arial"/>
                <w:i/>
                <w:sz w:val="18"/>
                <w:szCs w:val="18"/>
              </w:rPr>
              <w:t>(unitless)</w:t>
            </w:r>
          </w:p>
        </w:tc>
        <w:tc>
          <w:tcPr>
            <w:tcW w:w="1804" w:type="dxa"/>
          </w:tcPr>
          <w:p w:rsidR="00195C26" w:rsidRPr="005A71FD" w:rsidRDefault="00195C26" w:rsidP="00195C26">
            <w:pPr>
              <w:spacing w:after="0"/>
              <w:rPr>
                <w:rFonts w:asciiTheme="majorHAnsi" w:hAnsiTheme="majorHAnsi" w:cs="Arial"/>
                <w:sz w:val="18"/>
                <w:szCs w:val="18"/>
              </w:rPr>
            </w:pPr>
            <w:r w:rsidRPr="005A71FD">
              <w:rPr>
                <w:rFonts w:asciiTheme="majorHAnsi" w:hAnsiTheme="majorHAnsi" w:cs="Arial"/>
                <w:sz w:val="18"/>
                <w:szCs w:val="18"/>
              </w:rPr>
              <w:t>surface</w:t>
            </w:r>
          </w:p>
        </w:tc>
        <w:tc>
          <w:tcPr>
            <w:tcW w:w="851" w:type="dxa"/>
          </w:tcPr>
          <w:p w:rsidR="00195C26" w:rsidRPr="005A71FD" w:rsidRDefault="00195C26" w:rsidP="00195C26">
            <w:pPr>
              <w:spacing w:after="0"/>
              <w:rPr>
                <w:rFonts w:asciiTheme="majorHAnsi" w:hAnsiTheme="majorHAnsi" w:cs="Arial"/>
                <w:sz w:val="18"/>
                <w:szCs w:val="18"/>
              </w:rPr>
            </w:pPr>
            <w:r w:rsidRPr="005A71FD">
              <w:rPr>
                <w:rFonts w:asciiTheme="majorHAnsi" w:hAnsiTheme="majorHAnsi" w:cs="Arial"/>
                <w:sz w:val="18"/>
                <w:szCs w:val="18"/>
              </w:rPr>
              <w:t>0.951</w:t>
            </w:r>
          </w:p>
        </w:tc>
        <w:tc>
          <w:tcPr>
            <w:tcW w:w="992" w:type="dxa"/>
          </w:tcPr>
          <w:p w:rsidR="00195C26" w:rsidRPr="005A71FD" w:rsidRDefault="00195C26" w:rsidP="00195C26">
            <w:pPr>
              <w:spacing w:after="0"/>
              <w:rPr>
                <w:rFonts w:asciiTheme="majorHAnsi" w:hAnsiTheme="majorHAnsi" w:cs="Arial"/>
                <w:sz w:val="18"/>
                <w:szCs w:val="18"/>
              </w:rPr>
            </w:pPr>
            <w:r w:rsidRPr="005A71FD">
              <w:rPr>
                <w:rFonts w:asciiTheme="majorHAnsi" w:hAnsiTheme="majorHAnsi" w:cs="Arial"/>
                <w:sz w:val="18"/>
                <w:szCs w:val="18"/>
              </w:rPr>
              <w:t>0.980</w:t>
            </w:r>
          </w:p>
        </w:tc>
      </w:tr>
      <w:tr w:rsidR="00195C26" w:rsidRPr="005A71FD" w:rsidTr="00195C26">
        <w:tc>
          <w:tcPr>
            <w:tcW w:w="1277" w:type="dxa"/>
          </w:tcPr>
          <w:p w:rsidR="00195C26" w:rsidRPr="005A71FD" w:rsidRDefault="00195C26" w:rsidP="00195C26">
            <w:pPr>
              <w:spacing w:after="0"/>
              <w:jc w:val="center"/>
              <w:rPr>
                <w:rFonts w:asciiTheme="majorHAnsi" w:hAnsiTheme="majorHAnsi" w:cs="Arial"/>
                <w:b/>
                <w:sz w:val="18"/>
                <w:szCs w:val="18"/>
              </w:rPr>
            </w:pPr>
            <w:r w:rsidRPr="005A71FD">
              <w:rPr>
                <w:rFonts w:asciiTheme="majorHAnsi" w:hAnsiTheme="majorHAnsi" w:cs="Arial"/>
                <w:b/>
                <w:sz w:val="18"/>
                <w:szCs w:val="18"/>
              </w:rPr>
              <w:t>X23</w:t>
            </w:r>
          </w:p>
        </w:tc>
        <w:tc>
          <w:tcPr>
            <w:tcW w:w="4819" w:type="dxa"/>
          </w:tcPr>
          <w:p w:rsidR="00195C26" w:rsidRPr="005A71FD" w:rsidRDefault="00195C26" w:rsidP="00195C26">
            <w:pPr>
              <w:spacing w:after="0"/>
              <w:rPr>
                <w:rFonts w:asciiTheme="majorHAnsi" w:hAnsiTheme="majorHAnsi" w:cs="Arial"/>
                <w:sz w:val="18"/>
                <w:szCs w:val="18"/>
              </w:rPr>
            </w:pPr>
            <w:r w:rsidRPr="005A71FD">
              <w:rPr>
                <w:rFonts w:asciiTheme="majorHAnsi" w:hAnsiTheme="majorHAnsi" w:cs="Arial"/>
                <w:sz w:val="18"/>
                <w:szCs w:val="18"/>
              </w:rPr>
              <w:t xml:space="preserve">Atmospheric Precipitable water </w:t>
            </w:r>
            <w:r w:rsidRPr="005A71FD">
              <w:rPr>
                <w:rFonts w:asciiTheme="majorHAnsi" w:hAnsiTheme="majorHAnsi" w:cs="Arial"/>
                <w:i/>
                <w:sz w:val="18"/>
                <w:szCs w:val="18"/>
              </w:rPr>
              <w:t>(cm)</w:t>
            </w:r>
          </w:p>
        </w:tc>
        <w:tc>
          <w:tcPr>
            <w:tcW w:w="1804" w:type="dxa"/>
          </w:tcPr>
          <w:p w:rsidR="00195C26" w:rsidRPr="005A71FD" w:rsidRDefault="00195C26" w:rsidP="00195C26">
            <w:pPr>
              <w:spacing w:after="0"/>
              <w:rPr>
                <w:rFonts w:asciiTheme="majorHAnsi" w:hAnsiTheme="majorHAnsi" w:cs="Arial"/>
                <w:sz w:val="18"/>
                <w:szCs w:val="18"/>
              </w:rPr>
            </w:pPr>
            <w:r w:rsidRPr="005A71FD">
              <w:rPr>
                <w:rFonts w:asciiTheme="majorHAnsi" w:hAnsiTheme="majorHAnsi" w:cs="Arial"/>
                <w:sz w:val="18"/>
                <w:szCs w:val="18"/>
              </w:rPr>
              <w:t>meteorological</w:t>
            </w:r>
          </w:p>
        </w:tc>
        <w:tc>
          <w:tcPr>
            <w:tcW w:w="851" w:type="dxa"/>
          </w:tcPr>
          <w:p w:rsidR="00195C26" w:rsidRPr="005A71FD" w:rsidRDefault="00195C26" w:rsidP="00195C26">
            <w:pPr>
              <w:spacing w:after="0"/>
              <w:rPr>
                <w:rFonts w:asciiTheme="majorHAnsi" w:hAnsiTheme="majorHAnsi" w:cs="Arial"/>
                <w:sz w:val="18"/>
                <w:szCs w:val="18"/>
              </w:rPr>
            </w:pPr>
            <w:r w:rsidRPr="005A71FD">
              <w:rPr>
                <w:rFonts w:asciiTheme="majorHAnsi" w:hAnsiTheme="majorHAnsi" w:cs="Arial"/>
                <w:sz w:val="18"/>
                <w:szCs w:val="18"/>
              </w:rPr>
              <w:t>0.05</w:t>
            </w:r>
          </w:p>
        </w:tc>
        <w:tc>
          <w:tcPr>
            <w:tcW w:w="992" w:type="dxa"/>
          </w:tcPr>
          <w:p w:rsidR="00195C26" w:rsidRPr="005A71FD" w:rsidRDefault="00195C26" w:rsidP="00195C26">
            <w:pPr>
              <w:spacing w:after="0"/>
              <w:rPr>
                <w:rFonts w:asciiTheme="majorHAnsi" w:hAnsiTheme="majorHAnsi" w:cs="Arial"/>
                <w:sz w:val="18"/>
                <w:szCs w:val="18"/>
              </w:rPr>
            </w:pPr>
            <w:r w:rsidRPr="005A71FD">
              <w:rPr>
                <w:rFonts w:asciiTheme="majorHAnsi" w:hAnsiTheme="majorHAnsi" w:cs="Arial"/>
                <w:sz w:val="18"/>
                <w:szCs w:val="18"/>
              </w:rPr>
              <w:t>5</w:t>
            </w:r>
          </w:p>
        </w:tc>
      </w:tr>
      <w:tr w:rsidR="00195C26" w:rsidRPr="005A71FD" w:rsidTr="00195C26">
        <w:tc>
          <w:tcPr>
            <w:tcW w:w="1277" w:type="dxa"/>
          </w:tcPr>
          <w:p w:rsidR="00195C26" w:rsidRPr="005A71FD" w:rsidRDefault="00195C26" w:rsidP="00195C26">
            <w:pPr>
              <w:spacing w:after="0"/>
              <w:jc w:val="center"/>
              <w:rPr>
                <w:rFonts w:asciiTheme="majorHAnsi" w:hAnsiTheme="majorHAnsi" w:cs="Arial"/>
                <w:b/>
                <w:sz w:val="18"/>
                <w:szCs w:val="18"/>
              </w:rPr>
            </w:pPr>
            <w:r w:rsidRPr="005A71FD">
              <w:rPr>
                <w:rFonts w:asciiTheme="majorHAnsi" w:hAnsiTheme="majorHAnsi" w:cs="Arial"/>
                <w:b/>
                <w:sz w:val="18"/>
                <w:szCs w:val="18"/>
              </w:rPr>
              <w:t>X24</w:t>
            </w:r>
          </w:p>
        </w:tc>
        <w:tc>
          <w:tcPr>
            <w:tcW w:w="4819" w:type="dxa"/>
          </w:tcPr>
          <w:p w:rsidR="00195C26" w:rsidRPr="005A71FD" w:rsidRDefault="00195C26" w:rsidP="00195C26">
            <w:pPr>
              <w:spacing w:after="0"/>
              <w:rPr>
                <w:rFonts w:asciiTheme="majorHAnsi" w:hAnsiTheme="majorHAnsi" w:cs="Arial"/>
                <w:sz w:val="18"/>
                <w:szCs w:val="18"/>
              </w:rPr>
            </w:pPr>
            <w:r w:rsidRPr="005A71FD">
              <w:rPr>
                <w:rFonts w:asciiTheme="majorHAnsi" w:hAnsiTheme="majorHAnsi" w:cs="Arial"/>
                <w:sz w:val="18"/>
                <w:szCs w:val="18"/>
              </w:rPr>
              <w:t xml:space="preserve">Surface roughness </w:t>
            </w:r>
            <w:r w:rsidRPr="005A71FD">
              <w:rPr>
                <w:rFonts w:asciiTheme="majorHAnsi" w:hAnsiTheme="majorHAnsi" w:cs="Arial"/>
                <w:i/>
                <w:sz w:val="18"/>
                <w:szCs w:val="18"/>
              </w:rPr>
              <w:t>(meters)</w:t>
            </w:r>
          </w:p>
        </w:tc>
        <w:tc>
          <w:tcPr>
            <w:tcW w:w="1804" w:type="dxa"/>
          </w:tcPr>
          <w:p w:rsidR="00195C26" w:rsidRPr="005A71FD" w:rsidRDefault="00195C26" w:rsidP="00195C26">
            <w:pPr>
              <w:spacing w:after="0"/>
              <w:rPr>
                <w:rFonts w:asciiTheme="majorHAnsi" w:hAnsiTheme="majorHAnsi" w:cs="Arial"/>
                <w:sz w:val="18"/>
                <w:szCs w:val="18"/>
              </w:rPr>
            </w:pPr>
            <w:r w:rsidRPr="005A71FD">
              <w:rPr>
                <w:rFonts w:asciiTheme="majorHAnsi" w:hAnsiTheme="majorHAnsi" w:cs="Arial"/>
                <w:sz w:val="18"/>
                <w:szCs w:val="18"/>
              </w:rPr>
              <w:t>meteorological</w:t>
            </w:r>
          </w:p>
        </w:tc>
        <w:tc>
          <w:tcPr>
            <w:tcW w:w="851" w:type="dxa"/>
          </w:tcPr>
          <w:p w:rsidR="00195C26" w:rsidRPr="005A71FD" w:rsidRDefault="00195C26" w:rsidP="00195C26">
            <w:pPr>
              <w:spacing w:after="0"/>
              <w:rPr>
                <w:rFonts w:asciiTheme="majorHAnsi" w:hAnsiTheme="majorHAnsi" w:cs="Arial"/>
                <w:sz w:val="18"/>
                <w:szCs w:val="18"/>
              </w:rPr>
            </w:pPr>
            <w:r w:rsidRPr="005A71FD">
              <w:rPr>
                <w:rFonts w:asciiTheme="majorHAnsi" w:hAnsiTheme="majorHAnsi" w:cs="Arial"/>
                <w:sz w:val="18"/>
                <w:szCs w:val="18"/>
              </w:rPr>
              <w:t>0.02</w:t>
            </w:r>
          </w:p>
        </w:tc>
        <w:tc>
          <w:tcPr>
            <w:tcW w:w="992" w:type="dxa"/>
          </w:tcPr>
          <w:p w:rsidR="00195C26" w:rsidRPr="005A71FD" w:rsidRDefault="00195C26" w:rsidP="00195C26">
            <w:pPr>
              <w:spacing w:after="0"/>
              <w:rPr>
                <w:rFonts w:asciiTheme="majorHAnsi" w:hAnsiTheme="majorHAnsi" w:cs="Arial"/>
                <w:sz w:val="18"/>
                <w:szCs w:val="18"/>
              </w:rPr>
            </w:pPr>
            <w:r w:rsidRPr="005A71FD">
              <w:rPr>
                <w:rFonts w:asciiTheme="majorHAnsi" w:hAnsiTheme="majorHAnsi" w:cs="Arial"/>
                <w:sz w:val="18"/>
                <w:szCs w:val="18"/>
              </w:rPr>
              <w:t>2.0</w:t>
            </w:r>
          </w:p>
        </w:tc>
      </w:tr>
      <w:tr w:rsidR="00195C26" w:rsidRPr="005A71FD" w:rsidTr="00195C26">
        <w:tc>
          <w:tcPr>
            <w:tcW w:w="1277" w:type="dxa"/>
          </w:tcPr>
          <w:p w:rsidR="00195C26" w:rsidRPr="005A71FD" w:rsidRDefault="00195C26" w:rsidP="00195C26">
            <w:pPr>
              <w:spacing w:after="0"/>
              <w:jc w:val="center"/>
              <w:rPr>
                <w:rFonts w:asciiTheme="majorHAnsi" w:hAnsiTheme="majorHAnsi" w:cs="Arial"/>
                <w:b/>
                <w:sz w:val="18"/>
                <w:szCs w:val="18"/>
              </w:rPr>
            </w:pPr>
            <w:r w:rsidRPr="005A71FD">
              <w:rPr>
                <w:rFonts w:asciiTheme="majorHAnsi" w:hAnsiTheme="majorHAnsi" w:cs="Arial"/>
                <w:b/>
                <w:sz w:val="18"/>
                <w:szCs w:val="18"/>
              </w:rPr>
              <w:t>X25</w:t>
            </w:r>
          </w:p>
        </w:tc>
        <w:tc>
          <w:tcPr>
            <w:tcW w:w="4819" w:type="dxa"/>
          </w:tcPr>
          <w:p w:rsidR="00195C26" w:rsidRPr="005A71FD" w:rsidRDefault="00195C26" w:rsidP="00195C26">
            <w:pPr>
              <w:spacing w:after="0"/>
              <w:rPr>
                <w:rFonts w:asciiTheme="majorHAnsi" w:hAnsiTheme="majorHAnsi" w:cs="Arial"/>
                <w:sz w:val="18"/>
                <w:szCs w:val="18"/>
              </w:rPr>
            </w:pPr>
            <w:r w:rsidRPr="005A71FD">
              <w:rPr>
                <w:rFonts w:asciiTheme="majorHAnsi" w:hAnsiTheme="majorHAnsi" w:cs="Arial"/>
                <w:sz w:val="18"/>
                <w:szCs w:val="18"/>
              </w:rPr>
              <w:t xml:space="preserve">Obstacle height </w:t>
            </w:r>
            <w:r w:rsidRPr="005A71FD">
              <w:rPr>
                <w:rFonts w:asciiTheme="majorHAnsi" w:hAnsiTheme="majorHAnsi" w:cs="Arial"/>
                <w:i/>
                <w:sz w:val="18"/>
                <w:szCs w:val="18"/>
              </w:rPr>
              <w:t>(meters)</w:t>
            </w:r>
          </w:p>
        </w:tc>
        <w:tc>
          <w:tcPr>
            <w:tcW w:w="1804" w:type="dxa"/>
          </w:tcPr>
          <w:p w:rsidR="00195C26" w:rsidRPr="005A71FD" w:rsidRDefault="00195C26" w:rsidP="00195C26">
            <w:pPr>
              <w:spacing w:after="0"/>
              <w:rPr>
                <w:rFonts w:asciiTheme="majorHAnsi" w:hAnsiTheme="majorHAnsi" w:cs="Arial"/>
                <w:sz w:val="18"/>
                <w:szCs w:val="18"/>
              </w:rPr>
            </w:pPr>
            <w:r w:rsidRPr="005A71FD">
              <w:rPr>
                <w:rFonts w:asciiTheme="majorHAnsi" w:hAnsiTheme="majorHAnsi" w:cs="Arial"/>
                <w:sz w:val="18"/>
                <w:szCs w:val="18"/>
              </w:rPr>
              <w:t>meteorological</w:t>
            </w:r>
          </w:p>
        </w:tc>
        <w:tc>
          <w:tcPr>
            <w:tcW w:w="851" w:type="dxa"/>
          </w:tcPr>
          <w:p w:rsidR="00195C26" w:rsidRPr="005A71FD" w:rsidRDefault="00195C26" w:rsidP="00195C26">
            <w:pPr>
              <w:spacing w:after="0"/>
              <w:rPr>
                <w:rFonts w:asciiTheme="majorHAnsi" w:hAnsiTheme="majorHAnsi" w:cs="Arial"/>
                <w:sz w:val="18"/>
                <w:szCs w:val="18"/>
              </w:rPr>
            </w:pPr>
            <w:r w:rsidRPr="005A71FD">
              <w:rPr>
                <w:rFonts w:asciiTheme="majorHAnsi" w:hAnsiTheme="majorHAnsi" w:cs="Arial"/>
                <w:sz w:val="18"/>
                <w:szCs w:val="18"/>
              </w:rPr>
              <w:t>0.02</w:t>
            </w:r>
          </w:p>
        </w:tc>
        <w:tc>
          <w:tcPr>
            <w:tcW w:w="992" w:type="dxa"/>
          </w:tcPr>
          <w:p w:rsidR="00195C26" w:rsidRPr="005A71FD" w:rsidRDefault="00195C26" w:rsidP="00195C26">
            <w:pPr>
              <w:spacing w:after="0"/>
              <w:rPr>
                <w:rFonts w:asciiTheme="majorHAnsi" w:hAnsiTheme="majorHAnsi" w:cs="Arial"/>
                <w:sz w:val="18"/>
                <w:szCs w:val="18"/>
              </w:rPr>
            </w:pPr>
            <w:r w:rsidRPr="005A71FD">
              <w:rPr>
                <w:rFonts w:asciiTheme="majorHAnsi" w:hAnsiTheme="majorHAnsi" w:cs="Arial"/>
                <w:sz w:val="18"/>
                <w:szCs w:val="18"/>
              </w:rPr>
              <w:t>2.0</w:t>
            </w:r>
          </w:p>
        </w:tc>
      </w:tr>
      <w:tr w:rsidR="00195C26" w:rsidRPr="005A71FD" w:rsidTr="00195C26">
        <w:tc>
          <w:tcPr>
            <w:tcW w:w="1277" w:type="dxa"/>
          </w:tcPr>
          <w:p w:rsidR="00195C26" w:rsidRPr="005A71FD" w:rsidRDefault="00195C26" w:rsidP="00195C26">
            <w:pPr>
              <w:spacing w:after="0"/>
              <w:jc w:val="center"/>
              <w:rPr>
                <w:rFonts w:asciiTheme="majorHAnsi" w:hAnsiTheme="majorHAnsi" w:cs="Arial"/>
                <w:b/>
                <w:sz w:val="18"/>
                <w:szCs w:val="18"/>
              </w:rPr>
            </w:pPr>
            <w:r w:rsidRPr="005A71FD">
              <w:rPr>
                <w:rFonts w:asciiTheme="majorHAnsi" w:hAnsiTheme="majorHAnsi" w:cs="Arial"/>
                <w:b/>
                <w:sz w:val="18"/>
                <w:szCs w:val="18"/>
              </w:rPr>
              <w:t>X26</w:t>
            </w:r>
          </w:p>
        </w:tc>
        <w:tc>
          <w:tcPr>
            <w:tcW w:w="4819" w:type="dxa"/>
          </w:tcPr>
          <w:p w:rsidR="00195C26" w:rsidRPr="005A71FD" w:rsidRDefault="00195C26" w:rsidP="00195C26">
            <w:pPr>
              <w:spacing w:after="0"/>
              <w:rPr>
                <w:rFonts w:asciiTheme="majorHAnsi" w:hAnsiTheme="majorHAnsi" w:cs="Arial"/>
                <w:sz w:val="18"/>
                <w:szCs w:val="18"/>
              </w:rPr>
            </w:pPr>
            <w:r w:rsidRPr="005A71FD">
              <w:rPr>
                <w:rFonts w:asciiTheme="majorHAnsi" w:hAnsiTheme="majorHAnsi" w:cs="Arial"/>
                <w:sz w:val="18"/>
                <w:szCs w:val="18"/>
              </w:rPr>
              <w:t>Fractional Cloud Cover</w:t>
            </w:r>
            <w:r w:rsidRPr="005A71FD">
              <w:rPr>
                <w:rFonts w:asciiTheme="majorHAnsi" w:hAnsiTheme="majorHAnsi" w:cs="Arial"/>
                <w:i/>
                <w:sz w:val="18"/>
                <w:szCs w:val="18"/>
              </w:rPr>
              <w:t xml:space="preserve"> (%)</w:t>
            </w:r>
          </w:p>
        </w:tc>
        <w:tc>
          <w:tcPr>
            <w:tcW w:w="1804" w:type="dxa"/>
          </w:tcPr>
          <w:p w:rsidR="00195C26" w:rsidRPr="005A71FD" w:rsidRDefault="00195C26" w:rsidP="00195C26">
            <w:pPr>
              <w:spacing w:after="0"/>
              <w:rPr>
                <w:rFonts w:asciiTheme="majorHAnsi" w:hAnsiTheme="majorHAnsi" w:cs="Arial"/>
                <w:sz w:val="18"/>
                <w:szCs w:val="18"/>
              </w:rPr>
            </w:pPr>
            <w:r w:rsidRPr="005A71FD">
              <w:rPr>
                <w:rFonts w:asciiTheme="majorHAnsi" w:hAnsiTheme="majorHAnsi" w:cs="Arial"/>
                <w:sz w:val="18"/>
                <w:szCs w:val="18"/>
              </w:rPr>
              <w:t>meteorological</w:t>
            </w:r>
          </w:p>
        </w:tc>
        <w:tc>
          <w:tcPr>
            <w:tcW w:w="851" w:type="dxa"/>
          </w:tcPr>
          <w:p w:rsidR="00195C26" w:rsidRPr="005A71FD" w:rsidRDefault="00195C26" w:rsidP="00195C26">
            <w:pPr>
              <w:spacing w:after="0"/>
              <w:rPr>
                <w:rFonts w:asciiTheme="majorHAnsi" w:hAnsiTheme="majorHAnsi" w:cs="Arial"/>
                <w:sz w:val="18"/>
                <w:szCs w:val="18"/>
              </w:rPr>
            </w:pPr>
            <w:r w:rsidRPr="005A71FD">
              <w:rPr>
                <w:rFonts w:asciiTheme="majorHAnsi" w:hAnsiTheme="majorHAnsi" w:cs="Arial"/>
                <w:sz w:val="18"/>
                <w:szCs w:val="18"/>
              </w:rPr>
              <w:t>1</w:t>
            </w:r>
          </w:p>
        </w:tc>
        <w:tc>
          <w:tcPr>
            <w:tcW w:w="992" w:type="dxa"/>
          </w:tcPr>
          <w:p w:rsidR="00195C26" w:rsidRPr="005A71FD" w:rsidRDefault="00195C26" w:rsidP="00195C26">
            <w:pPr>
              <w:spacing w:after="0"/>
              <w:rPr>
                <w:rFonts w:asciiTheme="majorHAnsi" w:hAnsiTheme="majorHAnsi" w:cs="Arial"/>
                <w:sz w:val="18"/>
                <w:szCs w:val="18"/>
              </w:rPr>
            </w:pPr>
            <w:r w:rsidRPr="005A71FD">
              <w:rPr>
                <w:rFonts w:asciiTheme="majorHAnsi" w:hAnsiTheme="majorHAnsi" w:cs="Arial"/>
                <w:sz w:val="18"/>
                <w:szCs w:val="18"/>
              </w:rPr>
              <w:t>10</w:t>
            </w:r>
          </w:p>
        </w:tc>
      </w:tr>
      <w:tr w:rsidR="00195C26" w:rsidRPr="005A71FD" w:rsidTr="00195C26">
        <w:trPr>
          <w:cantSplit/>
          <w:trHeight w:val="243"/>
        </w:trPr>
        <w:tc>
          <w:tcPr>
            <w:tcW w:w="1277" w:type="dxa"/>
          </w:tcPr>
          <w:p w:rsidR="00195C26" w:rsidRPr="005A71FD" w:rsidRDefault="00195C26" w:rsidP="00195C26">
            <w:pPr>
              <w:spacing w:after="0"/>
              <w:jc w:val="center"/>
              <w:rPr>
                <w:rFonts w:asciiTheme="majorHAnsi" w:hAnsiTheme="majorHAnsi" w:cs="Arial"/>
                <w:b/>
                <w:sz w:val="18"/>
                <w:szCs w:val="18"/>
              </w:rPr>
            </w:pPr>
            <w:r w:rsidRPr="005A71FD">
              <w:rPr>
                <w:rFonts w:asciiTheme="majorHAnsi" w:hAnsiTheme="majorHAnsi" w:cs="Arial"/>
                <w:b/>
                <w:sz w:val="18"/>
                <w:szCs w:val="18"/>
              </w:rPr>
              <w:t>X27</w:t>
            </w:r>
          </w:p>
        </w:tc>
        <w:tc>
          <w:tcPr>
            <w:tcW w:w="4819" w:type="dxa"/>
          </w:tcPr>
          <w:p w:rsidR="00195C26" w:rsidRPr="005A71FD" w:rsidRDefault="00195C26" w:rsidP="00195C26">
            <w:pPr>
              <w:spacing w:after="0"/>
              <w:rPr>
                <w:rFonts w:asciiTheme="majorHAnsi" w:hAnsiTheme="majorHAnsi" w:cs="Arial"/>
                <w:sz w:val="18"/>
                <w:szCs w:val="18"/>
              </w:rPr>
            </w:pPr>
            <w:r w:rsidRPr="005A71FD">
              <w:rPr>
                <w:rFonts w:asciiTheme="majorHAnsi" w:hAnsiTheme="majorHAnsi" w:cs="Arial"/>
                <w:sz w:val="18"/>
                <w:szCs w:val="18"/>
              </w:rPr>
              <w:t>RKS (satur. thermal conduct.</w:t>
            </w:r>
            <w:r w:rsidRPr="005A71FD">
              <w:rPr>
                <w:rFonts w:asciiTheme="majorHAnsi" w:hAnsiTheme="majorHAnsi" w:cs="Arial"/>
                <w:i/>
                <w:sz w:val="18"/>
                <w:szCs w:val="18"/>
              </w:rPr>
              <w:t>(Cosby et al., 1984)</w:t>
            </w:r>
          </w:p>
        </w:tc>
        <w:tc>
          <w:tcPr>
            <w:tcW w:w="1804" w:type="dxa"/>
          </w:tcPr>
          <w:p w:rsidR="00195C26" w:rsidRPr="005A71FD" w:rsidRDefault="00195C26" w:rsidP="00195C26">
            <w:pPr>
              <w:spacing w:after="0"/>
              <w:rPr>
                <w:rFonts w:asciiTheme="majorHAnsi" w:hAnsiTheme="majorHAnsi" w:cs="Arial"/>
                <w:sz w:val="18"/>
                <w:szCs w:val="18"/>
              </w:rPr>
            </w:pPr>
            <w:r w:rsidRPr="005A71FD">
              <w:rPr>
                <w:rFonts w:asciiTheme="majorHAnsi" w:hAnsiTheme="majorHAnsi" w:cs="Arial"/>
                <w:sz w:val="18"/>
                <w:szCs w:val="18"/>
              </w:rPr>
              <w:t>soil</w:t>
            </w:r>
          </w:p>
        </w:tc>
        <w:tc>
          <w:tcPr>
            <w:tcW w:w="851" w:type="dxa"/>
          </w:tcPr>
          <w:p w:rsidR="00195C26" w:rsidRPr="005A71FD" w:rsidRDefault="00195C26" w:rsidP="00195C26">
            <w:pPr>
              <w:spacing w:after="0"/>
              <w:rPr>
                <w:rFonts w:asciiTheme="majorHAnsi" w:hAnsiTheme="majorHAnsi" w:cs="Arial"/>
                <w:sz w:val="18"/>
                <w:szCs w:val="18"/>
              </w:rPr>
            </w:pPr>
            <w:r w:rsidRPr="005A71FD">
              <w:rPr>
                <w:rFonts w:asciiTheme="majorHAnsi" w:hAnsiTheme="majorHAnsi" w:cs="Arial"/>
                <w:sz w:val="18"/>
                <w:szCs w:val="18"/>
              </w:rPr>
              <w:t>0</w:t>
            </w:r>
          </w:p>
        </w:tc>
        <w:tc>
          <w:tcPr>
            <w:tcW w:w="992" w:type="dxa"/>
          </w:tcPr>
          <w:p w:rsidR="00195C26" w:rsidRPr="005A71FD" w:rsidRDefault="00195C26" w:rsidP="00195C26">
            <w:pPr>
              <w:spacing w:after="0"/>
              <w:rPr>
                <w:rFonts w:asciiTheme="majorHAnsi" w:hAnsiTheme="majorHAnsi" w:cs="Arial"/>
                <w:sz w:val="18"/>
                <w:szCs w:val="18"/>
              </w:rPr>
            </w:pPr>
            <w:r w:rsidRPr="005A71FD">
              <w:rPr>
                <w:rFonts w:asciiTheme="majorHAnsi" w:hAnsiTheme="majorHAnsi" w:cs="Arial"/>
                <w:sz w:val="18"/>
                <w:szCs w:val="18"/>
              </w:rPr>
              <w:t>10</w:t>
            </w:r>
          </w:p>
        </w:tc>
      </w:tr>
      <w:tr w:rsidR="00195C26" w:rsidRPr="005A71FD" w:rsidTr="00195C26">
        <w:trPr>
          <w:cantSplit/>
        </w:trPr>
        <w:tc>
          <w:tcPr>
            <w:tcW w:w="1277" w:type="dxa"/>
          </w:tcPr>
          <w:p w:rsidR="00195C26" w:rsidRPr="005A71FD" w:rsidRDefault="00195C26" w:rsidP="00195C26">
            <w:pPr>
              <w:spacing w:after="0"/>
              <w:jc w:val="center"/>
              <w:rPr>
                <w:rFonts w:asciiTheme="majorHAnsi" w:hAnsiTheme="majorHAnsi" w:cs="Arial"/>
                <w:b/>
                <w:sz w:val="18"/>
                <w:szCs w:val="18"/>
              </w:rPr>
            </w:pPr>
            <w:r w:rsidRPr="005A71FD">
              <w:rPr>
                <w:rFonts w:asciiTheme="majorHAnsi" w:hAnsiTheme="majorHAnsi" w:cs="Arial"/>
                <w:b/>
                <w:sz w:val="18"/>
                <w:szCs w:val="18"/>
              </w:rPr>
              <w:t>X28</w:t>
            </w:r>
          </w:p>
        </w:tc>
        <w:tc>
          <w:tcPr>
            <w:tcW w:w="4819" w:type="dxa"/>
          </w:tcPr>
          <w:p w:rsidR="00195C26" w:rsidRPr="005A71FD" w:rsidRDefault="00195C26" w:rsidP="00195C26">
            <w:pPr>
              <w:spacing w:after="0"/>
              <w:rPr>
                <w:rFonts w:asciiTheme="majorHAnsi" w:hAnsiTheme="majorHAnsi" w:cs="Arial"/>
                <w:sz w:val="18"/>
                <w:szCs w:val="18"/>
              </w:rPr>
            </w:pPr>
            <w:r w:rsidRPr="005A71FD">
              <w:rPr>
                <w:rFonts w:asciiTheme="majorHAnsi" w:hAnsiTheme="majorHAnsi" w:cs="Arial"/>
                <w:sz w:val="18"/>
                <w:szCs w:val="18"/>
              </w:rPr>
              <w:t xml:space="preserve">Cosby B </w:t>
            </w:r>
            <w:r w:rsidRPr="005A71FD">
              <w:rPr>
                <w:rFonts w:asciiTheme="majorHAnsi" w:hAnsiTheme="majorHAnsi" w:cs="Arial"/>
                <w:i/>
                <w:sz w:val="18"/>
                <w:szCs w:val="18"/>
              </w:rPr>
              <w:t>(see Cosby et al., 1984)</w:t>
            </w:r>
            <w:r w:rsidRPr="005A71FD" w:rsidDel="003F55A8">
              <w:rPr>
                <w:rFonts w:asciiTheme="majorHAnsi" w:hAnsiTheme="majorHAnsi" w:cs="Arial"/>
                <w:sz w:val="18"/>
                <w:szCs w:val="18"/>
              </w:rPr>
              <w:t xml:space="preserve"> </w:t>
            </w:r>
          </w:p>
        </w:tc>
        <w:tc>
          <w:tcPr>
            <w:tcW w:w="1804" w:type="dxa"/>
          </w:tcPr>
          <w:p w:rsidR="00195C26" w:rsidRPr="005A71FD" w:rsidRDefault="00195C26" w:rsidP="00195C26">
            <w:pPr>
              <w:spacing w:after="0"/>
              <w:rPr>
                <w:rFonts w:asciiTheme="majorHAnsi" w:hAnsiTheme="majorHAnsi" w:cs="Arial"/>
                <w:sz w:val="18"/>
                <w:szCs w:val="18"/>
              </w:rPr>
            </w:pPr>
            <w:r w:rsidRPr="005A71FD">
              <w:rPr>
                <w:rFonts w:asciiTheme="majorHAnsi" w:hAnsiTheme="majorHAnsi" w:cs="Arial"/>
                <w:sz w:val="18"/>
                <w:szCs w:val="18"/>
              </w:rPr>
              <w:t>soil</w:t>
            </w:r>
          </w:p>
        </w:tc>
        <w:tc>
          <w:tcPr>
            <w:tcW w:w="851" w:type="dxa"/>
          </w:tcPr>
          <w:p w:rsidR="00195C26" w:rsidRPr="005A71FD" w:rsidRDefault="00195C26" w:rsidP="00195C26">
            <w:pPr>
              <w:spacing w:after="0"/>
              <w:rPr>
                <w:rFonts w:asciiTheme="majorHAnsi" w:hAnsiTheme="majorHAnsi" w:cs="Arial"/>
                <w:sz w:val="18"/>
                <w:szCs w:val="18"/>
              </w:rPr>
            </w:pPr>
            <w:r w:rsidRPr="005A71FD">
              <w:rPr>
                <w:rFonts w:asciiTheme="majorHAnsi" w:hAnsiTheme="majorHAnsi" w:cs="Arial"/>
                <w:sz w:val="18"/>
                <w:szCs w:val="18"/>
              </w:rPr>
              <w:t>2.0</w:t>
            </w:r>
          </w:p>
        </w:tc>
        <w:tc>
          <w:tcPr>
            <w:tcW w:w="992" w:type="dxa"/>
          </w:tcPr>
          <w:p w:rsidR="00195C26" w:rsidRPr="005A71FD" w:rsidRDefault="00195C26" w:rsidP="00195C26">
            <w:pPr>
              <w:spacing w:after="0"/>
              <w:rPr>
                <w:rFonts w:asciiTheme="majorHAnsi" w:hAnsiTheme="majorHAnsi" w:cs="Arial"/>
                <w:sz w:val="18"/>
                <w:szCs w:val="18"/>
              </w:rPr>
            </w:pPr>
            <w:r w:rsidRPr="005A71FD">
              <w:rPr>
                <w:rFonts w:asciiTheme="majorHAnsi" w:hAnsiTheme="majorHAnsi" w:cs="Arial"/>
                <w:sz w:val="18"/>
                <w:szCs w:val="18"/>
              </w:rPr>
              <w:t>12.0</w:t>
            </w:r>
          </w:p>
        </w:tc>
      </w:tr>
      <w:tr w:rsidR="00195C26" w:rsidRPr="005A71FD" w:rsidTr="00195C26">
        <w:trPr>
          <w:cantSplit/>
        </w:trPr>
        <w:tc>
          <w:tcPr>
            <w:tcW w:w="1277" w:type="dxa"/>
          </w:tcPr>
          <w:p w:rsidR="00195C26" w:rsidRPr="005A71FD" w:rsidRDefault="00195C26" w:rsidP="00195C26">
            <w:pPr>
              <w:spacing w:after="0"/>
              <w:jc w:val="center"/>
              <w:rPr>
                <w:rFonts w:asciiTheme="majorHAnsi" w:hAnsiTheme="majorHAnsi" w:cs="Arial"/>
                <w:b/>
                <w:sz w:val="18"/>
                <w:szCs w:val="18"/>
              </w:rPr>
            </w:pPr>
            <w:r w:rsidRPr="005A71FD">
              <w:rPr>
                <w:rFonts w:asciiTheme="majorHAnsi" w:hAnsiTheme="majorHAnsi" w:cs="Arial"/>
                <w:b/>
                <w:sz w:val="18"/>
                <w:szCs w:val="18"/>
              </w:rPr>
              <w:t>X29</w:t>
            </w:r>
          </w:p>
        </w:tc>
        <w:tc>
          <w:tcPr>
            <w:tcW w:w="4819" w:type="dxa"/>
          </w:tcPr>
          <w:p w:rsidR="00195C26" w:rsidRPr="005A71FD" w:rsidRDefault="00195C26" w:rsidP="00195C26">
            <w:pPr>
              <w:spacing w:after="0"/>
              <w:rPr>
                <w:rFonts w:asciiTheme="majorHAnsi" w:hAnsiTheme="majorHAnsi" w:cs="Arial"/>
                <w:sz w:val="18"/>
                <w:szCs w:val="18"/>
              </w:rPr>
            </w:pPr>
            <w:r w:rsidRPr="005A71FD">
              <w:rPr>
                <w:rFonts w:asciiTheme="majorHAnsi" w:hAnsiTheme="majorHAnsi" w:cs="Arial"/>
                <w:sz w:val="18"/>
                <w:szCs w:val="18"/>
              </w:rPr>
              <w:t xml:space="preserve">THM (satur.vol. water cont.) </w:t>
            </w:r>
            <w:r w:rsidRPr="005A71FD">
              <w:rPr>
                <w:rFonts w:asciiTheme="majorHAnsi" w:hAnsiTheme="majorHAnsi" w:cs="Arial"/>
                <w:i/>
                <w:sz w:val="18"/>
                <w:szCs w:val="18"/>
              </w:rPr>
              <w:t>(Cosby et al., 1984)</w:t>
            </w:r>
          </w:p>
        </w:tc>
        <w:tc>
          <w:tcPr>
            <w:tcW w:w="1804" w:type="dxa"/>
          </w:tcPr>
          <w:p w:rsidR="00195C26" w:rsidRPr="005A71FD" w:rsidRDefault="00195C26" w:rsidP="00195C26">
            <w:pPr>
              <w:spacing w:after="0"/>
              <w:rPr>
                <w:rFonts w:asciiTheme="majorHAnsi" w:hAnsiTheme="majorHAnsi" w:cs="Arial"/>
                <w:sz w:val="18"/>
                <w:szCs w:val="18"/>
              </w:rPr>
            </w:pPr>
            <w:r w:rsidRPr="005A71FD">
              <w:rPr>
                <w:rFonts w:asciiTheme="majorHAnsi" w:hAnsiTheme="majorHAnsi" w:cs="Arial"/>
                <w:sz w:val="18"/>
                <w:szCs w:val="18"/>
              </w:rPr>
              <w:t>soil</w:t>
            </w:r>
          </w:p>
        </w:tc>
        <w:tc>
          <w:tcPr>
            <w:tcW w:w="851" w:type="dxa"/>
          </w:tcPr>
          <w:p w:rsidR="00195C26" w:rsidRPr="005A71FD" w:rsidRDefault="00195C26" w:rsidP="00195C26">
            <w:pPr>
              <w:spacing w:after="0"/>
              <w:rPr>
                <w:rFonts w:asciiTheme="majorHAnsi" w:hAnsiTheme="majorHAnsi" w:cs="Arial"/>
                <w:sz w:val="18"/>
                <w:szCs w:val="18"/>
              </w:rPr>
            </w:pPr>
            <w:r w:rsidRPr="005A71FD">
              <w:rPr>
                <w:rFonts w:asciiTheme="majorHAnsi" w:hAnsiTheme="majorHAnsi" w:cs="Arial"/>
                <w:sz w:val="18"/>
                <w:szCs w:val="18"/>
              </w:rPr>
              <w:t>0.3</w:t>
            </w:r>
          </w:p>
        </w:tc>
        <w:tc>
          <w:tcPr>
            <w:tcW w:w="992" w:type="dxa"/>
          </w:tcPr>
          <w:p w:rsidR="00195C26" w:rsidRPr="005A71FD" w:rsidRDefault="00195C26" w:rsidP="00195C26">
            <w:pPr>
              <w:spacing w:after="0"/>
              <w:rPr>
                <w:rFonts w:asciiTheme="majorHAnsi" w:hAnsiTheme="majorHAnsi" w:cs="Arial"/>
                <w:sz w:val="18"/>
                <w:szCs w:val="18"/>
              </w:rPr>
            </w:pPr>
            <w:r w:rsidRPr="005A71FD">
              <w:rPr>
                <w:rFonts w:asciiTheme="majorHAnsi" w:hAnsiTheme="majorHAnsi" w:cs="Arial"/>
                <w:sz w:val="18"/>
                <w:szCs w:val="18"/>
              </w:rPr>
              <w:t>0.5</w:t>
            </w:r>
          </w:p>
        </w:tc>
      </w:tr>
      <w:tr w:rsidR="00195C26" w:rsidRPr="005A71FD" w:rsidTr="00195C26">
        <w:trPr>
          <w:cantSplit/>
        </w:trPr>
        <w:tc>
          <w:tcPr>
            <w:tcW w:w="1277" w:type="dxa"/>
          </w:tcPr>
          <w:p w:rsidR="00195C26" w:rsidRPr="005A71FD" w:rsidRDefault="00195C26" w:rsidP="00195C26">
            <w:pPr>
              <w:spacing w:after="0"/>
              <w:jc w:val="center"/>
              <w:rPr>
                <w:rFonts w:asciiTheme="majorHAnsi" w:hAnsiTheme="majorHAnsi" w:cs="Arial"/>
                <w:b/>
                <w:sz w:val="18"/>
                <w:szCs w:val="18"/>
              </w:rPr>
            </w:pPr>
            <w:r w:rsidRPr="005A71FD">
              <w:rPr>
                <w:rFonts w:asciiTheme="majorHAnsi" w:hAnsiTheme="majorHAnsi" w:cs="Arial"/>
                <w:b/>
                <w:sz w:val="18"/>
                <w:szCs w:val="18"/>
              </w:rPr>
              <w:t>X30</w:t>
            </w:r>
          </w:p>
        </w:tc>
        <w:tc>
          <w:tcPr>
            <w:tcW w:w="4819" w:type="dxa"/>
          </w:tcPr>
          <w:p w:rsidR="00195C26" w:rsidRPr="005A71FD" w:rsidRDefault="00195C26" w:rsidP="00195C26">
            <w:pPr>
              <w:spacing w:after="0"/>
              <w:rPr>
                <w:rFonts w:asciiTheme="majorHAnsi" w:hAnsiTheme="majorHAnsi" w:cs="Arial"/>
                <w:sz w:val="18"/>
                <w:szCs w:val="18"/>
              </w:rPr>
            </w:pPr>
            <w:r w:rsidRPr="005A71FD">
              <w:rPr>
                <w:rFonts w:asciiTheme="majorHAnsi" w:hAnsiTheme="majorHAnsi" w:cs="Arial"/>
                <w:sz w:val="18"/>
                <w:szCs w:val="18"/>
              </w:rPr>
              <w:t xml:space="preserve">PSI (satur. water potential) </w:t>
            </w:r>
            <w:r w:rsidRPr="005A71FD">
              <w:rPr>
                <w:rFonts w:asciiTheme="majorHAnsi" w:hAnsiTheme="majorHAnsi" w:cs="Arial"/>
                <w:i/>
                <w:sz w:val="18"/>
                <w:szCs w:val="18"/>
              </w:rPr>
              <w:t>(Cosby et al., 1984)</w:t>
            </w:r>
          </w:p>
        </w:tc>
        <w:tc>
          <w:tcPr>
            <w:tcW w:w="1804" w:type="dxa"/>
          </w:tcPr>
          <w:p w:rsidR="00195C26" w:rsidRPr="005A71FD" w:rsidRDefault="00195C26" w:rsidP="00195C26">
            <w:pPr>
              <w:spacing w:after="0"/>
              <w:rPr>
                <w:rFonts w:asciiTheme="majorHAnsi" w:hAnsiTheme="majorHAnsi" w:cs="Arial"/>
                <w:sz w:val="18"/>
                <w:szCs w:val="18"/>
              </w:rPr>
            </w:pPr>
            <w:r w:rsidRPr="005A71FD">
              <w:rPr>
                <w:rFonts w:asciiTheme="majorHAnsi" w:hAnsiTheme="majorHAnsi" w:cs="Arial"/>
                <w:sz w:val="18"/>
                <w:szCs w:val="18"/>
              </w:rPr>
              <w:t>soil</w:t>
            </w:r>
          </w:p>
        </w:tc>
        <w:tc>
          <w:tcPr>
            <w:tcW w:w="851" w:type="dxa"/>
          </w:tcPr>
          <w:p w:rsidR="00195C26" w:rsidRPr="005A71FD" w:rsidRDefault="00195C26" w:rsidP="00195C26">
            <w:pPr>
              <w:spacing w:after="0"/>
              <w:rPr>
                <w:rFonts w:asciiTheme="majorHAnsi" w:hAnsiTheme="majorHAnsi" w:cs="Arial"/>
                <w:sz w:val="18"/>
                <w:szCs w:val="18"/>
              </w:rPr>
            </w:pPr>
            <w:r w:rsidRPr="005A71FD">
              <w:rPr>
                <w:rFonts w:asciiTheme="majorHAnsi" w:hAnsiTheme="majorHAnsi" w:cs="Arial"/>
                <w:sz w:val="18"/>
                <w:szCs w:val="18"/>
              </w:rPr>
              <w:t>1</w:t>
            </w:r>
          </w:p>
        </w:tc>
        <w:tc>
          <w:tcPr>
            <w:tcW w:w="992" w:type="dxa"/>
          </w:tcPr>
          <w:p w:rsidR="00195C26" w:rsidRPr="005A71FD" w:rsidRDefault="00195C26" w:rsidP="00195C26">
            <w:pPr>
              <w:spacing w:after="0"/>
              <w:rPr>
                <w:rFonts w:asciiTheme="majorHAnsi" w:hAnsiTheme="majorHAnsi" w:cs="Arial"/>
                <w:sz w:val="18"/>
                <w:szCs w:val="18"/>
              </w:rPr>
            </w:pPr>
            <w:r w:rsidRPr="005A71FD">
              <w:rPr>
                <w:rFonts w:asciiTheme="majorHAnsi" w:hAnsiTheme="majorHAnsi" w:cs="Arial"/>
                <w:sz w:val="18"/>
                <w:szCs w:val="18"/>
              </w:rPr>
              <w:t>7</w:t>
            </w:r>
          </w:p>
        </w:tc>
      </w:tr>
    </w:tbl>
    <w:p w:rsidR="00195C26" w:rsidRPr="005A71FD" w:rsidRDefault="00195C26" w:rsidP="001538F1">
      <w:pPr>
        <w:autoSpaceDE w:val="0"/>
        <w:autoSpaceDN w:val="0"/>
        <w:adjustRightInd w:val="0"/>
        <w:spacing w:after="120"/>
        <w:jc w:val="both"/>
        <w:rPr>
          <w:rFonts w:asciiTheme="majorHAnsi" w:hAnsiTheme="majorHAnsi" w:cs="MPHV-Bold"/>
          <w:b/>
          <w:bCs/>
          <w:color w:val="000000"/>
          <w:sz w:val="24"/>
          <w:szCs w:val="24"/>
        </w:rPr>
      </w:pPr>
    </w:p>
    <w:p w:rsidR="00195C26" w:rsidRPr="005A71FD" w:rsidRDefault="00195C26" w:rsidP="001538F1">
      <w:pPr>
        <w:autoSpaceDE w:val="0"/>
        <w:autoSpaceDN w:val="0"/>
        <w:adjustRightInd w:val="0"/>
        <w:spacing w:after="120"/>
        <w:jc w:val="both"/>
        <w:rPr>
          <w:rFonts w:asciiTheme="majorHAnsi" w:hAnsiTheme="majorHAnsi" w:cs="MPHV-Bold"/>
          <w:b/>
          <w:bCs/>
          <w:color w:val="000000"/>
          <w:sz w:val="24"/>
          <w:szCs w:val="24"/>
        </w:rPr>
      </w:pPr>
    </w:p>
    <w:p w:rsidR="00195C26" w:rsidRPr="005A71FD" w:rsidRDefault="00195C26" w:rsidP="001538F1">
      <w:pPr>
        <w:autoSpaceDE w:val="0"/>
        <w:autoSpaceDN w:val="0"/>
        <w:adjustRightInd w:val="0"/>
        <w:spacing w:after="120"/>
        <w:jc w:val="both"/>
        <w:rPr>
          <w:rFonts w:asciiTheme="majorHAnsi" w:hAnsiTheme="majorHAnsi" w:cs="MPHV-Bold"/>
          <w:b/>
          <w:bCs/>
          <w:color w:val="000000"/>
          <w:sz w:val="24"/>
          <w:szCs w:val="24"/>
        </w:rPr>
      </w:pPr>
    </w:p>
    <w:p w:rsidR="00195C26" w:rsidRPr="005A71FD" w:rsidRDefault="00195C26" w:rsidP="001538F1">
      <w:pPr>
        <w:autoSpaceDE w:val="0"/>
        <w:autoSpaceDN w:val="0"/>
        <w:adjustRightInd w:val="0"/>
        <w:spacing w:after="120"/>
        <w:jc w:val="both"/>
        <w:rPr>
          <w:rFonts w:asciiTheme="majorHAnsi" w:hAnsiTheme="majorHAnsi" w:cs="MPHV-Bold"/>
          <w:b/>
          <w:bCs/>
          <w:color w:val="000000"/>
          <w:sz w:val="24"/>
          <w:szCs w:val="24"/>
        </w:rPr>
      </w:pPr>
    </w:p>
    <w:p w:rsidR="00195C26" w:rsidRPr="005A71FD" w:rsidRDefault="00195C26" w:rsidP="001538F1">
      <w:pPr>
        <w:autoSpaceDE w:val="0"/>
        <w:autoSpaceDN w:val="0"/>
        <w:adjustRightInd w:val="0"/>
        <w:spacing w:after="120"/>
        <w:jc w:val="both"/>
        <w:rPr>
          <w:rFonts w:asciiTheme="majorHAnsi" w:hAnsiTheme="majorHAnsi" w:cs="MPHV-Bold"/>
          <w:b/>
          <w:bCs/>
          <w:color w:val="000000"/>
          <w:sz w:val="24"/>
          <w:szCs w:val="24"/>
        </w:rPr>
      </w:pPr>
    </w:p>
    <w:p w:rsidR="00195C26" w:rsidRPr="005A71FD" w:rsidRDefault="00195C26" w:rsidP="001538F1">
      <w:pPr>
        <w:autoSpaceDE w:val="0"/>
        <w:autoSpaceDN w:val="0"/>
        <w:adjustRightInd w:val="0"/>
        <w:spacing w:after="120"/>
        <w:jc w:val="both"/>
        <w:rPr>
          <w:rFonts w:asciiTheme="majorHAnsi" w:hAnsiTheme="majorHAnsi" w:cs="MPHV-Bold"/>
          <w:b/>
          <w:bCs/>
          <w:color w:val="000000"/>
          <w:sz w:val="24"/>
          <w:szCs w:val="24"/>
        </w:rPr>
      </w:pPr>
    </w:p>
    <w:p w:rsidR="00195C26" w:rsidRPr="005A71FD" w:rsidRDefault="00195C26" w:rsidP="001538F1">
      <w:pPr>
        <w:autoSpaceDE w:val="0"/>
        <w:autoSpaceDN w:val="0"/>
        <w:adjustRightInd w:val="0"/>
        <w:spacing w:after="120"/>
        <w:jc w:val="both"/>
        <w:rPr>
          <w:rFonts w:asciiTheme="majorHAnsi" w:hAnsiTheme="majorHAnsi" w:cs="MPHV-Bold"/>
          <w:b/>
          <w:bCs/>
          <w:color w:val="000000"/>
          <w:sz w:val="24"/>
          <w:szCs w:val="24"/>
        </w:rPr>
      </w:pPr>
    </w:p>
    <w:p w:rsidR="00195C26" w:rsidRPr="005A71FD" w:rsidRDefault="00195C26" w:rsidP="001538F1">
      <w:pPr>
        <w:autoSpaceDE w:val="0"/>
        <w:autoSpaceDN w:val="0"/>
        <w:adjustRightInd w:val="0"/>
        <w:spacing w:after="120"/>
        <w:jc w:val="both"/>
        <w:rPr>
          <w:rFonts w:asciiTheme="majorHAnsi" w:hAnsiTheme="majorHAnsi" w:cs="MPHV-Bold"/>
          <w:b/>
          <w:bCs/>
          <w:color w:val="000000"/>
          <w:sz w:val="24"/>
          <w:szCs w:val="24"/>
        </w:rPr>
      </w:pPr>
    </w:p>
    <w:p w:rsidR="00195C26" w:rsidRPr="005A71FD" w:rsidRDefault="00195C26" w:rsidP="001538F1">
      <w:pPr>
        <w:autoSpaceDE w:val="0"/>
        <w:autoSpaceDN w:val="0"/>
        <w:adjustRightInd w:val="0"/>
        <w:spacing w:after="120"/>
        <w:jc w:val="both"/>
        <w:rPr>
          <w:rFonts w:asciiTheme="majorHAnsi" w:hAnsiTheme="majorHAnsi" w:cs="MPHV-Bold"/>
          <w:b/>
          <w:bCs/>
          <w:color w:val="000000"/>
          <w:sz w:val="24"/>
          <w:szCs w:val="24"/>
        </w:rPr>
      </w:pPr>
    </w:p>
    <w:p w:rsidR="00195C26" w:rsidRPr="005A71FD" w:rsidRDefault="00195C26" w:rsidP="001538F1">
      <w:pPr>
        <w:autoSpaceDE w:val="0"/>
        <w:autoSpaceDN w:val="0"/>
        <w:adjustRightInd w:val="0"/>
        <w:spacing w:after="120"/>
        <w:jc w:val="both"/>
        <w:rPr>
          <w:rFonts w:asciiTheme="majorHAnsi" w:hAnsiTheme="majorHAnsi" w:cs="MPHV-Bold"/>
          <w:b/>
          <w:bCs/>
          <w:color w:val="000000"/>
          <w:sz w:val="24"/>
          <w:szCs w:val="24"/>
        </w:rPr>
      </w:pPr>
    </w:p>
    <w:p w:rsidR="00195C26" w:rsidRPr="005A71FD" w:rsidRDefault="00195C26" w:rsidP="001538F1">
      <w:pPr>
        <w:autoSpaceDE w:val="0"/>
        <w:autoSpaceDN w:val="0"/>
        <w:adjustRightInd w:val="0"/>
        <w:spacing w:after="120"/>
        <w:jc w:val="both"/>
        <w:rPr>
          <w:rFonts w:asciiTheme="majorHAnsi" w:hAnsiTheme="majorHAnsi" w:cs="MPHV-Bold"/>
          <w:b/>
          <w:bCs/>
          <w:color w:val="000000"/>
          <w:sz w:val="24"/>
          <w:szCs w:val="24"/>
        </w:rPr>
      </w:pPr>
    </w:p>
    <w:p w:rsidR="00195C26" w:rsidRPr="005A71FD" w:rsidRDefault="00195C26" w:rsidP="001538F1">
      <w:pPr>
        <w:autoSpaceDE w:val="0"/>
        <w:autoSpaceDN w:val="0"/>
        <w:adjustRightInd w:val="0"/>
        <w:spacing w:after="120"/>
        <w:jc w:val="both"/>
        <w:rPr>
          <w:rFonts w:asciiTheme="majorHAnsi" w:hAnsiTheme="majorHAnsi" w:cs="MPHV-Bold"/>
          <w:b/>
          <w:bCs/>
          <w:color w:val="000000"/>
          <w:sz w:val="24"/>
          <w:szCs w:val="24"/>
        </w:rPr>
      </w:pPr>
    </w:p>
    <w:p w:rsidR="00195C26" w:rsidRPr="005A71FD" w:rsidRDefault="00195C26" w:rsidP="001538F1">
      <w:pPr>
        <w:autoSpaceDE w:val="0"/>
        <w:autoSpaceDN w:val="0"/>
        <w:adjustRightInd w:val="0"/>
        <w:spacing w:after="120"/>
        <w:jc w:val="both"/>
        <w:rPr>
          <w:rFonts w:asciiTheme="majorHAnsi" w:hAnsiTheme="majorHAnsi" w:cs="MPHV-Bold"/>
          <w:b/>
          <w:bCs/>
          <w:color w:val="000000"/>
          <w:sz w:val="24"/>
          <w:szCs w:val="24"/>
        </w:rPr>
      </w:pPr>
    </w:p>
    <w:p w:rsidR="00195C26" w:rsidRPr="005A71FD" w:rsidRDefault="00195C26" w:rsidP="001538F1">
      <w:pPr>
        <w:autoSpaceDE w:val="0"/>
        <w:autoSpaceDN w:val="0"/>
        <w:adjustRightInd w:val="0"/>
        <w:spacing w:after="120"/>
        <w:jc w:val="both"/>
        <w:rPr>
          <w:rFonts w:asciiTheme="majorHAnsi" w:hAnsiTheme="majorHAnsi" w:cs="MPHV-Bold"/>
          <w:b/>
          <w:bCs/>
          <w:color w:val="000000"/>
          <w:sz w:val="24"/>
          <w:szCs w:val="24"/>
        </w:rPr>
      </w:pPr>
    </w:p>
    <w:p w:rsidR="00195C26" w:rsidRPr="005A71FD" w:rsidRDefault="00195C26" w:rsidP="001538F1">
      <w:pPr>
        <w:autoSpaceDE w:val="0"/>
        <w:autoSpaceDN w:val="0"/>
        <w:adjustRightInd w:val="0"/>
        <w:spacing w:after="120"/>
        <w:jc w:val="both"/>
        <w:rPr>
          <w:rFonts w:asciiTheme="majorHAnsi" w:hAnsiTheme="majorHAnsi" w:cs="MPHV-Bold"/>
          <w:b/>
          <w:bCs/>
          <w:color w:val="000000"/>
          <w:sz w:val="24"/>
          <w:szCs w:val="24"/>
        </w:rPr>
      </w:pPr>
    </w:p>
    <w:p w:rsidR="00195C26" w:rsidRPr="005A71FD" w:rsidRDefault="00195C26" w:rsidP="001538F1">
      <w:pPr>
        <w:autoSpaceDE w:val="0"/>
        <w:autoSpaceDN w:val="0"/>
        <w:adjustRightInd w:val="0"/>
        <w:spacing w:after="120"/>
        <w:jc w:val="both"/>
        <w:rPr>
          <w:rFonts w:asciiTheme="majorHAnsi" w:hAnsiTheme="majorHAnsi" w:cs="MPHV-Bold"/>
          <w:b/>
          <w:bCs/>
          <w:color w:val="000000"/>
          <w:sz w:val="24"/>
          <w:szCs w:val="24"/>
        </w:rPr>
      </w:pPr>
    </w:p>
    <w:p w:rsidR="00195C26" w:rsidRPr="005A71FD" w:rsidRDefault="00195C26" w:rsidP="001538F1">
      <w:pPr>
        <w:autoSpaceDE w:val="0"/>
        <w:autoSpaceDN w:val="0"/>
        <w:adjustRightInd w:val="0"/>
        <w:spacing w:after="120"/>
        <w:jc w:val="both"/>
        <w:rPr>
          <w:rFonts w:asciiTheme="majorHAnsi" w:hAnsiTheme="majorHAnsi" w:cs="MPHV-Bold"/>
          <w:b/>
          <w:bCs/>
          <w:color w:val="000000"/>
          <w:sz w:val="24"/>
          <w:szCs w:val="24"/>
        </w:rPr>
      </w:pPr>
    </w:p>
    <w:p w:rsidR="00195C26" w:rsidRPr="005A71FD" w:rsidRDefault="00195C26" w:rsidP="001538F1">
      <w:pPr>
        <w:autoSpaceDE w:val="0"/>
        <w:autoSpaceDN w:val="0"/>
        <w:adjustRightInd w:val="0"/>
        <w:spacing w:after="120"/>
        <w:jc w:val="both"/>
        <w:rPr>
          <w:rFonts w:asciiTheme="majorHAnsi" w:hAnsiTheme="majorHAnsi" w:cs="MPHV-Bold"/>
          <w:b/>
          <w:bCs/>
          <w:color w:val="000000"/>
          <w:sz w:val="24"/>
          <w:szCs w:val="24"/>
        </w:rPr>
        <w:sectPr w:rsidR="00195C26" w:rsidRPr="005A71FD" w:rsidSect="00195C26">
          <w:pgSz w:w="16838" w:h="11906" w:orient="landscape"/>
          <w:pgMar w:top="1440" w:right="1440" w:bottom="1274" w:left="1440" w:header="708" w:footer="708" w:gutter="0"/>
          <w:lnNumType w:countBy="1" w:restart="continuous"/>
          <w:cols w:space="708"/>
          <w:docGrid w:linePitch="360"/>
        </w:sectPr>
      </w:pPr>
    </w:p>
    <w:p w:rsidR="00BD63A4" w:rsidRPr="005A71FD" w:rsidRDefault="0045169B" w:rsidP="001538F1">
      <w:pPr>
        <w:autoSpaceDE w:val="0"/>
        <w:autoSpaceDN w:val="0"/>
        <w:adjustRightInd w:val="0"/>
        <w:spacing w:after="120"/>
        <w:jc w:val="both"/>
        <w:rPr>
          <w:rFonts w:asciiTheme="majorHAnsi" w:hAnsiTheme="majorHAnsi" w:cs="MPHV-Bold"/>
          <w:b/>
          <w:bCs/>
          <w:color w:val="000000"/>
          <w:sz w:val="24"/>
          <w:szCs w:val="24"/>
        </w:rPr>
      </w:pPr>
      <w:r w:rsidRPr="005A71FD">
        <w:rPr>
          <w:rFonts w:asciiTheme="majorHAnsi" w:hAnsiTheme="majorHAnsi" w:cs="MPHV-Bold"/>
          <w:b/>
          <w:bCs/>
          <w:color w:val="000000"/>
          <w:sz w:val="24"/>
          <w:szCs w:val="24"/>
        </w:rPr>
        <w:lastRenderedPageBreak/>
        <w:t>5. RESULTS</w:t>
      </w:r>
    </w:p>
    <w:p w:rsidR="00BD63A4" w:rsidRPr="005A71FD" w:rsidRDefault="0045169B" w:rsidP="001538F1">
      <w:pPr>
        <w:autoSpaceDE w:val="0"/>
        <w:autoSpaceDN w:val="0"/>
        <w:adjustRightInd w:val="0"/>
        <w:spacing w:after="120"/>
        <w:jc w:val="both"/>
        <w:rPr>
          <w:rFonts w:asciiTheme="majorHAnsi" w:hAnsiTheme="majorHAnsi" w:cs="MPHV-Bold"/>
          <w:b/>
          <w:bCs/>
          <w:color w:val="000000"/>
          <w:sz w:val="24"/>
          <w:szCs w:val="24"/>
        </w:rPr>
      </w:pPr>
      <w:r w:rsidRPr="005A71FD">
        <w:rPr>
          <w:rFonts w:asciiTheme="majorHAnsi" w:hAnsiTheme="majorHAnsi" w:cs="MPHV-Bold"/>
          <w:b/>
          <w:bCs/>
          <w:color w:val="000000"/>
          <w:sz w:val="24"/>
          <w:szCs w:val="24"/>
        </w:rPr>
        <w:t>5.1 Emulator Performance</w:t>
      </w:r>
    </w:p>
    <w:p w:rsidR="00195C26" w:rsidRPr="005A71FD" w:rsidRDefault="0045169B" w:rsidP="00394C53">
      <w:pPr>
        <w:autoSpaceDE w:val="0"/>
        <w:autoSpaceDN w:val="0"/>
        <w:adjustRightInd w:val="0"/>
        <w:spacing w:after="120"/>
        <w:jc w:val="both"/>
        <w:rPr>
          <w:rFonts w:asciiTheme="majorHAnsi" w:hAnsiTheme="majorHAnsi"/>
          <w:sz w:val="24"/>
          <w:szCs w:val="24"/>
        </w:rPr>
      </w:pPr>
      <w:r w:rsidRPr="005A71FD">
        <w:rPr>
          <w:rFonts w:asciiTheme="majorHAnsi" w:hAnsiTheme="majorHAnsi" w:cs="MPHV"/>
          <w:color w:val="000000"/>
          <w:sz w:val="24"/>
          <w:szCs w:val="24"/>
        </w:rPr>
        <w:tab/>
        <w:t xml:space="preserve"> Emulator performance was initially assessed using the self-test mechanism of the BACCO approach, based upon the quantitative evaluation of a series of statistical measures calculated by GEM-SA</w:t>
      </w:r>
      <w:r w:rsidR="009C1731" w:rsidRPr="005A71FD">
        <w:rPr>
          <w:rFonts w:asciiTheme="majorHAnsi" w:hAnsiTheme="majorHAnsi" w:cs="MPHV"/>
          <w:color w:val="000000"/>
          <w:sz w:val="24"/>
          <w:szCs w:val="24"/>
        </w:rPr>
        <w:t xml:space="preserve"> (Table </w:t>
      </w:r>
      <w:r w:rsidR="00D63045" w:rsidRPr="005A71FD">
        <w:rPr>
          <w:rFonts w:asciiTheme="majorHAnsi" w:hAnsiTheme="majorHAnsi" w:cs="MPHV"/>
          <w:color w:val="000000"/>
          <w:sz w:val="24"/>
          <w:szCs w:val="24"/>
        </w:rPr>
        <w:t>3</w:t>
      </w:r>
      <w:r w:rsidR="009C1731" w:rsidRPr="005A71FD">
        <w:rPr>
          <w:rFonts w:asciiTheme="majorHAnsi" w:hAnsiTheme="majorHAnsi" w:cs="MPHV"/>
          <w:color w:val="000000"/>
          <w:sz w:val="24"/>
          <w:szCs w:val="24"/>
        </w:rPr>
        <w:t>)</w:t>
      </w:r>
      <w:r w:rsidRPr="005A71FD">
        <w:rPr>
          <w:rFonts w:asciiTheme="majorHAnsi" w:hAnsiTheme="majorHAnsi" w:cs="MPHV"/>
          <w:color w:val="000000"/>
          <w:sz w:val="24"/>
          <w:szCs w:val="24"/>
        </w:rPr>
        <w:t xml:space="preserve">. </w:t>
      </w:r>
      <w:r w:rsidRPr="005A71FD">
        <w:rPr>
          <w:rFonts w:asciiTheme="majorHAnsi" w:hAnsiTheme="majorHAnsi"/>
          <w:sz w:val="24"/>
          <w:szCs w:val="24"/>
        </w:rPr>
        <w:t xml:space="preserve">In addition, the roughness value of each input parameter, a unitless value, was </w:t>
      </w:r>
      <w:r w:rsidRPr="005A71FD">
        <w:rPr>
          <w:rFonts w:asciiTheme="majorHAnsi" w:hAnsiTheme="majorHAnsi" w:cs="MPHV"/>
          <w:color w:val="000000"/>
          <w:sz w:val="24"/>
          <w:szCs w:val="24"/>
        </w:rPr>
        <w:t>computed internally by GEM-SA</w:t>
      </w:r>
      <w:r w:rsidRPr="005A71FD">
        <w:rPr>
          <w:rFonts w:asciiTheme="majorHAnsi" w:hAnsiTheme="majorHAnsi"/>
          <w:sz w:val="24"/>
          <w:szCs w:val="24"/>
        </w:rPr>
        <w:t xml:space="preserve"> to specify the relationship that exist between model output and input (linearity or nonlinear) (Kennedy, 2004; </w:t>
      </w:r>
      <w:r w:rsidRPr="005A71FD">
        <w:rPr>
          <w:rFonts w:asciiTheme="majorHAnsi" w:hAnsiTheme="majorHAnsi"/>
          <w:color w:val="000000" w:themeColor="text1"/>
          <w:sz w:val="24"/>
          <w:szCs w:val="24"/>
        </w:rPr>
        <w:t>Qin et al., 2013</w:t>
      </w:r>
      <w:r w:rsidR="004E5B42" w:rsidRPr="005A71FD">
        <w:rPr>
          <w:rFonts w:asciiTheme="majorHAnsi" w:hAnsiTheme="majorHAnsi"/>
          <w:sz w:val="24"/>
          <w:szCs w:val="24"/>
        </w:rPr>
        <w:t xml:space="preserve">). </w:t>
      </w:r>
      <w:r w:rsidRPr="005A71FD">
        <w:rPr>
          <w:rFonts w:asciiTheme="majorHAnsi" w:hAnsiTheme="majorHAnsi"/>
          <w:sz w:val="24"/>
          <w:szCs w:val="24"/>
        </w:rPr>
        <w:t>A comprehensive description of the statistical measures computed by GEM SA is available in Kennedy and O’Hagan (2001) and O’Hagan (2006</w:t>
      </w:r>
      <w:r w:rsidR="0075521F" w:rsidRPr="005A71FD">
        <w:rPr>
          <w:rFonts w:asciiTheme="majorHAnsi" w:hAnsiTheme="majorHAnsi"/>
          <w:sz w:val="24"/>
          <w:szCs w:val="24"/>
        </w:rPr>
        <w:t>)</w:t>
      </w:r>
      <w:r w:rsidRPr="005A71FD">
        <w:rPr>
          <w:rFonts w:asciiTheme="majorHAnsi" w:hAnsiTheme="majorHAnsi"/>
          <w:sz w:val="24"/>
          <w:szCs w:val="24"/>
        </w:rPr>
        <w:t>.</w:t>
      </w:r>
    </w:p>
    <w:p w:rsidR="00195C26" w:rsidRPr="005A71FD" w:rsidRDefault="00195C26" w:rsidP="00C15CC4">
      <w:pPr>
        <w:autoSpaceDE w:val="0"/>
        <w:autoSpaceDN w:val="0"/>
        <w:adjustRightInd w:val="0"/>
        <w:spacing w:after="120"/>
        <w:jc w:val="center"/>
        <w:rPr>
          <w:rFonts w:asciiTheme="majorHAnsi" w:hAnsiTheme="majorHAnsi"/>
          <w:szCs w:val="24"/>
        </w:rPr>
      </w:pPr>
      <w:r w:rsidRPr="005A71FD">
        <w:rPr>
          <w:rFonts w:asciiTheme="majorHAnsi" w:hAnsiTheme="majorHAnsi"/>
          <w:b/>
          <w:szCs w:val="24"/>
        </w:rPr>
        <w:t xml:space="preserve">Table </w:t>
      </w:r>
      <w:r w:rsidR="00D63045" w:rsidRPr="005A71FD">
        <w:rPr>
          <w:rFonts w:asciiTheme="majorHAnsi" w:hAnsiTheme="majorHAnsi"/>
          <w:b/>
          <w:szCs w:val="24"/>
        </w:rPr>
        <w:t>3</w:t>
      </w:r>
      <w:r w:rsidRPr="005A71FD">
        <w:rPr>
          <w:rFonts w:asciiTheme="majorHAnsi" w:hAnsiTheme="majorHAnsi"/>
          <w:b/>
          <w:szCs w:val="24"/>
        </w:rPr>
        <w:t>:</w:t>
      </w:r>
      <w:r w:rsidRPr="005A71FD">
        <w:rPr>
          <w:rFonts w:asciiTheme="majorHAnsi" w:hAnsiTheme="majorHAnsi"/>
          <w:szCs w:val="24"/>
        </w:rPr>
        <w:t xml:space="preserve"> </w:t>
      </w:r>
      <w:r w:rsidRPr="005A71FD">
        <w:rPr>
          <w:rFonts w:asciiTheme="majorHAnsi" w:hAnsiTheme="majorHAnsi"/>
          <w:i/>
          <w:szCs w:val="24"/>
        </w:rPr>
        <w:t xml:space="preserve">Emulator performance statistics for the SA tests conducted in </w:t>
      </w:r>
      <w:r w:rsidR="009C1731" w:rsidRPr="005A71FD">
        <w:rPr>
          <w:rFonts w:asciiTheme="majorHAnsi" w:hAnsiTheme="majorHAnsi"/>
          <w:i/>
          <w:szCs w:val="24"/>
        </w:rPr>
        <w:t xml:space="preserve">this </w:t>
      </w:r>
      <w:r w:rsidRPr="005A71FD">
        <w:rPr>
          <w:rFonts w:asciiTheme="majorHAnsi" w:hAnsiTheme="majorHAnsi"/>
          <w:i/>
          <w:szCs w:val="24"/>
        </w:rPr>
        <w:t>study under normal PDF assumptions for the model inputs/outputs at each different time scenario.</w:t>
      </w:r>
    </w:p>
    <w:p w:rsidR="00195C26" w:rsidRPr="005A71FD" w:rsidRDefault="009C1731" w:rsidP="00394C53">
      <w:pPr>
        <w:autoSpaceDE w:val="0"/>
        <w:autoSpaceDN w:val="0"/>
        <w:adjustRightInd w:val="0"/>
        <w:spacing w:after="120"/>
        <w:jc w:val="both"/>
        <w:rPr>
          <w:rFonts w:asciiTheme="majorHAnsi" w:hAnsiTheme="majorHAnsi"/>
          <w:sz w:val="24"/>
          <w:szCs w:val="24"/>
        </w:rPr>
      </w:pPr>
      <w:r w:rsidRPr="005A71FD">
        <w:rPr>
          <w:noProof/>
          <w:lang w:eastAsia="en-GB"/>
        </w:rPr>
        <w:drawing>
          <wp:anchor distT="0" distB="0" distL="114300" distR="114300" simplePos="0" relativeHeight="251685888" behindDoc="0" locked="0" layoutInCell="1" allowOverlap="1">
            <wp:simplePos x="0" y="0"/>
            <wp:positionH relativeFrom="margin">
              <wp:align>center</wp:align>
            </wp:positionH>
            <wp:positionV relativeFrom="paragraph">
              <wp:posOffset>42604</wp:posOffset>
            </wp:positionV>
            <wp:extent cx="5539563" cy="639443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rotWithShape="1">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30290" t="10162" b="-1565"/>
                    <a:stretch/>
                  </pic:blipFill>
                  <pic:spPr bwMode="auto">
                    <a:xfrm>
                      <a:off x="0" y="0"/>
                      <a:ext cx="5539563" cy="6394433"/>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195C26" w:rsidRPr="005A71FD" w:rsidRDefault="00195C26" w:rsidP="00394C53">
      <w:pPr>
        <w:autoSpaceDE w:val="0"/>
        <w:autoSpaceDN w:val="0"/>
        <w:adjustRightInd w:val="0"/>
        <w:spacing w:after="120"/>
        <w:jc w:val="both"/>
        <w:rPr>
          <w:rFonts w:asciiTheme="majorHAnsi" w:hAnsiTheme="majorHAnsi"/>
          <w:sz w:val="24"/>
          <w:szCs w:val="24"/>
        </w:rPr>
      </w:pPr>
    </w:p>
    <w:p w:rsidR="00195C26" w:rsidRPr="005A71FD" w:rsidRDefault="00195C26" w:rsidP="00394C53">
      <w:pPr>
        <w:autoSpaceDE w:val="0"/>
        <w:autoSpaceDN w:val="0"/>
        <w:adjustRightInd w:val="0"/>
        <w:spacing w:after="120"/>
        <w:jc w:val="both"/>
        <w:rPr>
          <w:rFonts w:asciiTheme="majorHAnsi" w:hAnsiTheme="majorHAnsi"/>
          <w:sz w:val="24"/>
          <w:szCs w:val="24"/>
        </w:rPr>
      </w:pPr>
    </w:p>
    <w:p w:rsidR="00195C26" w:rsidRPr="005A71FD" w:rsidRDefault="00195C26" w:rsidP="00394C53">
      <w:pPr>
        <w:autoSpaceDE w:val="0"/>
        <w:autoSpaceDN w:val="0"/>
        <w:adjustRightInd w:val="0"/>
        <w:spacing w:after="120"/>
        <w:jc w:val="both"/>
        <w:rPr>
          <w:rFonts w:asciiTheme="majorHAnsi" w:hAnsiTheme="majorHAnsi"/>
          <w:sz w:val="24"/>
          <w:szCs w:val="24"/>
        </w:rPr>
      </w:pPr>
    </w:p>
    <w:p w:rsidR="00195C26" w:rsidRPr="005A71FD" w:rsidRDefault="00195C26" w:rsidP="00394C53">
      <w:pPr>
        <w:autoSpaceDE w:val="0"/>
        <w:autoSpaceDN w:val="0"/>
        <w:adjustRightInd w:val="0"/>
        <w:spacing w:after="120"/>
        <w:jc w:val="both"/>
        <w:rPr>
          <w:rFonts w:asciiTheme="majorHAnsi" w:hAnsiTheme="majorHAnsi"/>
          <w:sz w:val="24"/>
          <w:szCs w:val="24"/>
        </w:rPr>
      </w:pPr>
    </w:p>
    <w:p w:rsidR="00195C26" w:rsidRPr="005A71FD" w:rsidRDefault="00195C26" w:rsidP="00394C53">
      <w:pPr>
        <w:autoSpaceDE w:val="0"/>
        <w:autoSpaceDN w:val="0"/>
        <w:adjustRightInd w:val="0"/>
        <w:spacing w:after="120"/>
        <w:jc w:val="both"/>
        <w:rPr>
          <w:rFonts w:asciiTheme="majorHAnsi" w:hAnsiTheme="majorHAnsi"/>
          <w:sz w:val="24"/>
          <w:szCs w:val="24"/>
        </w:rPr>
      </w:pPr>
    </w:p>
    <w:p w:rsidR="00195C26" w:rsidRPr="005A71FD" w:rsidRDefault="00195C26" w:rsidP="00394C53">
      <w:pPr>
        <w:autoSpaceDE w:val="0"/>
        <w:autoSpaceDN w:val="0"/>
        <w:adjustRightInd w:val="0"/>
        <w:spacing w:after="120"/>
        <w:jc w:val="both"/>
        <w:rPr>
          <w:rFonts w:asciiTheme="majorHAnsi" w:hAnsiTheme="majorHAnsi"/>
          <w:sz w:val="24"/>
          <w:szCs w:val="24"/>
        </w:rPr>
      </w:pPr>
    </w:p>
    <w:p w:rsidR="00195C26" w:rsidRPr="005A71FD" w:rsidRDefault="00195C26" w:rsidP="00394C53">
      <w:pPr>
        <w:autoSpaceDE w:val="0"/>
        <w:autoSpaceDN w:val="0"/>
        <w:adjustRightInd w:val="0"/>
        <w:spacing w:after="120"/>
        <w:jc w:val="both"/>
        <w:rPr>
          <w:rFonts w:asciiTheme="majorHAnsi" w:hAnsiTheme="majorHAnsi"/>
          <w:sz w:val="24"/>
          <w:szCs w:val="24"/>
        </w:rPr>
      </w:pPr>
    </w:p>
    <w:p w:rsidR="00195C26" w:rsidRPr="005A71FD" w:rsidRDefault="00195C26" w:rsidP="00394C53">
      <w:pPr>
        <w:autoSpaceDE w:val="0"/>
        <w:autoSpaceDN w:val="0"/>
        <w:adjustRightInd w:val="0"/>
        <w:spacing w:after="120"/>
        <w:jc w:val="both"/>
        <w:rPr>
          <w:rFonts w:asciiTheme="majorHAnsi" w:hAnsiTheme="majorHAnsi"/>
          <w:sz w:val="24"/>
          <w:szCs w:val="24"/>
        </w:rPr>
      </w:pPr>
    </w:p>
    <w:p w:rsidR="00195C26" w:rsidRPr="005A71FD" w:rsidRDefault="00195C26" w:rsidP="00394C53">
      <w:pPr>
        <w:autoSpaceDE w:val="0"/>
        <w:autoSpaceDN w:val="0"/>
        <w:adjustRightInd w:val="0"/>
        <w:spacing w:after="120"/>
        <w:jc w:val="both"/>
        <w:rPr>
          <w:rFonts w:asciiTheme="majorHAnsi" w:hAnsiTheme="majorHAnsi"/>
          <w:sz w:val="24"/>
          <w:szCs w:val="24"/>
        </w:rPr>
      </w:pPr>
    </w:p>
    <w:p w:rsidR="00195C26" w:rsidRPr="005A71FD" w:rsidRDefault="00195C26" w:rsidP="00394C53">
      <w:pPr>
        <w:autoSpaceDE w:val="0"/>
        <w:autoSpaceDN w:val="0"/>
        <w:adjustRightInd w:val="0"/>
        <w:spacing w:after="120"/>
        <w:jc w:val="both"/>
        <w:rPr>
          <w:rFonts w:asciiTheme="majorHAnsi" w:hAnsiTheme="majorHAnsi"/>
          <w:sz w:val="24"/>
          <w:szCs w:val="24"/>
        </w:rPr>
      </w:pPr>
    </w:p>
    <w:p w:rsidR="00195C26" w:rsidRPr="005A71FD" w:rsidRDefault="00195C26" w:rsidP="00394C53">
      <w:pPr>
        <w:autoSpaceDE w:val="0"/>
        <w:autoSpaceDN w:val="0"/>
        <w:adjustRightInd w:val="0"/>
        <w:spacing w:after="120"/>
        <w:jc w:val="both"/>
        <w:rPr>
          <w:rFonts w:asciiTheme="majorHAnsi" w:hAnsiTheme="majorHAnsi"/>
          <w:sz w:val="24"/>
          <w:szCs w:val="24"/>
        </w:rPr>
      </w:pPr>
    </w:p>
    <w:p w:rsidR="00195C26" w:rsidRPr="005A71FD" w:rsidRDefault="00195C26" w:rsidP="00394C53">
      <w:pPr>
        <w:autoSpaceDE w:val="0"/>
        <w:autoSpaceDN w:val="0"/>
        <w:adjustRightInd w:val="0"/>
        <w:spacing w:after="120"/>
        <w:jc w:val="both"/>
        <w:rPr>
          <w:rFonts w:asciiTheme="majorHAnsi" w:hAnsiTheme="majorHAnsi"/>
          <w:sz w:val="24"/>
          <w:szCs w:val="24"/>
        </w:rPr>
      </w:pPr>
    </w:p>
    <w:p w:rsidR="00195C26" w:rsidRPr="005A71FD" w:rsidRDefault="00195C26" w:rsidP="00394C53">
      <w:pPr>
        <w:autoSpaceDE w:val="0"/>
        <w:autoSpaceDN w:val="0"/>
        <w:adjustRightInd w:val="0"/>
        <w:spacing w:after="120"/>
        <w:jc w:val="both"/>
        <w:rPr>
          <w:rFonts w:asciiTheme="majorHAnsi" w:hAnsiTheme="majorHAnsi"/>
          <w:sz w:val="24"/>
          <w:szCs w:val="24"/>
        </w:rPr>
      </w:pPr>
    </w:p>
    <w:p w:rsidR="00195C26" w:rsidRPr="005A71FD" w:rsidRDefault="00195C26" w:rsidP="00394C53">
      <w:pPr>
        <w:autoSpaceDE w:val="0"/>
        <w:autoSpaceDN w:val="0"/>
        <w:adjustRightInd w:val="0"/>
        <w:spacing w:after="120"/>
        <w:jc w:val="both"/>
        <w:rPr>
          <w:rFonts w:asciiTheme="majorHAnsi" w:hAnsiTheme="majorHAnsi"/>
          <w:sz w:val="24"/>
          <w:szCs w:val="24"/>
        </w:rPr>
      </w:pPr>
    </w:p>
    <w:p w:rsidR="00195C26" w:rsidRPr="005A71FD" w:rsidRDefault="00195C26" w:rsidP="00394C53">
      <w:pPr>
        <w:autoSpaceDE w:val="0"/>
        <w:autoSpaceDN w:val="0"/>
        <w:adjustRightInd w:val="0"/>
        <w:spacing w:after="120"/>
        <w:jc w:val="both"/>
        <w:rPr>
          <w:rFonts w:asciiTheme="majorHAnsi" w:hAnsiTheme="majorHAnsi"/>
          <w:sz w:val="24"/>
          <w:szCs w:val="24"/>
        </w:rPr>
      </w:pPr>
    </w:p>
    <w:p w:rsidR="00195C26" w:rsidRPr="005A71FD" w:rsidRDefault="00195C26" w:rsidP="00394C53">
      <w:pPr>
        <w:autoSpaceDE w:val="0"/>
        <w:autoSpaceDN w:val="0"/>
        <w:adjustRightInd w:val="0"/>
        <w:spacing w:after="120"/>
        <w:jc w:val="both"/>
        <w:rPr>
          <w:rFonts w:asciiTheme="majorHAnsi" w:hAnsiTheme="majorHAnsi"/>
          <w:sz w:val="24"/>
          <w:szCs w:val="24"/>
        </w:rPr>
      </w:pPr>
    </w:p>
    <w:p w:rsidR="00195C26" w:rsidRPr="005A71FD" w:rsidRDefault="00195C26" w:rsidP="00394C53">
      <w:pPr>
        <w:autoSpaceDE w:val="0"/>
        <w:autoSpaceDN w:val="0"/>
        <w:adjustRightInd w:val="0"/>
        <w:spacing w:after="120"/>
        <w:jc w:val="both"/>
        <w:rPr>
          <w:rFonts w:asciiTheme="majorHAnsi" w:hAnsiTheme="majorHAnsi"/>
          <w:sz w:val="24"/>
          <w:szCs w:val="24"/>
        </w:rPr>
      </w:pPr>
    </w:p>
    <w:p w:rsidR="00195C26" w:rsidRPr="005A71FD" w:rsidRDefault="00195C26" w:rsidP="00394C53">
      <w:pPr>
        <w:autoSpaceDE w:val="0"/>
        <w:autoSpaceDN w:val="0"/>
        <w:adjustRightInd w:val="0"/>
        <w:spacing w:after="120"/>
        <w:jc w:val="both"/>
        <w:rPr>
          <w:rFonts w:asciiTheme="majorHAnsi" w:hAnsiTheme="majorHAnsi"/>
          <w:sz w:val="24"/>
          <w:szCs w:val="24"/>
        </w:rPr>
      </w:pPr>
    </w:p>
    <w:p w:rsidR="00195C26" w:rsidRPr="005A71FD" w:rsidRDefault="00195C26" w:rsidP="00394C53">
      <w:pPr>
        <w:autoSpaceDE w:val="0"/>
        <w:autoSpaceDN w:val="0"/>
        <w:adjustRightInd w:val="0"/>
        <w:spacing w:after="120"/>
        <w:jc w:val="both"/>
        <w:rPr>
          <w:rFonts w:asciiTheme="majorHAnsi" w:hAnsiTheme="majorHAnsi"/>
          <w:sz w:val="24"/>
          <w:szCs w:val="24"/>
        </w:rPr>
      </w:pPr>
    </w:p>
    <w:p w:rsidR="00195C26" w:rsidRPr="005A71FD" w:rsidRDefault="00195C26" w:rsidP="00394C53">
      <w:pPr>
        <w:autoSpaceDE w:val="0"/>
        <w:autoSpaceDN w:val="0"/>
        <w:adjustRightInd w:val="0"/>
        <w:spacing w:after="120"/>
        <w:jc w:val="both"/>
        <w:rPr>
          <w:rFonts w:asciiTheme="majorHAnsi" w:hAnsiTheme="majorHAnsi"/>
          <w:sz w:val="24"/>
          <w:szCs w:val="24"/>
        </w:rPr>
      </w:pPr>
    </w:p>
    <w:p w:rsidR="00195C26" w:rsidRPr="005A71FD" w:rsidRDefault="00195C26" w:rsidP="00394C53">
      <w:pPr>
        <w:autoSpaceDE w:val="0"/>
        <w:autoSpaceDN w:val="0"/>
        <w:adjustRightInd w:val="0"/>
        <w:spacing w:after="120"/>
        <w:jc w:val="both"/>
        <w:rPr>
          <w:rFonts w:asciiTheme="majorHAnsi" w:hAnsiTheme="majorHAnsi" w:cs="MPHV"/>
          <w:color w:val="000000"/>
          <w:sz w:val="24"/>
          <w:szCs w:val="24"/>
        </w:rPr>
      </w:pPr>
    </w:p>
    <w:p w:rsidR="00635F81" w:rsidRPr="005A71FD" w:rsidRDefault="001538F1" w:rsidP="00394C53">
      <w:pPr>
        <w:autoSpaceDE w:val="0"/>
        <w:autoSpaceDN w:val="0"/>
        <w:adjustRightInd w:val="0"/>
        <w:spacing w:after="120"/>
        <w:jc w:val="both"/>
        <w:rPr>
          <w:rFonts w:asciiTheme="majorHAnsi" w:hAnsiTheme="majorHAnsi" w:cs="MPHV"/>
          <w:color w:val="000000"/>
          <w:sz w:val="24"/>
          <w:szCs w:val="24"/>
        </w:rPr>
      </w:pPr>
      <w:r w:rsidRPr="005A71FD">
        <w:rPr>
          <w:rFonts w:asciiTheme="majorHAnsi" w:hAnsiTheme="majorHAnsi" w:cs="MPHV"/>
          <w:color w:val="000000"/>
          <w:sz w:val="24"/>
          <w:szCs w:val="24"/>
        </w:rPr>
        <w:lastRenderedPageBreak/>
        <w:tab/>
      </w:r>
      <w:r w:rsidR="0045169B" w:rsidRPr="005A71FD">
        <w:rPr>
          <w:rFonts w:asciiTheme="majorHAnsi" w:hAnsiTheme="majorHAnsi" w:cs="MPHV"/>
          <w:color w:val="000000"/>
          <w:sz w:val="24"/>
          <w:szCs w:val="24"/>
        </w:rPr>
        <w:t xml:space="preserve">As can be observed from Table </w:t>
      </w:r>
      <w:r w:rsidR="00D63045" w:rsidRPr="005A71FD">
        <w:rPr>
          <w:rFonts w:asciiTheme="majorHAnsi" w:hAnsiTheme="majorHAnsi" w:cs="MPHV"/>
          <w:color w:val="000000"/>
          <w:sz w:val="24"/>
          <w:szCs w:val="24"/>
        </w:rPr>
        <w:t>3</w:t>
      </w:r>
      <w:r w:rsidR="00CF06F1" w:rsidRPr="005A71FD">
        <w:rPr>
          <w:rFonts w:asciiTheme="majorHAnsi" w:hAnsiTheme="majorHAnsi" w:cs="MPHV"/>
          <w:color w:val="000000"/>
          <w:sz w:val="24"/>
          <w:szCs w:val="24"/>
        </w:rPr>
        <w:t xml:space="preserve">, </w:t>
      </w:r>
      <w:r w:rsidR="0045169B" w:rsidRPr="005A71FD">
        <w:rPr>
          <w:rFonts w:asciiTheme="majorHAnsi" w:hAnsiTheme="majorHAnsi" w:cs="MPHV"/>
          <w:color w:val="000000"/>
          <w:sz w:val="24"/>
          <w:szCs w:val="24"/>
        </w:rPr>
        <w:t xml:space="preserve">sigma-squared values for the </w:t>
      </w:r>
      <w:r w:rsidR="00562C5E" w:rsidRPr="005A71FD">
        <w:rPr>
          <w:rFonts w:asciiTheme="majorHAnsi" w:hAnsiTheme="majorHAnsi"/>
          <w:i/>
          <w:position w:val="-14"/>
          <w:sz w:val="24"/>
          <w:szCs w:val="24"/>
          <w:lang w:val="en-US"/>
        </w:rPr>
        <w:object w:dxaOrig="980" w:dyaOrig="420">
          <v:shape id="_x0000_i1030" type="#_x0000_t75" style="width:49.5pt;height:19.5pt" o:ole="">
            <v:imagedata r:id="rId11" o:title=""/>
          </v:shape>
          <o:OLEObject Type="Embed" ProgID="Equation.DSMT4" ShapeID="_x0000_i1030" DrawAspect="Content" ObjectID="_1477391796" r:id="rId22"/>
        </w:object>
      </w:r>
      <w:r w:rsidR="00562C5E" w:rsidRPr="005A71FD">
        <w:rPr>
          <w:rFonts w:asciiTheme="majorHAnsi" w:hAnsiTheme="majorHAnsi" w:cs="MPHV"/>
          <w:color w:val="000000"/>
          <w:sz w:val="24"/>
          <w:szCs w:val="24"/>
        </w:rPr>
        <w:t>and</w:t>
      </w:r>
      <w:r w:rsidR="00562C5E" w:rsidRPr="005A71FD">
        <w:rPr>
          <w:rFonts w:asciiTheme="majorHAnsi" w:hAnsiTheme="majorHAnsi"/>
          <w:i/>
          <w:position w:val="-14"/>
          <w:sz w:val="24"/>
          <w:szCs w:val="24"/>
          <w:lang w:val="en-US"/>
        </w:rPr>
        <w:object w:dxaOrig="740" w:dyaOrig="420">
          <v:shape id="_x0000_i1031" type="#_x0000_t75" style="width:37.5pt;height:19.5pt" o:ole="">
            <v:imagedata r:id="rId13" o:title=""/>
          </v:shape>
          <o:OLEObject Type="Embed" ProgID="Equation.DSMT4" ShapeID="_x0000_i1031" DrawAspect="Content" ObjectID="_1477391797" r:id="rId23"/>
        </w:object>
      </w:r>
      <w:r w:rsidR="00562C5E" w:rsidRPr="005A71FD">
        <w:rPr>
          <w:rFonts w:asciiTheme="majorHAnsi" w:hAnsiTheme="majorHAnsi" w:cs="MPHV"/>
          <w:color w:val="000000"/>
          <w:sz w:val="24"/>
          <w:szCs w:val="24"/>
        </w:rPr>
        <w:t xml:space="preserve"> </w:t>
      </w:r>
      <w:r w:rsidR="00D63045" w:rsidRPr="005A71FD">
        <w:rPr>
          <w:rFonts w:asciiTheme="majorHAnsi" w:hAnsiTheme="majorHAnsi" w:cs="MPHV"/>
          <w:color w:val="000000"/>
          <w:sz w:val="24"/>
          <w:szCs w:val="24"/>
        </w:rPr>
        <w:t>parameters were</w:t>
      </w:r>
      <w:r w:rsidR="0045169B" w:rsidRPr="005A71FD">
        <w:rPr>
          <w:rFonts w:asciiTheme="majorHAnsi" w:hAnsiTheme="majorHAnsi" w:cs="MPHV"/>
          <w:color w:val="000000"/>
          <w:sz w:val="24"/>
          <w:szCs w:val="24"/>
        </w:rPr>
        <w:t xml:space="preserve"> low, </w:t>
      </w:r>
      <w:r w:rsidR="00D973F3" w:rsidRPr="005A71FD">
        <w:rPr>
          <w:rFonts w:asciiTheme="majorHAnsi" w:hAnsiTheme="majorHAnsi" w:cs="MPHV"/>
          <w:color w:val="000000"/>
          <w:sz w:val="24"/>
          <w:szCs w:val="24"/>
        </w:rPr>
        <w:t>ranging</w:t>
      </w:r>
      <w:r w:rsidR="0045169B" w:rsidRPr="005A71FD">
        <w:rPr>
          <w:rFonts w:asciiTheme="majorHAnsi" w:hAnsiTheme="majorHAnsi" w:cs="MPHV"/>
          <w:color w:val="000000"/>
          <w:sz w:val="24"/>
          <w:szCs w:val="24"/>
        </w:rPr>
        <w:t xml:space="preserve"> from 0.01 to 1.05, indicating only moderate deviations from linearity. However, sigma-squared values for the </w:t>
      </w:r>
      <w:r w:rsidR="004F23EB" w:rsidRPr="005A71FD">
        <w:rPr>
          <w:rFonts w:asciiTheme="majorHAnsi" w:hAnsiTheme="majorHAnsi"/>
          <w:i/>
          <w:position w:val="-14"/>
          <w:sz w:val="24"/>
          <w:szCs w:val="24"/>
          <w:lang w:val="en-US"/>
        </w:rPr>
        <w:object w:dxaOrig="900" w:dyaOrig="420">
          <v:shape id="_x0000_i1032" type="#_x0000_t75" style="width:44.25pt;height:19.5pt" o:ole="">
            <v:imagedata r:id="rId19" o:title=""/>
          </v:shape>
          <o:OLEObject Type="Embed" ProgID="Equation.DSMT4" ShapeID="_x0000_i1032" DrawAspect="Content" ObjectID="_1477391798" r:id="rId24"/>
        </w:object>
      </w:r>
      <w:r w:rsidR="00CF06F1" w:rsidRPr="005A71FD">
        <w:rPr>
          <w:rFonts w:asciiTheme="majorHAnsi" w:hAnsiTheme="majorHAnsi" w:cs="MPHV"/>
          <w:color w:val="000000"/>
          <w:sz w:val="24"/>
          <w:szCs w:val="24"/>
        </w:rPr>
        <w:t xml:space="preserve">, </w:t>
      </w:r>
      <w:r w:rsidR="006530AB" w:rsidRPr="005A71FD">
        <w:rPr>
          <w:rFonts w:asciiTheme="majorHAnsi" w:hAnsiTheme="majorHAnsi"/>
          <w:i/>
          <w:position w:val="-14"/>
          <w:sz w:val="24"/>
          <w:szCs w:val="24"/>
          <w:lang w:val="en-US"/>
        </w:rPr>
        <w:object w:dxaOrig="960" w:dyaOrig="420">
          <v:shape id="_x0000_i1033" type="#_x0000_t75" style="width:48pt;height:19.5pt" o:ole="">
            <v:imagedata r:id="rId17" o:title=""/>
          </v:shape>
          <o:OLEObject Type="Embed" ProgID="Equation.DSMT4" ShapeID="_x0000_i1033" DrawAspect="Content" ObjectID="_1477391799" r:id="rId25"/>
        </w:object>
      </w:r>
      <w:r w:rsidR="00CF06F1" w:rsidRPr="005A71FD">
        <w:rPr>
          <w:rFonts w:asciiTheme="majorHAnsi" w:hAnsiTheme="majorHAnsi" w:cs="MPHV"/>
          <w:color w:val="000000"/>
          <w:sz w:val="24"/>
          <w:szCs w:val="24"/>
        </w:rPr>
        <w:t xml:space="preserve">and </w:t>
      </w:r>
      <w:r w:rsidR="006530AB" w:rsidRPr="005A71FD">
        <w:rPr>
          <w:rFonts w:asciiTheme="majorHAnsi" w:hAnsiTheme="majorHAnsi"/>
          <w:i/>
          <w:position w:val="-14"/>
          <w:sz w:val="24"/>
          <w:szCs w:val="24"/>
          <w:lang w:val="en-US"/>
        </w:rPr>
        <w:object w:dxaOrig="740" w:dyaOrig="420">
          <v:shape id="_x0000_i1034" type="#_x0000_t75" style="width:37.5pt;height:19.5pt" o:ole="">
            <v:imagedata r:id="rId15" o:title=""/>
          </v:shape>
          <o:OLEObject Type="Embed" ProgID="Equation.DSMT4" ShapeID="_x0000_i1034" DrawAspect="Content" ObjectID="_1477391800" r:id="rId26"/>
        </w:object>
      </w:r>
      <w:r w:rsidR="00146300" w:rsidRPr="005A71FD">
        <w:rPr>
          <w:rFonts w:asciiTheme="majorHAnsi" w:hAnsiTheme="majorHAnsi"/>
          <w:sz w:val="24"/>
          <w:szCs w:val="24"/>
          <w:lang w:val="en-US"/>
        </w:rPr>
        <w:t>parameters</w:t>
      </w:r>
      <w:r w:rsidR="0045169B" w:rsidRPr="005A71FD">
        <w:rPr>
          <w:rFonts w:asciiTheme="majorHAnsi" w:hAnsiTheme="majorHAnsi"/>
          <w:i/>
          <w:sz w:val="24"/>
          <w:szCs w:val="24"/>
          <w:lang w:val="en-US"/>
        </w:rPr>
        <w:t xml:space="preserve"> </w:t>
      </w:r>
      <w:r w:rsidR="0045169B" w:rsidRPr="005A71FD">
        <w:rPr>
          <w:rFonts w:asciiTheme="majorHAnsi" w:hAnsiTheme="majorHAnsi" w:cs="MPHV"/>
          <w:color w:val="000000"/>
          <w:sz w:val="24"/>
          <w:szCs w:val="24"/>
        </w:rPr>
        <w:t xml:space="preserve">were all relatively high. The majority of values ranged from 1.46 to 3.53, where only the </w:t>
      </w:r>
      <w:r w:rsidR="004F23EB" w:rsidRPr="005A71FD">
        <w:rPr>
          <w:rFonts w:asciiTheme="majorHAnsi" w:hAnsiTheme="majorHAnsi"/>
          <w:i/>
          <w:position w:val="-14"/>
          <w:sz w:val="24"/>
          <w:szCs w:val="24"/>
          <w:lang w:val="en-US"/>
        </w:rPr>
        <w:object w:dxaOrig="740" w:dyaOrig="420">
          <v:shape id="_x0000_i1035" type="#_x0000_t75" style="width:37.5pt;height:19.5pt" o:ole="">
            <v:imagedata r:id="rId15" o:title=""/>
          </v:shape>
          <o:OLEObject Type="Embed" ProgID="Equation.DSMT4" ShapeID="_x0000_i1035" DrawAspect="Content" ObjectID="_1477391801" r:id="rId27"/>
        </w:object>
      </w:r>
      <w:r w:rsidR="00174735" w:rsidRPr="005A71FD">
        <w:rPr>
          <w:rFonts w:asciiTheme="majorHAnsi" w:hAnsiTheme="majorHAnsi" w:cs="MPHV"/>
          <w:color w:val="000000"/>
          <w:sz w:val="24"/>
          <w:szCs w:val="24"/>
        </w:rPr>
        <w:t xml:space="preserve">11:30 scenario </w:t>
      </w:r>
      <w:r w:rsidR="0045169B" w:rsidRPr="005A71FD">
        <w:rPr>
          <w:rFonts w:asciiTheme="majorHAnsi" w:hAnsiTheme="majorHAnsi" w:cs="MPHV"/>
          <w:color w:val="000000"/>
          <w:sz w:val="24"/>
          <w:szCs w:val="24"/>
        </w:rPr>
        <w:t xml:space="preserve">displayed a value below 1 (0.86), suggesting a high degree of non-linearity. </w:t>
      </w:r>
    </w:p>
    <w:p w:rsidR="00697554" w:rsidRPr="005A71FD" w:rsidRDefault="0045169B" w:rsidP="00697554">
      <w:pPr>
        <w:autoSpaceDE w:val="0"/>
        <w:autoSpaceDN w:val="0"/>
        <w:adjustRightInd w:val="0"/>
        <w:spacing w:after="120"/>
        <w:jc w:val="both"/>
        <w:rPr>
          <w:rFonts w:asciiTheme="majorHAnsi" w:hAnsiTheme="majorHAnsi" w:cs="MPHV"/>
          <w:color w:val="000000" w:themeColor="text1"/>
          <w:sz w:val="24"/>
          <w:szCs w:val="24"/>
        </w:rPr>
      </w:pPr>
      <w:r w:rsidRPr="005A71FD">
        <w:rPr>
          <w:rFonts w:asciiTheme="majorHAnsi" w:hAnsiTheme="majorHAnsi" w:cs="MPHV"/>
          <w:color w:val="000000" w:themeColor="text1"/>
          <w:sz w:val="24"/>
          <w:szCs w:val="24"/>
        </w:rPr>
        <w:tab/>
        <w:t>The cross- validation RMSD also displayed a variation in accuracy dependent on model output and simulation time. For the</w:t>
      </w:r>
      <w:r w:rsidR="006530AB" w:rsidRPr="005A71FD">
        <w:rPr>
          <w:rFonts w:asciiTheme="majorHAnsi" w:hAnsiTheme="majorHAnsi"/>
          <w:i/>
          <w:position w:val="-14"/>
          <w:sz w:val="24"/>
          <w:szCs w:val="24"/>
          <w:lang w:val="en-US"/>
        </w:rPr>
        <w:object w:dxaOrig="960" w:dyaOrig="420">
          <v:shape id="_x0000_i1036" type="#_x0000_t75" style="width:48pt;height:19.5pt" o:ole="">
            <v:imagedata r:id="rId17" o:title=""/>
          </v:shape>
          <o:OLEObject Type="Embed" ProgID="Equation.DSMT4" ShapeID="_x0000_i1036" DrawAspect="Content" ObjectID="_1477391802" r:id="rId28"/>
        </w:object>
      </w:r>
      <w:r w:rsidR="003E5ADE" w:rsidRPr="005A71FD">
        <w:rPr>
          <w:rFonts w:asciiTheme="majorHAnsi" w:hAnsiTheme="majorHAnsi" w:cs="MPHV"/>
          <w:color w:val="000000" w:themeColor="text1"/>
          <w:sz w:val="24"/>
          <w:szCs w:val="24"/>
        </w:rPr>
        <w:t>,</w:t>
      </w:r>
      <w:r w:rsidR="004F23EB" w:rsidRPr="005A71FD">
        <w:rPr>
          <w:rFonts w:asciiTheme="majorHAnsi" w:hAnsiTheme="majorHAnsi"/>
          <w:i/>
          <w:position w:val="-14"/>
          <w:sz w:val="24"/>
          <w:szCs w:val="24"/>
          <w:lang w:val="en-US"/>
        </w:rPr>
        <w:object w:dxaOrig="900" w:dyaOrig="420">
          <v:shape id="_x0000_i1037" type="#_x0000_t75" style="width:44.25pt;height:19.5pt" o:ole="">
            <v:imagedata r:id="rId19" o:title=""/>
          </v:shape>
          <o:OLEObject Type="Embed" ProgID="Equation.DSMT4" ShapeID="_x0000_i1037" DrawAspect="Content" ObjectID="_1477391803" r:id="rId29"/>
        </w:object>
      </w:r>
      <w:r w:rsidR="00DE42DB" w:rsidRPr="005A71FD">
        <w:rPr>
          <w:rFonts w:asciiTheme="majorHAnsi" w:hAnsiTheme="majorHAnsi" w:cs="MPHV"/>
          <w:color w:val="000000" w:themeColor="text1"/>
          <w:sz w:val="24"/>
          <w:szCs w:val="24"/>
        </w:rPr>
        <w:t xml:space="preserve">, and </w:t>
      </w:r>
      <w:r w:rsidR="00244E6D" w:rsidRPr="005A71FD">
        <w:rPr>
          <w:rFonts w:asciiTheme="majorHAnsi" w:hAnsiTheme="majorHAnsi"/>
          <w:i/>
          <w:position w:val="-14"/>
          <w:sz w:val="24"/>
          <w:szCs w:val="24"/>
          <w:lang w:val="en-US"/>
        </w:rPr>
        <w:object w:dxaOrig="740" w:dyaOrig="420">
          <v:shape id="_x0000_i1038" type="#_x0000_t75" style="width:37.5pt;height:19.5pt" o:ole="">
            <v:imagedata r:id="rId13" o:title=""/>
          </v:shape>
          <o:OLEObject Type="Embed" ProgID="Equation.DSMT4" ShapeID="_x0000_i1038" DrawAspect="Content" ObjectID="_1477391804" r:id="rId30"/>
        </w:object>
      </w:r>
      <w:r w:rsidR="003317CF" w:rsidRPr="005A71FD">
        <w:rPr>
          <w:rFonts w:asciiTheme="majorHAnsi" w:hAnsiTheme="majorHAnsi"/>
          <w:i/>
          <w:sz w:val="24"/>
          <w:szCs w:val="24"/>
          <w:lang w:val="en-US"/>
        </w:rPr>
        <w:t xml:space="preserve"> </w:t>
      </w:r>
      <w:r w:rsidRPr="005A71FD">
        <w:rPr>
          <w:rFonts w:asciiTheme="majorHAnsi" w:hAnsiTheme="majorHAnsi" w:cs="MPHV"/>
          <w:color w:val="000000" w:themeColor="text1"/>
          <w:sz w:val="24"/>
          <w:szCs w:val="24"/>
        </w:rPr>
        <w:t>model outputs the range of error was relatively low for all simulated time periods ranging from 3.10 (</w:t>
      </w:r>
      <w:r w:rsidR="003E5ADE" w:rsidRPr="005A71FD">
        <w:rPr>
          <w:rFonts w:asciiTheme="majorHAnsi" w:hAnsiTheme="majorHAnsi"/>
          <w:i/>
          <w:position w:val="-14"/>
          <w:sz w:val="24"/>
          <w:szCs w:val="24"/>
          <w:lang w:val="en-US"/>
        </w:rPr>
        <w:object w:dxaOrig="740" w:dyaOrig="420">
          <v:shape id="_x0000_i1039" type="#_x0000_t75" style="width:37.5pt;height:19.5pt" o:ole="">
            <v:imagedata r:id="rId13" o:title=""/>
          </v:shape>
          <o:OLEObject Type="Embed" ProgID="Equation.DSMT4" ShapeID="_x0000_i1039" DrawAspect="Content" ObjectID="_1477391805" r:id="rId31"/>
        </w:object>
      </w:r>
      <w:r w:rsidR="00DE42DB" w:rsidRPr="005A71FD">
        <w:rPr>
          <w:rFonts w:asciiTheme="majorHAnsi" w:hAnsiTheme="majorHAnsi" w:cs="MPHV"/>
          <w:color w:val="000000" w:themeColor="text1"/>
          <w:sz w:val="24"/>
          <w:szCs w:val="24"/>
        </w:rPr>
        <w:t xml:space="preserve">– </w:t>
      </w:r>
      <w:r w:rsidRPr="005A71FD">
        <w:rPr>
          <w:rFonts w:asciiTheme="majorHAnsi" w:hAnsiTheme="majorHAnsi" w:cs="MPHV"/>
          <w:color w:val="000000" w:themeColor="text1"/>
          <w:sz w:val="24"/>
          <w:szCs w:val="24"/>
        </w:rPr>
        <w:t xml:space="preserve">11:30) to 8.16 </w:t>
      </w:r>
      <w:r w:rsidRPr="005A71FD">
        <w:rPr>
          <w:rFonts w:asciiTheme="majorHAnsi" w:hAnsiTheme="majorHAnsi"/>
          <w:i/>
          <w:color w:val="000000" w:themeColor="text1"/>
          <w:lang w:val="en-US"/>
        </w:rPr>
        <w:t>mg m</w:t>
      </w:r>
      <w:r w:rsidRPr="005A71FD">
        <w:rPr>
          <w:rFonts w:asciiTheme="majorHAnsi" w:hAnsiTheme="majorHAnsi"/>
          <w:i/>
          <w:color w:val="000000" w:themeColor="text1"/>
          <w:vertAlign w:val="superscript"/>
          <w:lang w:val="en-US"/>
        </w:rPr>
        <w:t>-2</w:t>
      </w:r>
      <w:r w:rsidRPr="005A71FD">
        <w:rPr>
          <w:rFonts w:asciiTheme="majorHAnsi" w:hAnsiTheme="majorHAnsi"/>
          <w:i/>
          <w:color w:val="000000" w:themeColor="text1"/>
          <w:lang w:val="en-US"/>
        </w:rPr>
        <w:t xml:space="preserve"> s</w:t>
      </w:r>
      <w:r w:rsidRPr="005A71FD">
        <w:rPr>
          <w:rFonts w:asciiTheme="majorHAnsi" w:hAnsiTheme="majorHAnsi"/>
          <w:i/>
          <w:color w:val="000000" w:themeColor="text1"/>
          <w:vertAlign w:val="superscript"/>
          <w:lang w:val="en-US"/>
        </w:rPr>
        <w:t>-1</w:t>
      </w:r>
      <w:r w:rsidRPr="005A71FD">
        <w:rPr>
          <w:rFonts w:asciiTheme="majorHAnsi" w:hAnsiTheme="majorHAnsi" w:cs="MPHV"/>
          <w:color w:val="000000"/>
          <w:sz w:val="24"/>
          <w:szCs w:val="24"/>
        </w:rPr>
        <w:t xml:space="preserve"> </w:t>
      </w:r>
      <w:r w:rsidRPr="005A71FD">
        <w:rPr>
          <w:rFonts w:asciiTheme="majorHAnsi" w:hAnsiTheme="majorHAnsi" w:cs="MPHV"/>
          <w:color w:val="000000" w:themeColor="text1"/>
          <w:sz w:val="24"/>
          <w:szCs w:val="24"/>
        </w:rPr>
        <w:t>(</w:t>
      </w:r>
      <w:r w:rsidR="003317CF" w:rsidRPr="005A71FD">
        <w:rPr>
          <w:rFonts w:asciiTheme="majorHAnsi" w:hAnsiTheme="majorHAnsi"/>
          <w:i/>
          <w:position w:val="-14"/>
          <w:sz w:val="24"/>
          <w:szCs w:val="24"/>
          <w:lang w:val="en-US"/>
        </w:rPr>
        <w:object w:dxaOrig="900" w:dyaOrig="420">
          <v:shape id="_x0000_i1040" type="#_x0000_t75" style="width:44.25pt;height:19.5pt" o:ole="">
            <v:imagedata r:id="rId19" o:title=""/>
          </v:shape>
          <o:OLEObject Type="Embed" ProgID="Equation.DSMT4" ShapeID="_x0000_i1040" DrawAspect="Content" ObjectID="_1477391806" r:id="rId32"/>
        </w:object>
      </w:r>
      <w:r w:rsidR="00DE42DB" w:rsidRPr="005A71FD">
        <w:rPr>
          <w:rFonts w:asciiTheme="majorHAnsi" w:hAnsiTheme="majorHAnsi" w:cs="MPHV"/>
          <w:color w:val="000000" w:themeColor="text1"/>
          <w:sz w:val="24"/>
          <w:szCs w:val="24"/>
        </w:rPr>
        <w:t>– 1</w:t>
      </w:r>
      <w:r w:rsidRPr="005A71FD">
        <w:rPr>
          <w:rFonts w:asciiTheme="majorHAnsi" w:hAnsiTheme="majorHAnsi" w:cs="MPHV"/>
          <w:color w:val="000000" w:themeColor="text1"/>
          <w:sz w:val="24"/>
          <w:szCs w:val="24"/>
        </w:rPr>
        <w:t xml:space="preserve">3:30). The error range for the </w:t>
      </w:r>
      <w:r w:rsidR="006530AB" w:rsidRPr="005A71FD">
        <w:rPr>
          <w:rFonts w:asciiTheme="majorHAnsi" w:hAnsiTheme="majorHAnsi"/>
          <w:i/>
          <w:position w:val="-14"/>
          <w:sz w:val="24"/>
          <w:szCs w:val="24"/>
          <w:lang w:val="en-US"/>
        </w:rPr>
        <w:object w:dxaOrig="740" w:dyaOrig="420">
          <v:shape id="_x0000_i1041" type="#_x0000_t75" style="width:37.5pt;height:19.5pt" o:ole="">
            <v:imagedata r:id="rId15" o:title=""/>
          </v:shape>
          <o:OLEObject Type="Embed" ProgID="Equation.DSMT4" ShapeID="_x0000_i1041" DrawAspect="Content" ObjectID="_1477391807" r:id="rId33"/>
        </w:object>
      </w:r>
      <w:r w:rsidR="003317CF" w:rsidRPr="005A71FD">
        <w:rPr>
          <w:rFonts w:asciiTheme="majorHAnsi" w:hAnsiTheme="majorHAnsi"/>
          <w:i/>
          <w:sz w:val="24"/>
          <w:szCs w:val="24"/>
          <w:lang w:val="en-US"/>
        </w:rPr>
        <w:t xml:space="preserve">and </w:t>
      </w:r>
      <w:r w:rsidR="003317CF" w:rsidRPr="005A71FD">
        <w:rPr>
          <w:rFonts w:asciiTheme="majorHAnsi" w:hAnsiTheme="majorHAnsi"/>
          <w:i/>
          <w:position w:val="-14"/>
          <w:sz w:val="24"/>
          <w:szCs w:val="24"/>
          <w:lang w:val="en-US"/>
        </w:rPr>
        <w:object w:dxaOrig="980" w:dyaOrig="420">
          <v:shape id="_x0000_i1042" type="#_x0000_t75" style="width:49.5pt;height:19.5pt" o:ole="">
            <v:imagedata r:id="rId11" o:title=""/>
          </v:shape>
          <o:OLEObject Type="Embed" ProgID="Equation.DSMT4" ShapeID="_x0000_i1042" DrawAspect="Content" ObjectID="_1477391808" r:id="rId34"/>
        </w:object>
      </w:r>
      <w:r w:rsidR="00C41FEC" w:rsidRPr="005A71FD">
        <w:rPr>
          <w:rFonts w:asciiTheme="majorHAnsi" w:hAnsiTheme="majorHAnsi" w:cs="MPHV"/>
          <w:color w:val="000000" w:themeColor="text1"/>
          <w:sz w:val="24"/>
          <w:szCs w:val="24"/>
        </w:rPr>
        <w:t>model output</w:t>
      </w:r>
      <w:r w:rsidRPr="005A71FD">
        <w:rPr>
          <w:rFonts w:asciiTheme="majorHAnsi" w:hAnsiTheme="majorHAnsi" w:cs="MPHV"/>
          <w:color w:val="000000" w:themeColor="text1"/>
          <w:sz w:val="24"/>
          <w:szCs w:val="24"/>
        </w:rPr>
        <w:t xml:space="preserve">s was on average slightly lower, ranging from 3.38 </w:t>
      </w:r>
      <w:r w:rsidRPr="005A71FD">
        <w:rPr>
          <w:rFonts w:asciiTheme="majorHAnsi" w:hAnsiTheme="majorHAnsi" w:cs="MPHV"/>
          <w:color w:val="000000"/>
          <w:sz w:val="24"/>
          <w:szCs w:val="24"/>
        </w:rPr>
        <w:t xml:space="preserve">ppvm </w:t>
      </w:r>
      <w:r w:rsidRPr="005A71FD">
        <w:rPr>
          <w:rFonts w:asciiTheme="majorHAnsi" w:hAnsiTheme="majorHAnsi" w:cs="MPHV"/>
          <w:color w:val="000000" w:themeColor="text1"/>
          <w:sz w:val="24"/>
          <w:szCs w:val="24"/>
        </w:rPr>
        <w:t>to 4.96 ppvm x 10</w:t>
      </w:r>
      <w:r w:rsidRPr="005A71FD">
        <w:rPr>
          <w:rFonts w:asciiTheme="majorHAnsi" w:hAnsiTheme="majorHAnsi" w:cs="MPHV"/>
          <w:color w:val="000000" w:themeColor="text1"/>
          <w:sz w:val="24"/>
          <w:szCs w:val="24"/>
          <w:vertAlign w:val="superscript"/>
        </w:rPr>
        <w:t>-</w:t>
      </w:r>
      <w:r w:rsidR="00A62505" w:rsidRPr="005A71FD">
        <w:rPr>
          <w:rFonts w:asciiTheme="majorHAnsi" w:hAnsiTheme="majorHAnsi" w:cs="MPHV"/>
          <w:color w:val="000000" w:themeColor="text1"/>
          <w:sz w:val="24"/>
          <w:szCs w:val="24"/>
          <w:vertAlign w:val="superscript"/>
        </w:rPr>
        <w:t>3</w:t>
      </w:r>
      <w:r w:rsidRPr="005A71FD">
        <w:rPr>
          <w:rFonts w:asciiTheme="majorHAnsi" w:hAnsiTheme="majorHAnsi" w:cs="MPHV"/>
          <w:color w:val="000000" w:themeColor="text1"/>
          <w:sz w:val="24"/>
          <w:szCs w:val="24"/>
        </w:rPr>
        <w:t>. The cross-validation root mean squared standardised error values were all moderately close to 1 for all model outputs and simulation times, with the majority of values ranging from 0.15 (</w:t>
      </w:r>
      <w:r w:rsidR="003E5ADE" w:rsidRPr="005A71FD">
        <w:rPr>
          <w:rFonts w:asciiTheme="majorHAnsi" w:hAnsiTheme="majorHAnsi"/>
          <w:i/>
          <w:position w:val="-14"/>
          <w:sz w:val="24"/>
          <w:szCs w:val="24"/>
          <w:lang w:val="en-US"/>
        </w:rPr>
        <w:object w:dxaOrig="960" w:dyaOrig="420">
          <v:shape id="_x0000_i1043" type="#_x0000_t75" style="width:48pt;height:19.5pt" o:ole="">
            <v:imagedata r:id="rId17" o:title=""/>
          </v:shape>
          <o:OLEObject Type="Embed" ProgID="Equation.DSMT4" ShapeID="_x0000_i1043" DrawAspect="Content" ObjectID="_1477391809" r:id="rId35"/>
        </w:object>
      </w:r>
      <w:r w:rsidR="00C60A23" w:rsidRPr="005A71FD">
        <w:rPr>
          <w:rFonts w:asciiTheme="majorHAnsi" w:hAnsiTheme="majorHAnsi" w:cs="MPHV"/>
          <w:color w:val="000000" w:themeColor="text1"/>
          <w:sz w:val="24"/>
          <w:szCs w:val="24"/>
        </w:rPr>
        <w:t xml:space="preserve">– </w:t>
      </w:r>
      <w:r w:rsidRPr="005A71FD">
        <w:rPr>
          <w:rFonts w:asciiTheme="majorHAnsi" w:hAnsiTheme="majorHAnsi" w:cs="MPHV"/>
          <w:color w:val="000000" w:themeColor="text1"/>
          <w:sz w:val="24"/>
          <w:szCs w:val="24"/>
        </w:rPr>
        <w:t>11:30) to 1.97 (</w:t>
      </w:r>
      <w:r w:rsidR="004F23EB" w:rsidRPr="005A71FD">
        <w:rPr>
          <w:rFonts w:asciiTheme="majorHAnsi" w:hAnsiTheme="majorHAnsi"/>
          <w:i/>
          <w:position w:val="-14"/>
          <w:sz w:val="24"/>
          <w:szCs w:val="24"/>
          <w:lang w:val="en-US"/>
        </w:rPr>
        <w:object w:dxaOrig="980" w:dyaOrig="420">
          <v:shape id="_x0000_i1044" type="#_x0000_t75" style="width:49.5pt;height:19.5pt" o:ole="">
            <v:imagedata r:id="rId11" o:title=""/>
          </v:shape>
          <o:OLEObject Type="Embed" ProgID="Equation.DSMT4" ShapeID="_x0000_i1044" DrawAspect="Content" ObjectID="_1477391810" r:id="rId36"/>
        </w:object>
      </w:r>
      <w:r w:rsidR="00C60A23" w:rsidRPr="005A71FD">
        <w:rPr>
          <w:rFonts w:asciiTheme="majorHAnsi" w:hAnsiTheme="majorHAnsi" w:cs="MPHV"/>
          <w:color w:val="000000" w:themeColor="text1"/>
          <w:sz w:val="24"/>
          <w:szCs w:val="24"/>
        </w:rPr>
        <w:t xml:space="preserve">– 9:30). </w:t>
      </w:r>
      <w:r w:rsidRPr="005A71FD">
        <w:rPr>
          <w:rFonts w:asciiTheme="majorHAnsi" w:hAnsiTheme="majorHAnsi" w:cs="MPHV"/>
          <w:color w:val="000000" w:themeColor="text1"/>
          <w:sz w:val="24"/>
          <w:szCs w:val="24"/>
        </w:rPr>
        <w:t>Notably, a number of model outputs exhibited lesser accuracy at certain simulation times where values reached above 2, ranging from 2.01</w:t>
      </w:r>
      <w:r w:rsidRPr="005A71FD">
        <w:rPr>
          <w:rFonts w:asciiTheme="majorHAnsi" w:hAnsiTheme="majorHAnsi" w:cs="MPHV"/>
          <w:color w:val="000000"/>
          <w:sz w:val="24"/>
          <w:szCs w:val="24"/>
        </w:rPr>
        <w:t xml:space="preserve"> </w:t>
      </w:r>
      <w:r w:rsidRPr="005A71FD">
        <w:rPr>
          <w:rFonts w:asciiTheme="majorHAnsi" w:hAnsiTheme="majorHAnsi" w:cs="MPHV"/>
          <w:color w:val="000000" w:themeColor="text1"/>
          <w:sz w:val="24"/>
          <w:szCs w:val="24"/>
        </w:rPr>
        <w:t>(</w:t>
      </w:r>
      <w:r w:rsidR="006530AB" w:rsidRPr="005A71FD">
        <w:rPr>
          <w:rFonts w:asciiTheme="majorHAnsi" w:hAnsiTheme="majorHAnsi"/>
          <w:i/>
          <w:position w:val="-14"/>
          <w:sz w:val="24"/>
          <w:szCs w:val="24"/>
          <w:lang w:val="en-US"/>
        </w:rPr>
        <w:object w:dxaOrig="740" w:dyaOrig="420">
          <v:shape id="_x0000_i1045" type="#_x0000_t75" style="width:37.5pt;height:19.5pt" o:ole="">
            <v:imagedata r:id="rId15" o:title=""/>
          </v:shape>
          <o:OLEObject Type="Embed" ProgID="Equation.DSMT4" ShapeID="_x0000_i1045" DrawAspect="Content" ObjectID="_1477391811" r:id="rId37"/>
        </w:object>
      </w:r>
      <w:r w:rsidR="00C60A23" w:rsidRPr="005A71FD">
        <w:rPr>
          <w:rFonts w:asciiTheme="majorHAnsi" w:hAnsiTheme="majorHAnsi" w:cs="MPHV"/>
          <w:color w:val="000000" w:themeColor="text1"/>
          <w:sz w:val="24"/>
          <w:szCs w:val="24"/>
        </w:rPr>
        <w:t>– 11:30) to 2.37</w:t>
      </w:r>
      <w:r w:rsidRPr="005A71FD">
        <w:rPr>
          <w:rFonts w:asciiTheme="majorHAnsi" w:hAnsiTheme="majorHAnsi" w:cs="MPHV"/>
          <w:color w:val="000000"/>
          <w:sz w:val="24"/>
          <w:szCs w:val="24"/>
        </w:rPr>
        <w:t xml:space="preserve"> </w:t>
      </w:r>
      <w:r w:rsidRPr="005A71FD">
        <w:rPr>
          <w:rFonts w:asciiTheme="majorHAnsi" w:hAnsiTheme="majorHAnsi" w:cs="MPHV"/>
          <w:color w:val="000000" w:themeColor="text1"/>
          <w:sz w:val="24"/>
          <w:szCs w:val="24"/>
        </w:rPr>
        <w:t>(</w:t>
      </w:r>
      <w:r w:rsidR="004F23EB" w:rsidRPr="005A71FD">
        <w:rPr>
          <w:rFonts w:asciiTheme="majorHAnsi" w:hAnsiTheme="majorHAnsi"/>
          <w:i/>
          <w:position w:val="-14"/>
          <w:sz w:val="24"/>
          <w:szCs w:val="24"/>
          <w:lang w:val="en-US"/>
        </w:rPr>
        <w:object w:dxaOrig="900" w:dyaOrig="420">
          <v:shape id="_x0000_i1046" type="#_x0000_t75" style="width:44.25pt;height:19.5pt" o:ole="">
            <v:imagedata r:id="rId19" o:title=""/>
          </v:shape>
          <o:OLEObject Type="Embed" ProgID="Equation.DSMT4" ShapeID="_x0000_i1046" DrawAspect="Content" ObjectID="_1477391812" r:id="rId38"/>
        </w:object>
      </w:r>
      <w:r w:rsidR="00C60A23" w:rsidRPr="005A71FD">
        <w:rPr>
          <w:rFonts w:asciiTheme="majorHAnsi" w:hAnsiTheme="majorHAnsi" w:cs="MPHV"/>
          <w:color w:val="000000" w:themeColor="text1"/>
          <w:sz w:val="24"/>
          <w:szCs w:val="24"/>
        </w:rPr>
        <w:t>– 11:30).</w:t>
      </w:r>
      <w:r w:rsidRPr="005A71FD">
        <w:rPr>
          <w:rFonts w:asciiTheme="majorHAnsi" w:hAnsiTheme="majorHAnsi" w:cs="MPHV"/>
          <w:color w:val="000000" w:themeColor="text1"/>
          <w:sz w:val="24"/>
          <w:szCs w:val="24"/>
        </w:rPr>
        <w:t xml:space="preserve"> The majority of values for the cross-validation root mean square relative error were below 5%, ranging from 1.22% to 4.84%. Three of the 15 scenarios exhibited values above 5% (ranging from 6.54% to 9.66%)</w:t>
      </w:r>
      <w:r w:rsidR="00D973F3" w:rsidRPr="005A71FD">
        <w:rPr>
          <w:rFonts w:asciiTheme="majorHAnsi" w:hAnsiTheme="majorHAnsi" w:cs="MPHV"/>
          <w:color w:val="000000" w:themeColor="text1"/>
          <w:sz w:val="24"/>
          <w:szCs w:val="24"/>
        </w:rPr>
        <w:t>. However, t</w:t>
      </w:r>
      <w:r w:rsidRPr="005A71FD">
        <w:rPr>
          <w:rFonts w:asciiTheme="majorHAnsi" w:hAnsiTheme="majorHAnsi" w:cs="MPHV"/>
          <w:color w:val="000000" w:themeColor="text1"/>
          <w:sz w:val="24"/>
          <w:szCs w:val="24"/>
        </w:rPr>
        <w:t>hese values are still relatively low, indicating a good overall emulator performance able to provide simulations of the target quantities examined with an accuracy ranging between 1.21% and 9.66%. The overall emulator accuracy results obtained herein were largely comparable to previous GSA studies on</w:t>
      </w:r>
      <w:r w:rsidRPr="005A71FD">
        <w:rPr>
          <w:rFonts w:asciiTheme="majorHAnsi" w:hAnsiTheme="majorHAnsi" w:cs="Arial"/>
          <w:color w:val="000000" w:themeColor="text1"/>
          <w:sz w:val="24"/>
          <w:szCs w:val="24"/>
        </w:rPr>
        <w:t xml:space="preserve"> </w:t>
      </w:r>
      <w:r w:rsidRPr="005A71FD">
        <w:rPr>
          <w:rFonts w:asciiTheme="majorHAnsi" w:hAnsiTheme="majorHAnsi" w:cs="MPHV"/>
          <w:color w:val="000000" w:themeColor="text1"/>
          <w:sz w:val="24"/>
          <w:szCs w:val="24"/>
        </w:rPr>
        <w:t xml:space="preserve">SimSphere (Petropoulos et al., </w:t>
      </w:r>
      <w:r w:rsidR="00664FF4" w:rsidRPr="00664FF4">
        <w:rPr>
          <w:rFonts w:asciiTheme="majorHAnsi" w:hAnsiTheme="majorHAnsi" w:cs="MPHV-Bold"/>
          <w:bCs/>
          <w:color w:val="000000" w:themeColor="text1"/>
          <w:sz w:val="24"/>
          <w:szCs w:val="24"/>
        </w:rPr>
        <w:t>2009b, 2010, 2013b–d</w:t>
      </w:r>
      <w:r w:rsidRPr="005A71FD">
        <w:rPr>
          <w:rFonts w:asciiTheme="majorHAnsi" w:hAnsiTheme="majorHAnsi" w:cs="MPHV"/>
          <w:color w:val="000000" w:themeColor="text1"/>
          <w:sz w:val="24"/>
          <w:szCs w:val="24"/>
        </w:rPr>
        <w:t xml:space="preserve">). </w:t>
      </w:r>
    </w:p>
    <w:p w:rsidR="00195C26" w:rsidRPr="005A71FD" w:rsidRDefault="0045169B" w:rsidP="00143FBB">
      <w:pPr>
        <w:autoSpaceDE w:val="0"/>
        <w:autoSpaceDN w:val="0"/>
        <w:adjustRightInd w:val="0"/>
        <w:spacing w:after="120"/>
        <w:jc w:val="both"/>
        <w:rPr>
          <w:rFonts w:asciiTheme="majorHAnsi" w:hAnsiTheme="majorHAnsi" w:cs="MPHV"/>
          <w:color w:val="000000" w:themeColor="text1"/>
          <w:sz w:val="24"/>
          <w:szCs w:val="24"/>
        </w:rPr>
      </w:pPr>
      <w:r w:rsidRPr="005A71FD">
        <w:rPr>
          <w:rFonts w:asciiTheme="majorHAnsi" w:hAnsiTheme="majorHAnsi" w:cs="MPHV"/>
          <w:color w:val="000000"/>
          <w:sz w:val="24"/>
          <w:szCs w:val="24"/>
        </w:rPr>
        <w:tab/>
        <w:t>For each of the model outputs, roughness value of 30 input parameters was calculated for the three different simulation times (9:30h/11:30h/13:30h). Any values of below 1 suggested a generally smooth response from the emulator to variations in its inputs, an important req</w:t>
      </w:r>
      <w:r w:rsidR="00EE504C" w:rsidRPr="005A71FD">
        <w:rPr>
          <w:rFonts w:asciiTheme="majorHAnsi" w:hAnsiTheme="majorHAnsi" w:cs="MPHV"/>
          <w:color w:val="000000"/>
          <w:sz w:val="24"/>
          <w:szCs w:val="24"/>
        </w:rPr>
        <w:t>uirement for effective emulator build</w:t>
      </w:r>
      <w:r w:rsidRPr="005A71FD">
        <w:rPr>
          <w:rFonts w:asciiTheme="majorHAnsi" w:hAnsiTheme="majorHAnsi" w:cs="MPHV"/>
          <w:color w:val="000000"/>
          <w:sz w:val="24"/>
          <w:szCs w:val="24"/>
        </w:rPr>
        <w:t xml:space="preserve"> (Petropoulos</w:t>
      </w:r>
      <w:r w:rsidR="00664FF4" w:rsidRPr="00664FF4">
        <w:rPr>
          <w:rFonts w:asciiTheme="majorHAnsi" w:hAnsiTheme="majorHAnsi" w:cs="MPHV"/>
          <w:color w:val="000000"/>
          <w:sz w:val="24"/>
          <w:szCs w:val="24"/>
        </w:rPr>
        <w:t xml:space="preserve"> et al., 2013c,d</w:t>
      </w:r>
      <w:r w:rsidRPr="005A71FD">
        <w:rPr>
          <w:rFonts w:asciiTheme="majorHAnsi" w:hAnsiTheme="majorHAnsi" w:cs="MPHV"/>
          <w:color w:val="000000"/>
          <w:sz w:val="24"/>
          <w:szCs w:val="24"/>
        </w:rPr>
        <w:t xml:space="preserve">). Notably, </w:t>
      </w:r>
      <w:r w:rsidRPr="005A71FD">
        <w:rPr>
          <w:rFonts w:asciiTheme="majorHAnsi" w:hAnsiTheme="majorHAnsi" w:cs="MPHV"/>
          <w:color w:val="000000" w:themeColor="text1"/>
          <w:sz w:val="24"/>
          <w:szCs w:val="24"/>
        </w:rPr>
        <w:t>roughness values for the majority of the model inputs were low, below 1, with few exceptions based on certain model outputs and time scenarios. For example, the 9:30 Leaf Width, Surface Moisture Availability, Substrate Max. Volume Water Content, Thermal Inertia, and Surface Roughness input parameters showed roughness values ranging from 0</w:t>
      </w:r>
      <w:r w:rsidR="00984E8F" w:rsidRPr="005A71FD">
        <w:rPr>
          <w:rFonts w:asciiTheme="majorHAnsi" w:hAnsiTheme="majorHAnsi" w:cs="MPHV"/>
          <w:color w:val="000000" w:themeColor="text1"/>
          <w:sz w:val="24"/>
          <w:szCs w:val="24"/>
        </w:rPr>
        <w:t xml:space="preserve"> </w:t>
      </w:r>
      <w:r w:rsidRPr="005A71FD">
        <w:rPr>
          <w:rFonts w:asciiTheme="majorHAnsi" w:hAnsiTheme="majorHAnsi" w:cs="MPHV"/>
          <w:color w:val="000000" w:themeColor="text1"/>
          <w:sz w:val="24"/>
          <w:szCs w:val="24"/>
        </w:rPr>
        <w:t>to 0.05 for all model outputs, where 17 of the 25 roughness values for the 5 model outputs was 0. On the other hand, LAI</w:t>
      </w:r>
      <w:r w:rsidRPr="005A71FD">
        <w:rPr>
          <w:rFonts w:asciiTheme="majorHAnsi" w:hAnsiTheme="majorHAnsi" w:cs="MPHV"/>
          <w:i/>
          <w:color w:val="000000" w:themeColor="text1"/>
          <w:sz w:val="24"/>
          <w:szCs w:val="24"/>
        </w:rPr>
        <w:t xml:space="preserve"> </w:t>
      </w:r>
      <w:r w:rsidRPr="005A71FD">
        <w:rPr>
          <w:rFonts w:asciiTheme="majorHAnsi" w:hAnsiTheme="majorHAnsi" w:cs="MPHV"/>
          <w:color w:val="000000" w:themeColor="text1"/>
          <w:sz w:val="24"/>
          <w:szCs w:val="24"/>
        </w:rPr>
        <w:t xml:space="preserve">for the </w:t>
      </w:r>
      <w:r w:rsidR="00EA6D23" w:rsidRPr="005A71FD">
        <w:rPr>
          <w:rFonts w:asciiTheme="majorHAnsi" w:hAnsiTheme="majorHAnsi"/>
          <w:i/>
          <w:position w:val="-14"/>
          <w:sz w:val="24"/>
          <w:szCs w:val="24"/>
          <w:lang w:val="en-US"/>
        </w:rPr>
        <w:object w:dxaOrig="900" w:dyaOrig="420">
          <v:shape id="_x0000_i1047" type="#_x0000_t75" style="width:44.25pt;height:19.5pt" o:ole="">
            <v:imagedata r:id="rId19" o:title=""/>
          </v:shape>
          <o:OLEObject Type="Embed" ProgID="Equation.DSMT4" ShapeID="_x0000_i1047" DrawAspect="Content" ObjectID="_1477391813" r:id="rId39"/>
        </w:object>
      </w:r>
      <w:r w:rsidR="00EA6D23" w:rsidRPr="005A71FD">
        <w:rPr>
          <w:rFonts w:asciiTheme="majorHAnsi" w:hAnsiTheme="majorHAnsi" w:cs="MPHV"/>
          <w:color w:val="000000" w:themeColor="text1"/>
          <w:sz w:val="24"/>
          <w:szCs w:val="24"/>
        </w:rPr>
        <w:t>model</w:t>
      </w:r>
      <w:r w:rsidRPr="005A71FD">
        <w:rPr>
          <w:rFonts w:asciiTheme="majorHAnsi" w:hAnsiTheme="majorHAnsi" w:cs="MPHV"/>
          <w:color w:val="000000" w:themeColor="text1"/>
          <w:sz w:val="24"/>
          <w:szCs w:val="24"/>
        </w:rPr>
        <w:t xml:space="preserve"> output exhibited roughness values exceeding 1. Variations were also visible within the individual input parameters dependent on simulation time. For example, the Critical Leaf Water Potential input parameter for the 09:30 and 11:30 scenarios exhibited roughness values of 0</w:t>
      </w:r>
      <w:r w:rsidR="008F6B61" w:rsidRPr="005A71FD">
        <w:rPr>
          <w:rFonts w:asciiTheme="majorHAnsi" w:hAnsiTheme="majorHAnsi" w:cs="MPHV"/>
          <w:color w:val="000000" w:themeColor="text1"/>
          <w:sz w:val="24"/>
          <w:szCs w:val="24"/>
        </w:rPr>
        <w:t xml:space="preserve"> </w:t>
      </w:r>
      <w:r w:rsidRPr="005A71FD">
        <w:rPr>
          <w:rFonts w:asciiTheme="majorHAnsi" w:hAnsiTheme="majorHAnsi" w:cs="MPHV"/>
          <w:color w:val="000000" w:themeColor="text1"/>
          <w:sz w:val="24"/>
          <w:szCs w:val="24"/>
        </w:rPr>
        <w:t xml:space="preserve">for the </w:t>
      </w:r>
      <w:r w:rsidR="00EA6D23" w:rsidRPr="005A71FD">
        <w:rPr>
          <w:rFonts w:asciiTheme="majorHAnsi" w:hAnsiTheme="majorHAnsi"/>
          <w:i/>
          <w:position w:val="-14"/>
          <w:sz w:val="24"/>
          <w:szCs w:val="24"/>
          <w:lang w:val="en-US"/>
        </w:rPr>
        <w:object w:dxaOrig="740" w:dyaOrig="420">
          <v:shape id="_x0000_i1048" type="#_x0000_t75" style="width:37.5pt;height:19.5pt" o:ole="">
            <v:imagedata r:id="rId15" o:title=""/>
          </v:shape>
          <o:OLEObject Type="Embed" ProgID="Equation.DSMT4" ShapeID="_x0000_i1048" DrawAspect="Content" ObjectID="_1477391814" r:id="rId40"/>
        </w:object>
      </w:r>
      <w:r w:rsidR="00EA6D23" w:rsidRPr="005A71FD">
        <w:rPr>
          <w:rFonts w:asciiTheme="majorHAnsi" w:hAnsiTheme="majorHAnsi"/>
          <w:sz w:val="24"/>
          <w:szCs w:val="24"/>
          <w:lang w:val="en-US"/>
        </w:rPr>
        <w:t>output</w:t>
      </w:r>
      <w:r w:rsidRPr="005A71FD">
        <w:rPr>
          <w:rFonts w:asciiTheme="majorHAnsi" w:hAnsiTheme="majorHAnsi" w:cs="MPHV"/>
          <w:color w:val="000000" w:themeColor="text1"/>
          <w:sz w:val="24"/>
          <w:szCs w:val="24"/>
        </w:rPr>
        <w:t xml:space="preserve">, adverse to the 2.03 roughness value exhibited at the 13:30 time scenario, indicating that simulation time can have a major effect on model parameter </w:t>
      </w:r>
      <w:r w:rsidRPr="005A71FD">
        <w:rPr>
          <w:rFonts w:asciiTheme="majorHAnsi" w:hAnsiTheme="majorHAnsi" w:cs="MPHV"/>
          <w:color w:val="000000" w:themeColor="text1"/>
          <w:sz w:val="24"/>
          <w:szCs w:val="24"/>
        </w:rPr>
        <w:lastRenderedPageBreak/>
        <w:t>relationships. In s</w:t>
      </w:r>
      <w:r w:rsidR="00E50ACC" w:rsidRPr="005A71FD">
        <w:rPr>
          <w:rFonts w:asciiTheme="majorHAnsi" w:hAnsiTheme="majorHAnsi" w:cs="MPHV"/>
          <w:color w:val="000000" w:themeColor="text1"/>
          <w:sz w:val="24"/>
          <w:szCs w:val="24"/>
        </w:rPr>
        <w:t xml:space="preserve">ummary, roughness values above </w:t>
      </w:r>
      <w:r w:rsidRPr="005A71FD">
        <w:rPr>
          <w:rFonts w:asciiTheme="majorHAnsi" w:hAnsiTheme="majorHAnsi" w:cs="MPHV"/>
          <w:color w:val="000000" w:themeColor="text1"/>
          <w:sz w:val="24"/>
          <w:szCs w:val="24"/>
        </w:rPr>
        <w:t>were relatively rare and indicated some degree of non-linearity between model inputs and outputs; however, apart from some exceptions, in the majority of cases these were not significant enough to suggest an extreme level of non-linear relationships. Overall, results indicate that the model output can be an approximate linearity function of the inputs.</w:t>
      </w:r>
    </w:p>
    <w:p w:rsidR="00EE504C" w:rsidRPr="005A71FD" w:rsidRDefault="00EE504C" w:rsidP="00143FBB">
      <w:pPr>
        <w:autoSpaceDE w:val="0"/>
        <w:autoSpaceDN w:val="0"/>
        <w:adjustRightInd w:val="0"/>
        <w:spacing w:after="120"/>
        <w:jc w:val="both"/>
        <w:rPr>
          <w:rFonts w:asciiTheme="majorHAnsi" w:hAnsiTheme="majorHAnsi" w:cs="MPHV"/>
          <w:color w:val="000000" w:themeColor="text1"/>
          <w:sz w:val="24"/>
          <w:szCs w:val="24"/>
        </w:rPr>
      </w:pPr>
    </w:p>
    <w:p w:rsidR="00BD63A4" w:rsidRPr="005A71FD" w:rsidRDefault="00BC73D9" w:rsidP="001538F1">
      <w:pPr>
        <w:autoSpaceDE w:val="0"/>
        <w:autoSpaceDN w:val="0"/>
        <w:adjustRightInd w:val="0"/>
        <w:spacing w:after="120"/>
        <w:jc w:val="both"/>
        <w:rPr>
          <w:rFonts w:asciiTheme="majorHAnsi" w:hAnsiTheme="majorHAnsi" w:cs="MPHV-Bold"/>
          <w:b/>
          <w:bCs/>
          <w:color w:val="000000"/>
          <w:sz w:val="24"/>
          <w:szCs w:val="24"/>
        </w:rPr>
      </w:pPr>
      <w:r w:rsidRPr="005A71FD">
        <w:rPr>
          <w:rFonts w:asciiTheme="majorHAnsi" w:hAnsiTheme="majorHAnsi" w:cs="MPHV-Bold"/>
          <w:b/>
          <w:bCs/>
          <w:color w:val="000000"/>
          <w:sz w:val="24"/>
          <w:szCs w:val="24"/>
        </w:rPr>
        <w:t>5.2 SA R</w:t>
      </w:r>
      <w:r w:rsidR="0045169B" w:rsidRPr="005A71FD">
        <w:rPr>
          <w:rFonts w:asciiTheme="majorHAnsi" w:hAnsiTheme="majorHAnsi" w:cs="MPHV-Bold"/>
          <w:b/>
          <w:bCs/>
          <w:color w:val="000000"/>
          <w:sz w:val="24"/>
          <w:szCs w:val="24"/>
        </w:rPr>
        <w:t>esults</w:t>
      </w:r>
    </w:p>
    <w:p w:rsidR="001A71EC" w:rsidRPr="005A71FD" w:rsidRDefault="0045169B" w:rsidP="001538F1">
      <w:pPr>
        <w:autoSpaceDE w:val="0"/>
        <w:autoSpaceDN w:val="0"/>
        <w:adjustRightInd w:val="0"/>
        <w:spacing w:after="120"/>
        <w:jc w:val="both"/>
        <w:rPr>
          <w:rFonts w:asciiTheme="majorHAnsi" w:hAnsiTheme="majorHAnsi" w:cs="MPHV"/>
          <w:color w:val="000000"/>
          <w:sz w:val="24"/>
          <w:szCs w:val="24"/>
        </w:rPr>
      </w:pPr>
      <w:r w:rsidRPr="005A71FD">
        <w:rPr>
          <w:rFonts w:asciiTheme="majorHAnsi" w:hAnsiTheme="majorHAnsi" w:cs="MPHV"/>
          <w:color w:val="000000"/>
          <w:sz w:val="24"/>
          <w:szCs w:val="24"/>
        </w:rPr>
        <w:tab/>
      </w:r>
      <w:r w:rsidR="00F67F3B" w:rsidRPr="005A71FD">
        <w:rPr>
          <w:rFonts w:asciiTheme="majorHAnsi" w:hAnsiTheme="majorHAnsi" w:cs="MPHV"/>
          <w:color w:val="000000"/>
          <w:sz w:val="24"/>
          <w:szCs w:val="24"/>
        </w:rPr>
        <w:t xml:space="preserve">The sensitivity of the model input parameters with </w:t>
      </w:r>
      <w:r w:rsidR="001B09E6" w:rsidRPr="005A71FD">
        <w:rPr>
          <w:rFonts w:asciiTheme="majorHAnsi" w:hAnsiTheme="majorHAnsi" w:cs="MPHV"/>
          <w:color w:val="000000"/>
          <w:sz w:val="24"/>
          <w:szCs w:val="24"/>
        </w:rPr>
        <w:t>respect to</w:t>
      </w:r>
      <w:r w:rsidRPr="005A71FD">
        <w:rPr>
          <w:rFonts w:asciiTheme="majorHAnsi" w:hAnsiTheme="majorHAnsi" w:cs="MPHV"/>
          <w:color w:val="000000"/>
          <w:sz w:val="24"/>
          <w:szCs w:val="24"/>
        </w:rPr>
        <w:t xml:space="preserve"> the decomposition of the examined model outputs</w:t>
      </w:r>
      <w:r w:rsidR="00A27EF5" w:rsidRPr="005A71FD">
        <w:rPr>
          <w:rFonts w:asciiTheme="majorHAnsi" w:hAnsiTheme="majorHAnsi" w:cs="MPHV"/>
          <w:color w:val="000000"/>
          <w:sz w:val="24"/>
          <w:szCs w:val="24"/>
        </w:rPr>
        <w:t xml:space="preserve"> for the cases of all the 3 different time scenarios (i.e. 9:30/11:30/13:30) has been summarised in Table 4</w:t>
      </w:r>
      <w:r w:rsidRPr="005A71FD">
        <w:rPr>
          <w:rFonts w:asciiTheme="majorHAnsi" w:hAnsiTheme="majorHAnsi" w:cs="MPHV"/>
          <w:color w:val="000000"/>
          <w:sz w:val="24"/>
          <w:szCs w:val="24"/>
        </w:rPr>
        <w:t>. Figure</w:t>
      </w:r>
      <w:r w:rsidR="006423F7" w:rsidRPr="005A71FD">
        <w:rPr>
          <w:rFonts w:asciiTheme="majorHAnsi" w:hAnsiTheme="majorHAnsi" w:cs="MPHV"/>
          <w:color w:val="000000"/>
          <w:sz w:val="24"/>
          <w:szCs w:val="24"/>
        </w:rPr>
        <w:t xml:space="preserve"> </w:t>
      </w:r>
      <w:r w:rsidRPr="005A71FD">
        <w:rPr>
          <w:rFonts w:asciiTheme="majorHAnsi" w:hAnsiTheme="majorHAnsi" w:cs="MPHV"/>
          <w:color w:val="000000"/>
          <w:sz w:val="24"/>
          <w:szCs w:val="24"/>
        </w:rPr>
        <w:t>3 displays the input parameter sensitivity rankings wi</w:t>
      </w:r>
      <w:r w:rsidR="00EE504C" w:rsidRPr="005A71FD">
        <w:rPr>
          <w:rFonts w:asciiTheme="majorHAnsi" w:hAnsiTheme="majorHAnsi" w:cs="MPHV"/>
          <w:color w:val="000000"/>
          <w:sz w:val="24"/>
          <w:szCs w:val="24"/>
        </w:rPr>
        <w:t>th regards to each model output.</w:t>
      </w:r>
      <w:r w:rsidR="0092364E" w:rsidRPr="005A71FD">
        <w:rPr>
          <w:rFonts w:asciiTheme="majorHAnsi" w:hAnsiTheme="majorHAnsi" w:cs="MPHV"/>
          <w:color w:val="000000"/>
          <w:sz w:val="24"/>
          <w:szCs w:val="24"/>
        </w:rPr>
        <w:t xml:space="preserve"> </w:t>
      </w:r>
      <w:r w:rsidRPr="005A71FD">
        <w:rPr>
          <w:rFonts w:asciiTheme="majorHAnsi" w:hAnsiTheme="majorHAnsi" w:cs="MPHV"/>
          <w:color w:val="000000"/>
          <w:sz w:val="24"/>
          <w:szCs w:val="24"/>
        </w:rPr>
        <w:t xml:space="preserve">Table </w:t>
      </w:r>
      <w:r w:rsidR="008E0F34" w:rsidRPr="005A71FD">
        <w:rPr>
          <w:rFonts w:asciiTheme="majorHAnsi" w:hAnsiTheme="majorHAnsi" w:cs="MPHV"/>
          <w:color w:val="000000"/>
          <w:sz w:val="24"/>
          <w:szCs w:val="24"/>
        </w:rPr>
        <w:t>5</w:t>
      </w:r>
      <w:r w:rsidRPr="005A71FD">
        <w:rPr>
          <w:rFonts w:asciiTheme="majorHAnsi" w:hAnsiTheme="majorHAnsi" w:cs="MPHV"/>
          <w:color w:val="000000"/>
          <w:sz w:val="24"/>
          <w:szCs w:val="24"/>
        </w:rPr>
        <w:t xml:space="preserve"> summarise the highly sensitive and moderately sensitive input parameters. Figure 2, exemplifies the main and total effects for each model output, for the case of the 3 different times at which SA was examined. </w:t>
      </w:r>
    </w:p>
    <w:p w:rsidR="00B32F5C" w:rsidRPr="005A71FD" w:rsidRDefault="00B32F5C" w:rsidP="001538F1">
      <w:pPr>
        <w:autoSpaceDE w:val="0"/>
        <w:autoSpaceDN w:val="0"/>
        <w:adjustRightInd w:val="0"/>
        <w:spacing w:after="120"/>
        <w:jc w:val="both"/>
        <w:rPr>
          <w:rFonts w:asciiTheme="majorHAnsi" w:hAnsiTheme="majorHAnsi" w:cs="MPHV"/>
          <w:color w:val="000000"/>
          <w:sz w:val="24"/>
          <w:szCs w:val="24"/>
        </w:rPr>
      </w:pPr>
    </w:p>
    <w:p w:rsidR="008F6B61" w:rsidRPr="005A71FD" w:rsidRDefault="008F6B61" w:rsidP="001538F1">
      <w:pPr>
        <w:autoSpaceDE w:val="0"/>
        <w:autoSpaceDN w:val="0"/>
        <w:adjustRightInd w:val="0"/>
        <w:spacing w:after="120"/>
        <w:jc w:val="both"/>
        <w:rPr>
          <w:rFonts w:asciiTheme="majorHAnsi" w:hAnsiTheme="majorHAnsi" w:cs="MPHV"/>
          <w:color w:val="000000"/>
          <w:sz w:val="24"/>
          <w:szCs w:val="24"/>
        </w:rPr>
      </w:pPr>
    </w:p>
    <w:p w:rsidR="008F6B61" w:rsidRPr="005A71FD" w:rsidRDefault="008F6B61" w:rsidP="001538F1">
      <w:pPr>
        <w:autoSpaceDE w:val="0"/>
        <w:autoSpaceDN w:val="0"/>
        <w:adjustRightInd w:val="0"/>
        <w:spacing w:after="120"/>
        <w:jc w:val="both"/>
        <w:rPr>
          <w:rFonts w:asciiTheme="majorHAnsi" w:hAnsiTheme="majorHAnsi" w:cs="MPHV"/>
          <w:color w:val="000000"/>
          <w:sz w:val="24"/>
          <w:szCs w:val="24"/>
        </w:rPr>
      </w:pPr>
    </w:p>
    <w:p w:rsidR="008F6B61" w:rsidRPr="005A71FD" w:rsidRDefault="008F6B61" w:rsidP="001538F1">
      <w:pPr>
        <w:autoSpaceDE w:val="0"/>
        <w:autoSpaceDN w:val="0"/>
        <w:adjustRightInd w:val="0"/>
        <w:spacing w:after="120"/>
        <w:jc w:val="both"/>
        <w:rPr>
          <w:rFonts w:asciiTheme="majorHAnsi" w:hAnsiTheme="majorHAnsi" w:cs="MPHV"/>
          <w:color w:val="000000"/>
          <w:sz w:val="24"/>
          <w:szCs w:val="24"/>
        </w:rPr>
      </w:pPr>
    </w:p>
    <w:p w:rsidR="008F6B61" w:rsidRPr="005A71FD" w:rsidRDefault="008F6B61" w:rsidP="001538F1">
      <w:pPr>
        <w:autoSpaceDE w:val="0"/>
        <w:autoSpaceDN w:val="0"/>
        <w:adjustRightInd w:val="0"/>
        <w:spacing w:after="120"/>
        <w:jc w:val="both"/>
        <w:rPr>
          <w:rFonts w:asciiTheme="majorHAnsi" w:hAnsiTheme="majorHAnsi" w:cs="MPHV"/>
          <w:color w:val="000000"/>
          <w:sz w:val="24"/>
          <w:szCs w:val="24"/>
        </w:rPr>
      </w:pPr>
    </w:p>
    <w:p w:rsidR="008F6B61" w:rsidRPr="005A71FD" w:rsidRDefault="008F6B61" w:rsidP="001538F1">
      <w:pPr>
        <w:autoSpaceDE w:val="0"/>
        <w:autoSpaceDN w:val="0"/>
        <w:adjustRightInd w:val="0"/>
        <w:spacing w:after="120"/>
        <w:jc w:val="both"/>
        <w:rPr>
          <w:rFonts w:asciiTheme="majorHAnsi" w:hAnsiTheme="majorHAnsi" w:cs="MPHV"/>
          <w:color w:val="000000"/>
          <w:sz w:val="24"/>
          <w:szCs w:val="24"/>
        </w:rPr>
      </w:pPr>
    </w:p>
    <w:p w:rsidR="008F6B61" w:rsidRPr="005A71FD" w:rsidRDefault="008F6B61" w:rsidP="001538F1">
      <w:pPr>
        <w:autoSpaceDE w:val="0"/>
        <w:autoSpaceDN w:val="0"/>
        <w:adjustRightInd w:val="0"/>
        <w:spacing w:after="120"/>
        <w:jc w:val="both"/>
        <w:rPr>
          <w:rFonts w:asciiTheme="majorHAnsi" w:hAnsiTheme="majorHAnsi" w:cs="MPHV"/>
          <w:color w:val="000000"/>
          <w:sz w:val="24"/>
          <w:szCs w:val="24"/>
        </w:rPr>
      </w:pPr>
    </w:p>
    <w:p w:rsidR="008F6B61" w:rsidRPr="005A71FD" w:rsidRDefault="008F6B61" w:rsidP="001538F1">
      <w:pPr>
        <w:autoSpaceDE w:val="0"/>
        <w:autoSpaceDN w:val="0"/>
        <w:adjustRightInd w:val="0"/>
        <w:spacing w:after="120"/>
        <w:jc w:val="both"/>
        <w:rPr>
          <w:rFonts w:asciiTheme="majorHAnsi" w:hAnsiTheme="majorHAnsi" w:cs="MPHV"/>
          <w:color w:val="000000"/>
          <w:sz w:val="24"/>
          <w:szCs w:val="24"/>
        </w:rPr>
      </w:pPr>
    </w:p>
    <w:p w:rsidR="008F6B61" w:rsidRPr="005A71FD" w:rsidRDefault="008F6B61" w:rsidP="001538F1">
      <w:pPr>
        <w:autoSpaceDE w:val="0"/>
        <w:autoSpaceDN w:val="0"/>
        <w:adjustRightInd w:val="0"/>
        <w:spacing w:after="120"/>
        <w:jc w:val="both"/>
        <w:rPr>
          <w:rFonts w:asciiTheme="majorHAnsi" w:hAnsiTheme="majorHAnsi" w:cs="MPHV"/>
          <w:color w:val="000000"/>
          <w:sz w:val="24"/>
          <w:szCs w:val="24"/>
        </w:rPr>
      </w:pPr>
    </w:p>
    <w:p w:rsidR="008F6B61" w:rsidRPr="005A71FD" w:rsidRDefault="008F6B61" w:rsidP="001538F1">
      <w:pPr>
        <w:autoSpaceDE w:val="0"/>
        <w:autoSpaceDN w:val="0"/>
        <w:adjustRightInd w:val="0"/>
        <w:spacing w:after="120"/>
        <w:jc w:val="both"/>
        <w:rPr>
          <w:rFonts w:asciiTheme="majorHAnsi" w:hAnsiTheme="majorHAnsi" w:cs="MPHV"/>
          <w:color w:val="000000"/>
          <w:sz w:val="24"/>
          <w:szCs w:val="24"/>
        </w:rPr>
      </w:pPr>
    </w:p>
    <w:p w:rsidR="008F6B61" w:rsidRPr="005A71FD" w:rsidRDefault="008F6B61" w:rsidP="001538F1">
      <w:pPr>
        <w:autoSpaceDE w:val="0"/>
        <w:autoSpaceDN w:val="0"/>
        <w:adjustRightInd w:val="0"/>
        <w:spacing w:after="120"/>
        <w:jc w:val="both"/>
        <w:rPr>
          <w:rFonts w:asciiTheme="majorHAnsi" w:hAnsiTheme="majorHAnsi" w:cs="MPHV"/>
          <w:color w:val="000000"/>
          <w:sz w:val="24"/>
          <w:szCs w:val="24"/>
        </w:rPr>
      </w:pPr>
    </w:p>
    <w:p w:rsidR="008F6B61" w:rsidRPr="005A71FD" w:rsidRDefault="008F6B61" w:rsidP="001538F1">
      <w:pPr>
        <w:autoSpaceDE w:val="0"/>
        <w:autoSpaceDN w:val="0"/>
        <w:adjustRightInd w:val="0"/>
        <w:spacing w:after="120"/>
        <w:jc w:val="both"/>
        <w:rPr>
          <w:rFonts w:asciiTheme="majorHAnsi" w:hAnsiTheme="majorHAnsi" w:cs="MPHV"/>
          <w:color w:val="000000"/>
          <w:sz w:val="24"/>
          <w:szCs w:val="24"/>
        </w:rPr>
      </w:pPr>
    </w:p>
    <w:p w:rsidR="008F6B61" w:rsidRPr="005A71FD" w:rsidRDefault="008F6B61" w:rsidP="001538F1">
      <w:pPr>
        <w:autoSpaceDE w:val="0"/>
        <w:autoSpaceDN w:val="0"/>
        <w:adjustRightInd w:val="0"/>
        <w:spacing w:after="120"/>
        <w:jc w:val="both"/>
        <w:rPr>
          <w:rFonts w:asciiTheme="majorHAnsi" w:hAnsiTheme="majorHAnsi" w:cs="MPHV"/>
          <w:color w:val="000000"/>
          <w:sz w:val="24"/>
          <w:szCs w:val="24"/>
        </w:rPr>
        <w:sectPr w:rsidR="008F6B61" w:rsidRPr="005A71FD" w:rsidSect="00195C26">
          <w:pgSz w:w="11906" w:h="16838"/>
          <w:pgMar w:top="1440" w:right="1274" w:bottom="1440" w:left="1440" w:header="708" w:footer="708" w:gutter="0"/>
          <w:lnNumType w:countBy="1" w:restart="continuous"/>
          <w:cols w:space="708"/>
          <w:docGrid w:linePitch="360"/>
        </w:sectPr>
      </w:pPr>
    </w:p>
    <w:p w:rsidR="008F6B61" w:rsidRPr="005A71FD" w:rsidRDefault="008F6B61" w:rsidP="008F6B61">
      <w:pPr>
        <w:jc w:val="both"/>
        <w:rPr>
          <w:rFonts w:asciiTheme="majorHAnsi" w:eastAsia="Times New Roman" w:hAnsiTheme="majorHAnsi" w:cs="Times New Roman"/>
          <w:bCs/>
          <w:i/>
          <w:color w:val="000000"/>
          <w:szCs w:val="24"/>
          <w:lang w:eastAsia="en-GB"/>
        </w:rPr>
      </w:pPr>
      <w:r w:rsidRPr="005A71FD">
        <w:rPr>
          <w:rFonts w:asciiTheme="majorHAnsi" w:eastAsia="Times New Roman" w:hAnsiTheme="majorHAnsi" w:cs="Times New Roman"/>
          <w:b/>
          <w:bCs/>
          <w:color w:val="000000"/>
          <w:szCs w:val="24"/>
          <w:lang w:eastAsia="en-GB"/>
        </w:rPr>
        <w:lastRenderedPageBreak/>
        <w:t xml:space="preserve">Table </w:t>
      </w:r>
      <w:r w:rsidR="008E0F34" w:rsidRPr="005A71FD">
        <w:rPr>
          <w:rFonts w:asciiTheme="majorHAnsi" w:eastAsia="Times New Roman" w:hAnsiTheme="majorHAnsi" w:cs="Times New Roman"/>
          <w:b/>
          <w:bCs/>
          <w:color w:val="000000"/>
          <w:szCs w:val="24"/>
          <w:lang w:eastAsia="en-GB"/>
        </w:rPr>
        <w:t>4</w:t>
      </w:r>
      <w:r w:rsidRPr="005A71FD">
        <w:rPr>
          <w:rFonts w:asciiTheme="majorHAnsi" w:eastAsia="Times New Roman" w:hAnsiTheme="majorHAnsi" w:cs="Times New Roman"/>
          <w:bCs/>
          <w:i/>
          <w:color w:val="000000"/>
          <w:szCs w:val="24"/>
          <w:lang w:eastAsia="en-GB"/>
        </w:rPr>
        <w:t>: Summarised results from the implementation of the BACCO GEM SA method on the different outputs simulated by SimSphere. Computed main (Main) and total effect (Total) indices by the GEM tool (expressed as %) for each of the model parameters are shown, whereas the last three lines summarise the percentages of the explained total output variance of the main effects alone (ME), the 1st order interactions only (1st) and the 2nd or higher order interactions only (2nd). Input parameters with a variance decomposition of greater than 1% are highlighted. The tables below show the summarised results for a) The 9:30 scenario b) The 11:30 scenario and c) the 13:30 scenario.</w:t>
      </w:r>
    </w:p>
    <w:p w:rsidR="008F6B61" w:rsidRPr="005A71FD" w:rsidRDefault="008F6B61" w:rsidP="008F6B61">
      <w:pPr>
        <w:jc w:val="both"/>
        <w:rPr>
          <w:rFonts w:asciiTheme="majorHAnsi" w:eastAsia="Times New Roman" w:hAnsiTheme="majorHAnsi" w:cs="Times New Roman"/>
          <w:bCs/>
          <w:i/>
          <w:color w:val="000000"/>
          <w:szCs w:val="24"/>
          <w:lang w:eastAsia="en-GB"/>
        </w:rPr>
      </w:pPr>
      <w:r w:rsidRPr="005A71FD">
        <w:rPr>
          <w:rFonts w:asciiTheme="majorHAnsi" w:eastAsia="Times New Roman" w:hAnsiTheme="majorHAnsi" w:cs="Times New Roman"/>
          <w:bCs/>
          <w:i/>
          <w:color w:val="000000"/>
          <w:szCs w:val="24"/>
          <w:lang w:eastAsia="en-GB"/>
        </w:rPr>
        <w:t xml:space="preserve">                                     </w:t>
      </w:r>
      <w:r w:rsidR="003B44A4" w:rsidRPr="005A71FD">
        <w:rPr>
          <w:rFonts w:asciiTheme="majorHAnsi" w:eastAsia="Times New Roman" w:hAnsiTheme="majorHAnsi" w:cs="Times New Roman"/>
          <w:bCs/>
          <w:i/>
          <w:color w:val="000000"/>
          <w:szCs w:val="24"/>
          <w:lang w:eastAsia="en-GB"/>
        </w:rPr>
        <w:t xml:space="preserve">  </w:t>
      </w:r>
      <w:r w:rsidRPr="005A71FD">
        <w:rPr>
          <w:rFonts w:asciiTheme="majorHAnsi" w:eastAsia="Times New Roman" w:hAnsiTheme="majorHAnsi" w:cs="Times New Roman"/>
          <w:bCs/>
          <w:i/>
          <w:color w:val="000000"/>
          <w:szCs w:val="24"/>
          <w:lang w:eastAsia="en-GB"/>
        </w:rPr>
        <w:t xml:space="preserve">    </w:t>
      </w:r>
      <w:r w:rsidR="00242B1F" w:rsidRPr="005A71FD">
        <w:rPr>
          <w:rFonts w:asciiTheme="majorHAnsi" w:eastAsia="Times New Roman" w:hAnsiTheme="majorHAnsi" w:cs="Times New Roman"/>
          <w:bCs/>
          <w:i/>
          <w:color w:val="000000"/>
          <w:szCs w:val="24"/>
          <w:lang w:eastAsia="en-GB"/>
        </w:rPr>
        <w:t xml:space="preserve">   </w:t>
      </w:r>
      <w:r w:rsidRPr="005A71FD">
        <w:rPr>
          <w:rFonts w:asciiTheme="majorHAnsi" w:eastAsia="Times New Roman" w:hAnsiTheme="majorHAnsi" w:cs="Times New Roman"/>
          <w:bCs/>
          <w:i/>
          <w:color w:val="000000"/>
          <w:szCs w:val="24"/>
          <w:lang w:eastAsia="en-GB"/>
        </w:rPr>
        <w:t xml:space="preserve">(a)                                                                                          </w:t>
      </w:r>
      <w:r w:rsidR="003B44A4" w:rsidRPr="005A71FD">
        <w:rPr>
          <w:rFonts w:asciiTheme="majorHAnsi" w:eastAsia="Times New Roman" w:hAnsiTheme="majorHAnsi" w:cs="Times New Roman"/>
          <w:bCs/>
          <w:i/>
          <w:color w:val="000000"/>
          <w:szCs w:val="24"/>
          <w:lang w:eastAsia="en-GB"/>
        </w:rPr>
        <w:t xml:space="preserve">  </w:t>
      </w:r>
      <w:r w:rsidR="00242B1F" w:rsidRPr="005A71FD">
        <w:rPr>
          <w:rFonts w:asciiTheme="majorHAnsi" w:eastAsia="Times New Roman" w:hAnsiTheme="majorHAnsi" w:cs="Times New Roman"/>
          <w:bCs/>
          <w:i/>
          <w:color w:val="000000"/>
          <w:szCs w:val="24"/>
          <w:lang w:eastAsia="en-GB"/>
        </w:rPr>
        <w:t xml:space="preserve">            </w:t>
      </w:r>
      <w:r w:rsidR="003B44A4" w:rsidRPr="005A71FD">
        <w:rPr>
          <w:rFonts w:asciiTheme="majorHAnsi" w:eastAsia="Times New Roman" w:hAnsiTheme="majorHAnsi" w:cs="Times New Roman"/>
          <w:bCs/>
          <w:i/>
          <w:color w:val="000000"/>
          <w:szCs w:val="24"/>
          <w:lang w:eastAsia="en-GB"/>
        </w:rPr>
        <w:t xml:space="preserve"> </w:t>
      </w:r>
      <w:r w:rsidRPr="005A71FD">
        <w:rPr>
          <w:rFonts w:asciiTheme="majorHAnsi" w:eastAsia="Times New Roman" w:hAnsiTheme="majorHAnsi" w:cs="Times New Roman"/>
          <w:bCs/>
          <w:i/>
          <w:color w:val="000000"/>
          <w:szCs w:val="24"/>
          <w:lang w:eastAsia="en-GB"/>
        </w:rPr>
        <w:t xml:space="preserve">(b)                                                                                          </w:t>
      </w:r>
      <w:r w:rsidR="003B44A4" w:rsidRPr="005A71FD">
        <w:rPr>
          <w:rFonts w:asciiTheme="majorHAnsi" w:eastAsia="Times New Roman" w:hAnsiTheme="majorHAnsi" w:cs="Times New Roman"/>
          <w:bCs/>
          <w:i/>
          <w:color w:val="000000"/>
          <w:szCs w:val="24"/>
          <w:lang w:eastAsia="en-GB"/>
        </w:rPr>
        <w:t xml:space="preserve"> </w:t>
      </w:r>
      <w:r w:rsidR="00242B1F" w:rsidRPr="005A71FD">
        <w:rPr>
          <w:rFonts w:asciiTheme="majorHAnsi" w:eastAsia="Times New Roman" w:hAnsiTheme="majorHAnsi" w:cs="Times New Roman"/>
          <w:bCs/>
          <w:i/>
          <w:color w:val="000000"/>
          <w:szCs w:val="24"/>
          <w:lang w:eastAsia="en-GB"/>
        </w:rPr>
        <w:t xml:space="preserve">           </w:t>
      </w:r>
      <w:r w:rsidR="003B44A4" w:rsidRPr="005A71FD">
        <w:rPr>
          <w:rFonts w:asciiTheme="majorHAnsi" w:eastAsia="Times New Roman" w:hAnsiTheme="majorHAnsi" w:cs="Times New Roman"/>
          <w:bCs/>
          <w:i/>
          <w:color w:val="000000"/>
          <w:szCs w:val="24"/>
          <w:lang w:eastAsia="en-GB"/>
        </w:rPr>
        <w:t xml:space="preserve">  </w:t>
      </w:r>
      <w:r w:rsidRPr="005A71FD">
        <w:rPr>
          <w:rFonts w:asciiTheme="majorHAnsi" w:eastAsia="Times New Roman" w:hAnsiTheme="majorHAnsi" w:cs="Times New Roman"/>
          <w:bCs/>
          <w:i/>
          <w:color w:val="000000"/>
          <w:szCs w:val="24"/>
          <w:lang w:eastAsia="en-GB"/>
        </w:rPr>
        <w:t>(c)</w:t>
      </w:r>
    </w:p>
    <w:p w:rsidR="008F6B61" w:rsidRPr="005A71FD" w:rsidRDefault="00242B1F" w:rsidP="00C15CC4">
      <w:pPr>
        <w:ind w:left="-851"/>
        <w:jc w:val="center"/>
        <w:rPr>
          <w:rFonts w:asciiTheme="majorHAnsi" w:hAnsiTheme="majorHAnsi" w:cs="MPHV"/>
          <w:color w:val="000000"/>
          <w:sz w:val="24"/>
          <w:szCs w:val="24"/>
        </w:rPr>
      </w:pPr>
      <w:r w:rsidRPr="005A71FD">
        <w:rPr>
          <w:noProof/>
          <w:lang w:eastAsia="en-GB"/>
        </w:rPr>
        <w:drawing>
          <wp:inline distT="0" distB="0" distL="0" distR="0">
            <wp:extent cx="10122064" cy="40551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4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119354" cy="4054079"/>
                    </a:xfrm>
                    <a:prstGeom prst="rect">
                      <a:avLst/>
                    </a:prstGeom>
                    <a:noFill/>
                    <a:ln>
                      <a:noFill/>
                    </a:ln>
                  </pic:spPr>
                </pic:pic>
              </a:graphicData>
            </a:graphic>
          </wp:inline>
        </w:drawing>
      </w:r>
    </w:p>
    <w:p w:rsidR="008F6B61" w:rsidRPr="005A71FD" w:rsidRDefault="008F6B61" w:rsidP="001538F1">
      <w:pPr>
        <w:autoSpaceDE w:val="0"/>
        <w:autoSpaceDN w:val="0"/>
        <w:adjustRightInd w:val="0"/>
        <w:spacing w:after="120"/>
        <w:jc w:val="both"/>
        <w:rPr>
          <w:rFonts w:asciiTheme="majorHAnsi" w:hAnsiTheme="majorHAnsi" w:cs="MPHV"/>
          <w:color w:val="000000"/>
          <w:sz w:val="24"/>
          <w:szCs w:val="24"/>
        </w:rPr>
      </w:pPr>
    </w:p>
    <w:p w:rsidR="008F6B61" w:rsidRPr="005A71FD" w:rsidRDefault="008F6B61" w:rsidP="001538F1">
      <w:pPr>
        <w:autoSpaceDE w:val="0"/>
        <w:autoSpaceDN w:val="0"/>
        <w:adjustRightInd w:val="0"/>
        <w:spacing w:after="120"/>
        <w:jc w:val="both"/>
        <w:rPr>
          <w:rFonts w:asciiTheme="majorHAnsi" w:hAnsiTheme="majorHAnsi" w:cs="MPHV"/>
          <w:color w:val="000000"/>
          <w:sz w:val="24"/>
          <w:szCs w:val="24"/>
        </w:rPr>
        <w:sectPr w:rsidR="008F6B61" w:rsidRPr="005A71FD" w:rsidSect="008F6B61">
          <w:pgSz w:w="16838" w:h="11906" w:orient="landscape"/>
          <w:pgMar w:top="1440" w:right="1440" w:bottom="1274" w:left="1440" w:header="708" w:footer="708" w:gutter="0"/>
          <w:lnNumType w:countBy="1" w:restart="continuous"/>
          <w:cols w:space="708"/>
          <w:docGrid w:linePitch="360"/>
        </w:sectPr>
      </w:pPr>
    </w:p>
    <w:p w:rsidR="00984E8F" w:rsidRPr="005A71FD" w:rsidRDefault="00984E8F" w:rsidP="00984E8F">
      <w:pPr>
        <w:jc w:val="both"/>
        <w:rPr>
          <w:rFonts w:asciiTheme="majorHAnsi" w:hAnsiTheme="majorHAnsi"/>
          <w:i/>
          <w:lang w:val="en-US"/>
        </w:rPr>
      </w:pPr>
      <w:r w:rsidRPr="005A71FD">
        <w:rPr>
          <w:rFonts w:asciiTheme="majorHAnsi" w:hAnsiTheme="majorHAnsi"/>
          <w:color w:val="000000" w:themeColor="text1"/>
        </w:rPr>
        <w:lastRenderedPageBreak/>
        <w:t>T</w:t>
      </w:r>
      <w:r w:rsidRPr="005A71FD">
        <w:rPr>
          <w:rFonts w:asciiTheme="majorHAnsi" w:hAnsiTheme="majorHAnsi"/>
          <w:b/>
          <w:bCs/>
          <w:color w:val="000000" w:themeColor="text1"/>
        </w:rPr>
        <w:t xml:space="preserve">able </w:t>
      </w:r>
      <w:r w:rsidR="008E0F34" w:rsidRPr="005A71FD">
        <w:rPr>
          <w:rFonts w:asciiTheme="majorHAnsi" w:hAnsiTheme="majorHAnsi"/>
          <w:b/>
          <w:bCs/>
          <w:color w:val="000000" w:themeColor="text1"/>
        </w:rPr>
        <w:t>5</w:t>
      </w:r>
      <w:r w:rsidRPr="005A71FD">
        <w:rPr>
          <w:rFonts w:asciiTheme="majorHAnsi" w:hAnsiTheme="majorHAnsi"/>
          <w:b/>
          <w:bCs/>
          <w:color w:val="000000" w:themeColor="text1"/>
        </w:rPr>
        <w:t xml:space="preserve">: </w:t>
      </w:r>
      <w:r w:rsidRPr="005A71FD">
        <w:rPr>
          <w:rFonts w:asciiTheme="majorHAnsi" w:hAnsiTheme="majorHAnsi"/>
          <w:bCs/>
          <w:i/>
          <w:color w:val="000000" w:themeColor="text1"/>
        </w:rPr>
        <w:t xml:space="preserve">Summary of the most sensitive SimSphere inputs with respect to each of the model outputs of which their sensitivity was examined in our study. </w:t>
      </w:r>
      <w:r w:rsidRPr="005A71FD">
        <w:rPr>
          <w:rFonts w:asciiTheme="majorHAnsi" w:hAnsiTheme="majorHAnsi"/>
          <w:i/>
          <w:color w:val="000000" w:themeColor="text1"/>
          <w:position w:val="-14"/>
          <w:lang w:val="en-US"/>
        </w:rPr>
        <w:object w:dxaOrig="740" w:dyaOrig="420">
          <v:shape id="_x0000_i1049" type="#_x0000_t75" style="width:37.5pt;height:19.5pt" o:ole="">
            <v:imagedata r:id="rId15" o:title=""/>
          </v:shape>
          <o:OLEObject Type="Embed" ProgID="Equation.DSMT4" ShapeID="_x0000_i1049" DrawAspect="Content" ObjectID="_1477391815" r:id="rId42"/>
        </w:object>
      </w:r>
      <w:r w:rsidRPr="005A71FD">
        <w:rPr>
          <w:rFonts w:asciiTheme="majorHAnsi" w:hAnsiTheme="majorHAnsi"/>
          <w:i/>
          <w:color w:val="000000" w:themeColor="text1"/>
          <w:lang w:val="en-US"/>
        </w:rPr>
        <w:t xml:space="preserve"> is the ambient </w:t>
      </w:r>
      <w:r w:rsidRPr="005A71FD">
        <w:rPr>
          <w:rFonts w:asciiTheme="majorHAnsi" w:hAnsiTheme="majorHAnsi"/>
          <w:i/>
          <w:lang w:val="en-US"/>
        </w:rPr>
        <w:t>O</w:t>
      </w:r>
      <w:r w:rsidRPr="005A71FD">
        <w:rPr>
          <w:rFonts w:asciiTheme="majorHAnsi" w:hAnsiTheme="majorHAnsi"/>
          <w:i/>
          <w:vertAlign w:val="subscript"/>
          <w:lang w:val="en-US"/>
        </w:rPr>
        <w:t xml:space="preserve">3  </w:t>
      </w:r>
      <w:r w:rsidRPr="005A71FD">
        <w:rPr>
          <w:rFonts w:asciiTheme="majorHAnsi" w:hAnsiTheme="majorHAnsi"/>
          <w:i/>
          <w:lang w:val="en-US"/>
        </w:rPr>
        <w:t>concentration [ppmv x 10</w:t>
      </w:r>
      <w:r w:rsidRPr="005A71FD">
        <w:rPr>
          <w:rFonts w:asciiTheme="majorHAnsi" w:hAnsiTheme="majorHAnsi"/>
          <w:i/>
          <w:vertAlign w:val="superscript"/>
          <w:lang w:val="en-US"/>
        </w:rPr>
        <w:t>-3</w:t>
      </w:r>
      <w:r w:rsidRPr="005A71FD">
        <w:rPr>
          <w:rFonts w:asciiTheme="majorHAnsi" w:hAnsiTheme="majorHAnsi"/>
          <w:i/>
          <w:lang w:val="en-US"/>
        </w:rPr>
        <w:t>]</w:t>
      </w:r>
      <w:r w:rsidRPr="005A71FD">
        <w:rPr>
          <w:rFonts w:asciiTheme="majorHAnsi" w:hAnsiTheme="majorHAnsi"/>
          <w:i/>
          <w:color w:val="FF0000"/>
          <w:lang w:val="en-US"/>
        </w:rPr>
        <w:t xml:space="preserve">, </w:t>
      </w:r>
      <w:r w:rsidRPr="005A71FD">
        <w:rPr>
          <w:rFonts w:asciiTheme="majorHAnsi" w:hAnsiTheme="majorHAnsi"/>
          <w:i/>
          <w:color w:val="000000" w:themeColor="text1"/>
          <w:position w:val="-14"/>
          <w:lang w:val="en-US"/>
        </w:rPr>
        <w:object w:dxaOrig="960" w:dyaOrig="420">
          <v:shape id="_x0000_i1050" type="#_x0000_t75" style="width:48pt;height:19.5pt" o:ole="">
            <v:imagedata r:id="rId17" o:title=""/>
          </v:shape>
          <o:OLEObject Type="Embed" ProgID="Equation.DSMT4" ShapeID="_x0000_i1050" DrawAspect="Content" ObjectID="_1477391816" r:id="rId43"/>
        </w:object>
      </w:r>
      <w:r w:rsidRPr="005A71FD">
        <w:rPr>
          <w:rFonts w:asciiTheme="majorHAnsi" w:hAnsiTheme="majorHAnsi"/>
          <w:i/>
          <w:color w:val="000000" w:themeColor="text1"/>
          <w:lang w:val="en-US"/>
        </w:rPr>
        <w:t xml:space="preserve"> is the flux of O</w:t>
      </w:r>
      <w:r w:rsidR="008F0B7C" w:rsidRPr="005A71FD">
        <w:rPr>
          <w:rFonts w:asciiTheme="majorHAnsi" w:hAnsiTheme="majorHAnsi"/>
          <w:i/>
          <w:color w:val="000000" w:themeColor="text1"/>
          <w:vertAlign w:val="subscript"/>
          <w:lang w:val="en-US"/>
        </w:rPr>
        <w:t>3</w:t>
      </w:r>
      <w:r w:rsidRPr="005A71FD">
        <w:rPr>
          <w:rFonts w:asciiTheme="majorHAnsi" w:hAnsiTheme="majorHAnsi"/>
          <w:i/>
          <w:color w:val="000000" w:themeColor="text1"/>
          <w:lang w:val="en-US"/>
        </w:rPr>
        <w:t xml:space="preserve"> from the air to the plant/soil boundary [mg m</w:t>
      </w:r>
      <w:r w:rsidRPr="005A71FD">
        <w:rPr>
          <w:rFonts w:asciiTheme="majorHAnsi" w:hAnsiTheme="majorHAnsi"/>
          <w:i/>
          <w:color w:val="000000" w:themeColor="text1"/>
          <w:vertAlign w:val="superscript"/>
          <w:lang w:val="en-US"/>
        </w:rPr>
        <w:t>-2</w:t>
      </w:r>
      <w:r w:rsidRPr="005A71FD">
        <w:rPr>
          <w:rFonts w:asciiTheme="majorHAnsi" w:hAnsiTheme="majorHAnsi"/>
          <w:i/>
          <w:color w:val="000000" w:themeColor="text1"/>
          <w:lang w:val="en-US"/>
        </w:rPr>
        <w:t xml:space="preserve"> s</w:t>
      </w:r>
      <w:r w:rsidRPr="005A71FD">
        <w:rPr>
          <w:rFonts w:asciiTheme="majorHAnsi" w:hAnsiTheme="majorHAnsi"/>
          <w:i/>
          <w:color w:val="000000" w:themeColor="text1"/>
          <w:vertAlign w:val="superscript"/>
          <w:lang w:val="en-US"/>
        </w:rPr>
        <w:t>-1</w:t>
      </w:r>
      <w:r w:rsidRPr="005A71FD">
        <w:rPr>
          <w:rFonts w:asciiTheme="majorHAnsi" w:hAnsiTheme="majorHAnsi"/>
          <w:i/>
          <w:color w:val="000000" w:themeColor="text1"/>
          <w:lang w:val="en-US"/>
        </w:rPr>
        <w:t>],</w:t>
      </w:r>
      <w:r w:rsidRPr="005A71FD">
        <w:rPr>
          <w:rFonts w:asciiTheme="majorHAnsi" w:hAnsiTheme="majorHAnsi"/>
          <w:i/>
          <w:color w:val="FF0000"/>
          <w:lang w:val="en-US"/>
        </w:rPr>
        <w:t xml:space="preserve"> </w:t>
      </w:r>
      <w:r w:rsidRPr="005A71FD">
        <w:rPr>
          <w:rFonts w:asciiTheme="majorHAnsi" w:hAnsiTheme="majorHAnsi"/>
          <w:i/>
          <w:position w:val="-14"/>
          <w:lang w:val="en-US"/>
        </w:rPr>
        <w:object w:dxaOrig="900" w:dyaOrig="420">
          <v:shape id="_x0000_i1051" type="#_x0000_t75" style="width:44.25pt;height:19.5pt" o:ole="">
            <v:imagedata r:id="rId19" o:title=""/>
          </v:shape>
          <o:OLEObject Type="Embed" ProgID="Equation.DSMT4" ShapeID="_x0000_i1051" DrawAspect="Content" ObjectID="_1477391817" r:id="rId44"/>
        </w:object>
      </w:r>
      <w:r w:rsidRPr="005A71FD">
        <w:rPr>
          <w:rFonts w:asciiTheme="majorHAnsi" w:hAnsiTheme="majorHAnsi"/>
          <w:i/>
          <w:lang w:val="en-US"/>
        </w:rPr>
        <w:t>is the flux  of O</w:t>
      </w:r>
      <w:r w:rsidRPr="005A71FD">
        <w:rPr>
          <w:rFonts w:asciiTheme="majorHAnsi" w:hAnsiTheme="majorHAnsi"/>
          <w:i/>
          <w:vertAlign w:val="subscript"/>
          <w:lang w:val="en-US"/>
        </w:rPr>
        <w:t>3</w:t>
      </w:r>
      <w:r w:rsidRPr="005A71FD">
        <w:rPr>
          <w:rFonts w:asciiTheme="majorHAnsi" w:hAnsiTheme="majorHAnsi"/>
          <w:i/>
          <w:lang w:val="en-US"/>
        </w:rPr>
        <w:t xml:space="preserve"> taken up by the plant alone [</w:t>
      </w:r>
      <w:r w:rsidRPr="005A71FD">
        <w:rPr>
          <w:rFonts w:asciiTheme="majorHAnsi" w:hAnsiTheme="majorHAnsi"/>
          <w:i/>
          <w:color w:val="000000" w:themeColor="text1"/>
          <w:lang w:val="en-US"/>
        </w:rPr>
        <w:t>mg m</w:t>
      </w:r>
      <w:r w:rsidRPr="005A71FD">
        <w:rPr>
          <w:rFonts w:asciiTheme="majorHAnsi" w:hAnsiTheme="majorHAnsi"/>
          <w:i/>
          <w:color w:val="000000" w:themeColor="text1"/>
          <w:vertAlign w:val="superscript"/>
          <w:lang w:val="en-US"/>
        </w:rPr>
        <w:t>-2</w:t>
      </w:r>
      <w:r w:rsidRPr="005A71FD">
        <w:rPr>
          <w:rFonts w:asciiTheme="majorHAnsi" w:hAnsiTheme="majorHAnsi"/>
          <w:i/>
          <w:color w:val="000000" w:themeColor="text1"/>
          <w:lang w:val="en-US"/>
        </w:rPr>
        <w:t xml:space="preserve"> s</w:t>
      </w:r>
      <w:r w:rsidRPr="005A71FD">
        <w:rPr>
          <w:rFonts w:asciiTheme="majorHAnsi" w:hAnsiTheme="majorHAnsi"/>
          <w:i/>
          <w:color w:val="000000" w:themeColor="text1"/>
          <w:vertAlign w:val="superscript"/>
          <w:lang w:val="en-US"/>
        </w:rPr>
        <w:t>-1</w:t>
      </w:r>
      <w:r w:rsidRPr="005A71FD">
        <w:rPr>
          <w:rFonts w:asciiTheme="majorHAnsi" w:hAnsiTheme="majorHAnsi"/>
          <w:i/>
          <w:lang w:val="en-US"/>
        </w:rPr>
        <w:t xml:space="preserve">], </w:t>
      </w:r>
      <w:r w:rsidRPr="005A71FD">
        <w:rPr>
          <w:rFonts w:asciiTheme="majorHAnsi" w:hAnsiTheme="majorHAnsi"/>
          <w:i/>
          <w:position w:val="-14"/>
          <w:lang w:val="en-US"/>
        </w:rPr>
        <w:object w:dxaOrig="980" w:dyaOrig="420">
          <v:shape id="_x0000_i1052" type="#_x0000_t75" style="width:51.75pt;height:19.5pt" o:ole="">
            <v:imagedata r:id="rId11" o:title=""/>
          </v:shape>
          <o:OLEObject Type="Embed" ProgID="Equation.DSMT4" ShapeID="_x0000_i1052" DrawAspect="Content" ObjectID="_1477391818" r:id="rId45"/>
        </w:object>
      </w:r>
      <w:r w:rsidRPr="005A71FD">
        <w:rPr>
          <w:rFonts w:asciiTheme="majorHAnsi" w:hAnsiTheme="majorHAnsi"/>
          <w:i/>
          <w:lang w:val="en-US"/>
        </w:rPr>
        <w:t>is the ambient CO</w:t>
      </w:r>
      <w:r w:rsidR="008F0B7C" w:rsidRPr="005A71FD">
        <w:rPr>
          <w:rFonts w:asciiTheme="majorHAnsi" w:hAnsiTheme="majorHAnsi"/>
          <w:i/>
          <w:vertAlign w:val="subscript"/>
          <w:lang w:val="en-US"/>
        </w:rPr>
        <w:t>2</w:t>
      </w:r>
      <w:r w:rsidRPr="005A71FD">
        <w:rPr>
          <w:rFonts w:asciiTheme="majorHAnsi" w:hAnsiTheme="majorHAnsi"/>
          <w:i/>
          <w:lang w:val="en-US"/>
        </w:rPr>
        <w:t xml:space="preserve"> concentration [ppmv], </w:t>
      </w:r>
      <w:r w:rsidRPr="005A71FD">
        <w:rPr>
          <w:rFonts w:asciiTheme="majorHAnsi" w:hAnsiTheme="majorHAnsi"/>
          <w:i/>
          <w:position w:val="-14"/>
          <w:lang w:val="en-US"/>
        </w:rPr>
        <w:object w:dxaOrig="740" w:dyaOrig="420">
          <v:shape id="_x0000_i1053" type="#_x0000_t75" style="width:37.5pt;height:19.5pt" o:ole="">
            <v:imagedata r:id="rId13" o:title=""/>
          </v:shape>
          <o:OLEObject Type="Embed" ProgID="Equation.DSMT4" ShapeID="_x0000_i1053" DrawAspect="Content" ObjectID="_1477391819" r:id="rId46"/>
        </w:object>
      </w:r>
      <w:r w:rsidRPr="005A71FD">
        <w:rPr>
          <w:rFonts w:asciiTheme="majorHAnsi" w:hAnsiTheme="majorHAnsi"/>
          <w:i/>
          <w:lang w:val="en-US"/>
        </w:rPr>
        <w:t>is the rate of uptake of CO</w:t>
      </w:r>
      <w:r w:rsidRPr="005A71FD">
        <w:rPr>
          <w:rFonts w:asciiTheme="majorHAnsi" w:hAnsiTheme="majorHAnsi"/>
          <w:i/>
          <w:vertAlign w:val="subscript"/>
          <w:lang w:val="en-US"/>
        </w:rPr>
        <w:t xml:space="preserve">2 </w:t>
      </w:r>
      <w:r w:rsidRPr="005A71FD">
        <w:rPr>
          <w:rFonts w:asciiTheme="majorHAnsi" w:hAnsiTheme="majorHAnsi"/>
          <w:i/>
          <w:lang w:val="en-US"/>
        </w:rPr>
        <w:t>by the plant [µmol m</w:t>
      </w:r>
      <w:r w:rsidRPr="005A71FD">
        <w:rPr>
          <w:rFonts w:asciiTheme="majorHAnsi" w:hAnsiTheme="majorHAnsi"/>
          <w:i/>
          <w:vertAlign w:val="superscript"/>
          <w:lang w:val="en-US"/>
        </w:rPr>
        <w:t>-2</w:t>
      </w:r>
      <w:r w:rsidRPr="005A71FD">
        <w:rPr>
          <w:rFonts w:asciiTheme="majorHAnsi" w:hAnsiTheme="majorHAnsi"/>
          <w:i/>
          <w:lang w:val="en-US"/>
        </w:rPr>
        <w:t xml:space="preserve"> s</w:t>
      </w:r>
      <w:r w:rsidRPr="005A71FD">
        <w:rPr>
          <w:rFonts w:asciiTheme="majorHAnsi" w:hAnsiTheme="majorHAnsi"/>
          <w:i/>
          <w:vertAlign w:val="superscript"/>
          <w:lang w:val="en-US"/>
        </w:rPr>
        <w:t>-1</w:t>
      </w:r>
      <w:r w:rsidRPr="005A71FD">
        <w:rPr>
          <w:rFonts w:asciiTheme="majorHAnsi" w:hAnsiTheme="majorHAnsi"/>
          <w:i/>
          <w:lang w:val="en-US"/>
        </w:rPr>
        <w:t>].</w:t>
      </w:r>
    </w:p>
    <w:p w:rsidR="00984E8F" w:rsidRPr="005A71FD" w:rsidRDefault="00984E8F" w:rsidP="00B32F5C">
      <w:pPr>
        <w:autoSpaceDE w:val="0"/>
        <w:autoSpaceDN w:val="0"/>
        <w:adjustRightInd w:val="0"/>
        <w:spacing w:after="120"/>
        <w:jc w:val="both"/>
        <w:rPr>
          <w:rFonts w:asciiTheme="majorHAnsi" w:hAnsiTheme="majorHAnsi" w:cs="MPHV-Bold"/>
          <w:b/>
          <w:bCs/>
          <w:color w:val="000000" w:themeColor="text1"/>
          <w:sz w:val="24"/>
          <w:szCs w:val="24"/>
        </w:rPr>
      </w:pPr>
      <w:r w:rsidRPr="005A71FD">
        <w:rPr>
          <w:rFonts w:asciiTheme="majorHAnsi" w:hAnsiTheme="majorHAnsi" w:cs="MPHV-Bold"/>
          <w:b/>
          <w:bCs/>
          <w:noProof/>
          <w:color w:val="000000" w:themeColor="text1"/>
          <w:sz w:val="24"/>
          <w:szCs w:val="24"/>
          <w:lang w:eastAsia="en-GB"/>
        </w:rPr>
        <w:drawing>
          <wp:anchor distT="0" distB="0" distL="114300" distR="114300" simplePos="0" relativeHeight="251673600" behindDoc="0" locked="0" layoutInCell="1" allowOverlap="1">
            <wp:simplePos x="0" y="0"/>
            <wp:positionH relativeFrom="column">
              <wp:posOffset>-23750</wp:posOffset>
            </wp:positionH>
            <wp:positionV relativeFrom="paragraph">
              <wp:posOffset>56870</wp:posOffset>
            </wp:positionV>
            <wp:extent cx="5795158" cy="7505205"/>
            <wp:effectExtent l="0" t="0" r="0" b="0"/>
            <wp:wrapNone/>
            <wp:docPr id="792" name="Picture 7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2"/>
                    <pic:cNvPicPr>
                      <a:picLocks noChangeAspect="1" noChangeArrowheads="1"/>
                    </pic:cNvPicPr>
                  </pic:nvPicPr>
                  <pic:blipFill>
                    <a:blip r:embed="rId47" cstate="print"/>
                    <a:srcRect l="5691" t="13388" r="4878"/>
                    <a:stretch>
                      <a:fillRect/>
                    </a:stretch>
                  </pic:blipFill>
                  <pic:spPr bwMode="auto">
                    <a:xfrm>
                      <a:off x="0" y="0"/>
                      <a:ext cx="5795158" cy="7505205"/>
                    </a:xfrm>
                    <a:prstGeom prst="rect">
                      <a:avLst/>
                    </a:prstGeom>
                    <a:noFill/>
                    <a:ln w="9525">
                      <a:noFill/>
                      <a:miter lim="800000"/>
                      <a:headEnd/>
                      <a:tailEnd/>
                    </a:ln>
                  </pic:spPr>
                </pic:pic>
              </a:graphicData>
            </a:graphic>
          </wp:anchor>
        </w:drawing>
      </w:r>
    </w:p>
    <w:p w:rsidR="00984E8F" w:rsidRPr="005A71FD" w:rsidRDefault="00984E8F" w:rsidP="00B32F5C">
      <w:pPr>
        <w:autoSpaceDE w:val="0"/>
        <w:autoSpaceDN w:val="0"/>
        <w:adjustRightInd w:val="0"/>
        <w:spacing w:after="120"/>
        <w:jc w:val="both"/>
        <w:rPr>
          <w:rFonts w:asciiTheme="majorHAnsi" w:hAnsiTheme="majorHAnsi" w:cs="MPHV-Bold"/>
          <w:b/>
          <w:bCs/>
          <w:color w:val="000000" w:themeColor="text1"/>
          <w:sz w:val="24"/>
          <w:szCs w:val="24"/>
        </w:rPr>
      </w:pPr>
    </w:p>
    <w:p w:rsidR="00984E8F" w:rsidRPr="005A71FD" w:rsidRDefault="00984E8F" w:rsidP="00B32F5C">
      <w:pPr>
        <w:autoSpaceDE w:val="0"/>
        <w:autoSpaceDN w:val="0"/>
        <w:adjustRightInd w:val="0"/>
        <w:spacing w:after="120"/>
        <w:jc w:val="both"/>
        <w:rPr>
          <w:rFonts w:asciiTheme="majorHAnsi" w:hAnsiTheme="majorHAnsi" w:cs="MPHV-Bold"/>
          <w:b/>
          <w:bCs/>
          <w:color w:val="000000" w:themeColor="text1"/>
          <w:sz w:val="24"/>
          <w:szCs w:val="24"/>
        </w:rPr>
      </w:pPr>
    </w:p>
    <w:p w:rsidR="00984E8F" w:rsidRPr="005A71FD" w:rsidRDefault="00984E8F" w:rsidP="00B32F5C">
      <w:pPr>
        <w:autoSpaceDE w:val="0"/>
        <w:autoSpaceDN w:val="0"/>
        <w:adjustRightInd w:val="0"/>
        <w:spacing w:after="120"/>
        <w:jc w:val="both"/>
        <w:rPr>
          <w:rFonts w:asciiTheme="majorHAnsi" w:hAnsiTheme="majorHAnsi" w:cs="MPHV-Bold"/>
          <w:b/>
          <w:bCs/>
          <w:color w:val="000000" w:themeColor="text1"/>
          <w:sz w:val="24"/>
          <w:szCs w:val="24"/>
        </w:rPr>
      </w:pPr>
    </w:p>
    <w:p w:rsidR="00984E8F" w:rsidRPr="005A71FD" w:rsidRDefault="00984E8F" w:rsidP="00B32F5C">
      <w:pPr>
        <w:autoSpaceDE w:val="0"/>
        <w:autoSpaceDN w:val="0"/>
        <w:adjustRightInd w:val="0"/>
        <w:spacing w:after="120"/>
        <w:jc w:val="both"/>
        <w:rPr>
          <w:rFonts w:asciiTheme="majorHAnsi" w:hAnsiTheme="majorHAnsi" w:cs="MPHV-Bold"/>
          <w:b/>
          <w:bCs/>
          <w:color w:val="000000" w:themeColor="text1"/>
          <w:sz w:val="24"/>
          <w:szCs w:val="24"/>
        </w:rPr>
      </w:pPr>
    </w:p>
    <w:p w:rsidR="00984E8F" w:rsidRPr="005A71FD" w:rsidRDefault="00984E8F" w:rsidP="00B32F5C">
      <w:pPr>
        <w:autoSpaceDE w:val="0"/>
        <w:autoSpaceDN w:val="0"/>
        <w:adjustRightInd w:val="0"/>
        <w:spacing w:after="120"/>
        <w:jc w:val="both"/>
        <w:rPr>
          <w:rFonts w:asciiTheme="majorHAnsi" w:hAnsiTheme="majorHAnsi" w:cs="MPHV-Bold"/>
          <w:b/>
          <w:bCs/>
          <w:color w:val="000000" w:themeColor="text1"/>
          <w:sz w:val="24"/>
          <w:szCs w:val="24"/>
        </w:rPr>
      </w:pPr>
    </w:p>
    <w:p w:rsidR="00984E8F" w:rsidRPr="005A71FD" w:rsidRDefault="00984E8F" w:rsidP="00B32F5C">
      <w:pPr>
        <w:autoSpaceDE w:val="0"/>
        <w:autoSpaceDN w:val="0"/>
        <w:adjustRightInd w:val="0"/>
        <w:spacing w:after="120"/>
        <w:jc w:val="both"/>
        <w:rPr>
          <w:rFonts w:asciiTheme="majorHAnsi" w:hAnsiTheme="majorHAnsi" w:cs="MPHV-Bold"/>
          <w:b/>
          <w:bCs/>
          <w:color w:val="000000" w:themeColor="text1"/>
          <w:sz w:val="24"/>
          <w:szCs w:val="24"/>
        </w:rPr>
      </w:pPr>
    </w:p>
    <w:p w:rsidR="00984E8F" w:rsidRPr="005A71FD" w:rsidRDefault="00984E8F" w:rsidP="00B32F5C">
      <w:pPr>
        <w:autoSpaceDE w:val="0"/>
        <w:autoSpaceDN w:val="0"/>
        <w:adjustRightInd w:val="0"/>
        <w:spacing w:after="120"/>
        <w:jc w:val="both"/>
        <w:rPr>
          <w:rFonts w:asciiTheme="majorHAnsi" w:hAnsiTheme="majorHAnsi" w:cs="MPHV-Bold"/>
          <w:b/>
          <w:bCs/>
          <w:color w:val="000000" w:themeColor="text1"/>
          <w:sz w:val="24"/>
          <w:szCs w:val="24"/>
        </w:rPr>
      </w:pPr>
    </w:p>
    <w:p w:rsidR="00984E8F" w:rsidRPr="005A71FD" w:rsidRDefault="00984E8F" w:rsidP="00B32F5C">
      <w:pPr>
        <w:autoSpaceDE w:val="0"/>
        <w:autoSpaceDN w:val="0"/>
        <w:adjustRightInd w:val="0"/>
        <w:spacing w:after="120"/>
        <w:jc w:val="both"/>
        <w:rPr>
          <w:rFonts w:asciiTheme="majorHAnsi" w:hAnsiTheme="majorHAnsi" w:cs="MPHV-Bold"/>
          <w:b/>
          <w:bCs/>
          <w:color w:val="000000" w:themeColor="text1"/>
          <w:sz w:val="24"/>
          <w:szCs w:val="24"/>
        </w:rPr>
      </w:pPr>
    </w:p>
    <w:p w:rsidR="00984E8F" w:rsidRPr="005A71FD" w:rsidRDefault="00984E8F" w:rsidP="00B32F5C">
      <w:pPr>
        <w:autoSpaceDE w:val="0"/>
        <w:autoSpaceDN w:val="0"/>
        <w:adjustRightInd w:val="0"/>
        <w:spacing w:after="120"/>
        <w:jc w:val="both"/>
        <w:rPr>
          <w:rFonts w:asciiTheme="majorHAnsi" w:hAnsiTheme="majorHAnsi" w:cs="MPHV-Bold"/>
          <w:b/>
          <w:bCs/>
          <w:color w:val="000000" w:themeColor="text1"/>
          <w:sz w:val="24"/>
          <w:szCs w:val="24"/>
        </w:rPr>
      </w:pPr>
    </w:p>
    <w:p w:rsidR="00984E8F" w:rsidRPr="005A71FD" w:rsidRDefault="00984E8F" w:rsidP="00B32F5C">
      <w:pPr>
        <w:autoSpaceDE w:val="0"/>
        <w:autoSpaceDN w:val="0"/>
        <w:adjustRightInd w:val="0"/>
        <w:spacing w:after="120"/>
        <w:jc w:val="both"/>
        <w:rPr>
          <w:rFonts w:asciiTheme="majorHAnsi" w:hAnsiTheme="majorHAnsi" w:cs="MPHV-Bold"/>
          <w:b/>
          <w:bCs/>
          <w:color w:val="000000" w:themeColor="text1"/>
          <w:sz w:val="24"/>
          <w:szCs w:val="24"/>
        </w:rPr>
      </w:pPr>
    </w:p>
    <w:p w:rsidR="00984E8F" w:rsidRPr="005A71FD" w:rsidRDefault="00984E8F" w:rsidP="00B32F5C">
      <w:pPr>
        <w:autoSpaceDE w:val="0"/>
        <w:autoSpaceDN w:val="0"/>
        <w:adjustRightInd w:val="0"/>
        <w:spacing w:after="120"/>
        <w:jc w:val="both"/>
        <w:rPr>
          <w:rFonts w:asciiTheme="majorHAnsi" w:hAnsiTheme="majorHAnsi" w:cs="MPHV-Bold"/>
          <w:b/>
          <w:bCs/>
          <w:color w:val="000000" w:themeColor="text1"/>
          <w:sz w:val="24"/>
          <w:szCs w:val="24"/>
        </w:rPr>
      </w:pPr>
    </w:p>
    <w:p w:rsidR="00984E8F" w:rsidRPr="005A71FD" w:rsidRDefault="00984E8F" w:rsidP="00B32F5C">
      <w:pPr>
        <w:autoSpaceDE w:val="0"/>
        <w:autoSpaceDN w:val="0"/>
        <w:adjustRightInd w:val="0"/>
        <w:spacing w:after="120"/>
        <w:jc w:val="both"/>
        <w:rPr>
          <w:rFonts w:asciiTheme="majorHAnsi" w:hAnsiTheme="majorHAnsi" w:cs="MPHV-Bold"/>
          <w:b/>
          <w:bCs/>
          <w:color w:val="000000" w:themeColor="text1"/>
          <w:sz w:val="24"/>
          <w:szCs w:val="24"/>
        </w:rPr>
      </w:pPr>
    </w:p>
    <w:p w:rsidR="00984E8F" w:rsidRPr="005A71FD" w:rsidRDefault="00984E8F" w:rsidP="00B32F5C">
      <w:pPr>
        <w:autoSpaceDE w:val="0"/>
        <w:autoSpaceDN w:val="0"/>
        <w:adjustRightInd w:val="0"/>
        <w:spacing w:after="120"/>
        <w:jc w:val="both"/>
        <w:rPr>
          <w:rFonts w:asciiTheme="majorHAnsi" w:hAnsiTheme="majorHAnsi" w:cs="MPHV-Bold"/>
          <w:b/>
          <w:bCs/>
          <w:color w:val="000000" w:themeColor="text1"/>
          <w:sz w:val="24"/>
          <w:szCs w:val="24"/>
        </w:rPr>
      </w:pPr>
    </w:p>
    <w:p w:rsidR="00984E8F" w:rsidRPr="005A71FD" w:rsidRDefault="00984E8F" w:rsidP="00B32F5C">
      <w:pPr>
        <w:autoSpaceDE w:val="0"/>
        <w:autoSpaceDN w:val="0"/>
        <w:adjustRightInd w:val="0"/>
        <w:spacing w:after="120"/>
        <w:jc w:val="both"/>
        <w:rPr>
          <w:rFonts w:asciiTheme="majorHAnsi" w:hAnsiTheme="majorHAnsi" w:cs="MPHV-Bold"/>
          <w:b/>
          <w:bCs/>
          <w:color w:val="000000" w:themeColor="text1"/>
          <w:sz w:val="24"/>
          <w:szCs w:val="24"/>
        </w:rPr>
      </w:pPr>
    </w:p>
    <w:p w:rsidR="00984E8F" w:rsidRPr="005A71FD" w:rsidRDefault="00984E8F" w:rsidP="00B32F5C">
      <w:pPr>
        <w:autoSpaceDE w:val="0"/>
        <w:autoSpaceDN w:val="0"/>
        <w:adjustRightInd w:val="0"/>
        <w:spacing w:after="120"/>
        <w:jc w:val="both"/>
        <w:rPr>
          <w:rFonts w:asciiTheme="majorHAnsi" w:hAnsiTheme="majorHAnsi" w:cs="MPHV-Bold"/>
          <w:b/>
          <w:bCs/>
          <w:color w:val="000000" w:themeColor="text1"/>
          <w:sz w:val="24"/>
          <w:szCs w:val="24"/>
        </w:rPr>
      </w:pPr>
    </w:p>
    <w:p w:rsidR="00984E8F" w:rsidRPr="005A71FD" w:rsidRDefault="00984E8F" w:rsidP="00B32F5C">
      <w:pPr>
        <w:autoSpaceDE w:val="0"/>
        <w:autoSpaceDN w:val="0"/>
        <w:adjustRightInd w:val="0"/>
        <w:spacing w:after="120"/>
        <w:jc w:val="both"/>
        <w:rPr>
          <w:rFonts w:asciiTheme="majorHAnsi" w:hAnsiTheme="majorHAnsi" w:cs="MPHV-Bold"/>
          <w:b/>
          <w:bCs/>
          <w:color w:val="000000" w:themeColor="text1"/>
          <w:sz w:val="24"/>
          <w:szCs w:val="24"/>
        </w:rPr>
      </w:pPr>
    </w:p>
    <w:p w:rsidR="00984E8F" w:rsidRPr="005A71FD" w:rsidRDefault="00984E8F" w:rsidP="00B32F5C">
      <w:pPr>
        <w:autoSpaceDE w:val="0"/>
        <w:autoSpaceDN w:val="0"/>
        <w:adjustRightInd w:val="0"/>
        <w:spacing w:after="120"/>
        <w:jc w:val="both"/>
        <w:rPr>
          <w:rFonts w:asciiTheme="majorHAnsi" w:hAnsiTheme="majorHAnsi" w:cs="MPHV-Bold"/>
          <w:b/>
          <w:bCs/>
          <w:color w:val="000000" w:themeColor="text1"/>
          <w:sz w:val="24"/>
          <w:szCs w:val="24"/>
        </w:rPr>
      </w:pPr>
    </w:p>
    <w:p w:rsidR="00984E8F" w:rsidRPr="005A71FD" w:rsidRDefault="00984E8F" w:rsidP="00B32F5C">
      <w:pPr>
        <w:autoSpaceDE w:val="0"/>
        <w:autoSpaceDN w:val="0"/>
        <w:adjustRightInd w:val="0"/>
        <w:spacing w:after="120"/>
        <w:jc w:val="both"/>
        <w:rPr>
          <w:rFonts w:asciiTheme="majorHAnsi" w:hAnsiTheme="majorHAnsi" w:cs="MPHV-Bold"/>
          <w:b/>
          <w:bCs/>
          <w:color w:val="000000" w:themeColor="text1"/>
          <w:sz w:val="24"/>
          <w:szCs w:val="24"/>
        </w:rPr>
      </w:pPr>
    </w:p>
    <w:p w:rsidR="00984E8F" w:rsidRPr="005A71FD" w:rsidRDefault="00984E8F" w:rsidP="00B32F5C">
      <w:pPr>
        <w:autoSpaceDE w:val="0"/>
        <w:autoSpaceDN w:val="0"/>
        <w:adjustRightInd w:val="0"/>
        <w:spacing w:after="120"/>
        <w:jc w:val="both"/>
        <w:rPr>
          <w:rFonts w:asciiTheme="majorHAnsi" w:hAnsiTheme="majorHAnsi" w:cs="MPHV-Bold"/>
          <w:b/>
          <w:bCs/>
          <w:color w:val="000000" w:themeColor="text1"/>
          <w:sz w:val="24"/>
          <w:szCs w:val="24"/>
        </w:rPr>
      </w:pPr>
    </w:p>
    <w:p w:rsidR="00984E8F" w:rsidRPr="005A71FD" w:rsidRDefault="00984E8F" w:rsidP="00B32F5C">
      <w:pPr>
        <w:autoSpaceDE w:val="0"/>
        <w:autoSpaceDN w:val="0"/>
        <w:adjustRightInd w:val="0"/>
        <w:spacing w:after="120"/>
        <w:jc w:val="both"/>
        <w:rPr>
          <w:rFonts w:asciiTheme="majorHAnsi" w:hAnsiTheme="majorHAnsi" w:cs="MPHV-Bold"/>
          <w:b/>
          <w:bCs/>
          <w:color w:val="000000" w:themeColor="text1"/>
          <w:sz w:val="24"/>
          <w:szCs w:val="24"/>
        </w:rPr>
      </w:pPr>
    </w:p>
    <w:p w:rsidR="00984E8F" w:rsidRPr="005A71FD" w:rsidRDefault="00984E8F" w:rsidP="00B32F5C">
      <w:pPr>
        <w:autoSpaceDE w:val="0"/>
        <w:autoSpaceDN w:val="0"/>
        <w:adjustRightInd w:val="0"/>
        <w:spacing w:after="120"/>
        <w:jc w:val="both"/>
        <w:rPr>
          <w:rFonts w:asciiTheme="majorHAnsi" w:hAnsiTheme="majorHAnsi" w:cs="MPHV-Bold"/>
          <w:b/>
          <w:bCs/>
          <w:color w:val="000000" w:themeColor="text1"/>
          <w:sz w:val="24"/>
          <w:szCs w:val="24"/>
        </w:rPr>
      </w:pPr>
    </w:p>
    <w:p w:rsidR="00984E8F" w:rsidRPr="005A71FD" w:rsidRDefault="00984E8F" w:rsidP="00B32F5C">
      <w:pPr>
        <w:autoSpaceDE w:val="0"/>
        <w:autoSpaceDN w:val="0"/>
        <w:adjustRightInd w:val="0"/>
        <w:spacing w:after="120"/>
        <w:jc w:val="both"/>
        <w:rPr>
          <w:rFonts w:asciiTheme="majorHAnsi" w:hAnsiTheme="majorHAnsi" w:cs="MPHV-Bold"/>
          <w:b/>
          <w:bCs/>
          <w:color w:val="000000" w:themeColor="text1"/>
          <w:sz w:val="24"/>
          <w:szCs w:val="24"/>
        </w:rPr>
      </w:pPr>
    </w:p>
    <w:p w:rsidR="00984E8F" w:rsidRPr="005A71FD" w:rsidRDefault="00984E8F" w:rsidP="00B32F5C">
      <w:pPr>
        <w:autoSpaceDE w:val="0"/>
        <w:autoSpaceDN w:val="0"/>
        <w:adjustRightInd w:val="0"/>
        <w:spacing w:after="120"/>
        <w:jc w:val="both"/>
        <w:rPr>
          <w:rFonts w:asciiTheme="majorHAnsi" w:hAnsiTheme="majorHAnsi" w:cs="MPHV-Bold"/>
          <w:b/>
          <w:bCs/>
          <w:color w:val="000000" w:themeColor="text1"/>
          <w:sz w:val="24"/>
          <w:szCs w:val="24"/>
        </w:rPr>
      </w:pPr>
    </w:p>
    <w:p w:rsidR="00984E8F" w:rsidRPr="005A71FD" w:rsidRDefault="00984E8F" w:rsidP="00B32F5C">
      <w:pPr>
        <w:autoSpaceDE w:val="0"/>
        <w:autoSpaceDN w:val="0"/>
        <w:adjustRightInd w:val="0"/>
        <w:spacing w:after="120"/>
        <w:jc w:val="both"/>
        <w:rPr>
          <w:rFonts w:asciiTheme="majorHAnsi" w:hAnsiTheme="majorHAnsi" w:cs="MPHV-Bold"/>
          <w:b/>
          <w:bCs/>
          <w:color w:val="000000" w:themeColor="text1"/>
          <w:sz w:val="24"/>
          <w:szCs w:val="24"/>
        </w:rPr>
      </w:pPr>
    </w:p>
    <w:p w:rsidR="00984E8F" w:rsidRPr="005A71FD" w:rsidRDefault="00984E8F" w:rsidP="00B32F5C">
      <w:pPr>
        <w:autoSpaceDE w:val="0"/>
        <w:autoSpaceDN w:val="0"/>
        <w:adjustRightInd w:val="0"/>
        <w:spacing w:after="120"/>
        <w:jc w:val="both"/>
        <w:rPr>
          <w:rFonts w:asciiTheme="majorHAnsi" w:hAnsiTheme="majorHAnsi" w:cs="MPHV-Bold"/>
          <w:b/>
          <w:bCs/>
          <w:color w:val="000000" w:themeColor="text1"/>
          <w:sz w:val="24"/>
          <w:szCs w:val="24"/>
        </w:rPr>
      </w:pPr>
    </w:p>
    <w:p w:rsidR="00B32F5C" w:rsidRPr="005A71FD" w:rsidRDefault="008F6B61" w:rsidP="00B32F5C">
      <w:pPr>
        <w:autoSpaceDE w:val="0"/>
        <w:autoSpaceDN w:val="0"/>
        <w:adjustRightInd w:val="0"/>
        <w:spacing w:after="120"/>
        <w:jc w:val="both"/>
        <w:rPr>
          <w:rFonts w:asciiTheme="majorHAnsi" w:hAnsiTheme="majorHAnsi" w:cs="MPHV-Bold"/>
          <w:b/>
          <w:bCs/>
          <w:color w:val="000000" w:themeColor="text1"/>
          <w:sz w:val="24"/>
          <w:szCs w:val="24"/>
        </w:rPr>
      </w:pPr>
      <w:r w:rsidRPr="005A71FD">
        <w:rPr>
          <w:rFonts w:asciiTheme="majorHAnsi" w:hAnsiTheme="majorHAnsi" w:cs="MPHV-Bold"/>
          <w:b/>
          <w:bCs/>
          <w:color w:val="000000" w:themeColor="text1"/>
          <w:sz w:val="24"/>
          <w:szCs w:val="24"/>
        </w:rPr>
        <w:lastRenderedPageBreak/>
        <w:t xml:space="preserve">5.2.1 </w:t>
      </w:r>
      <w:r w:rsidR="000F6C34" w:rsidRPr="005A71FD">
        <w:rPr>
          <w:rFonts w:asciiTheme="majorHAnsi" w:hAnsiTheme="majorHAnsi" w:cs="MPHV-Bold"/>
          <w:b/>
          <w:bCs/>
          <w:color w:val="000000" w:themeColor="text1"/>
          <w:sz w:val="24"/>
          <w:szCs w:val="24"/>
        </w:rPr>
        <w:t xml:space="preserve">Sensitivity </w:t>
      </w:r>
      <w:r w:rsidR="0045169B" w:rsidRPr="005A71FD">
        <w:rPr>
          <w:rFonts w:asciiTheme="majorHAnsi" w:hAnsiTheme="majorHAnsi" w:cs="MPHV-Bold"/>
          <w:b/>
          <w:bCs/>
          <w:color w:val="000000" w:themeColor="text1"/>
          <w:sz w:val="24"/>
          <w:szCs w:val="24"/>
        </w:rPr>
        <w:t xml:space="preserve">for </w:t>
      </w:r>
      <w:r w:rsidR="00B32F5C" w:rsidRPr="005A71FD">
        <w:rPr>
          <w:rFonts w:asciiTheme="majorHAnsi" w:hAnsiTheme="majorHAnsi"/>
          <w:i/>
          <w:position w:val="-14"/>
          <w:sz w:val="24"/>
          <w:szCs w:val="24"/>
          <w:lang w:val="en-US"/>
        </w:rPr>
        <w:object w:dxaOrig="980" w:dyaOrig="420">
          <v:shape id="_x0000_i1054" type="#_x0000_t75" style="width:49.5pt;height:19.5pt" o:ole="">
            <v:imagedata r:id="rId11" o:title=""/>
          </v:shape>
          <o:OLEObject Type="Embed" ProgID="Equation.DSMT4" ShapeID="_x0000_i1054" DrawAspect="Content" ObjectID="_1477391820" r:id="rId48"/>
        </w:object>
      </w:r>
    </w:p>
    <w:p w:rsidR="00B32F5C" w:rsidRPr="005A71FD" w:rsidRDefault="0045169B" w:rsidP="00B32F5C">
      <w:pPr>
        <w:autoSpaceDE w:val="0"/>
        <w:autoSpaceDN w:val="0"/>
        <w:adjustRightInd w:val="0"/>
        <w:spacing w:after="120"/>
        <w:jc w:val="both"/>
        <w:rPr>
          <w:rFonts w:asciiTheme="majorHAnsi" w:hAnsiTheme="majorHAnsi" w:cs="MPHV"/>
          <w:color w:val="000000" w:themeColor="text1"/>
          <w:sz w:val="24"/>
          <w:szCs w:val="24"/>
        </w:rPr>
      </w:pPr>
      <w:r w:rsidRPr="005A71FD">
        <w:rPr>
          <w:rFonts w:asciiTheme="majorHAnsi" w:hAnsiTheme="majorHAnsi" w:cs="MPHV"/>
          <w:color w:val="000000" w:themeColor="text1"/>
          <w:sz w:val="24"/>
          <w:szCs w:val="24"/>
        </w:rPr>
        <w:tab/>
        <w:t xml:space="preserve">The </w:t>
      </w:r>
      <w:r w:rsidR="00B32F5C" w:rsidRPr="005A71FD">
        <w:rPr>
          <w:rFonts w:asciiTheme="majorHAnsi" w:hAnsiTheme="majorHAnsi"/>
          <w:position w:val="-14"/>
          <w:sz w:val="24"/>
          <w:szCs w:val="24"/>
          <w:lang w:val="en-US"/>
        </w:rPr>
        <w:object w:dxaOrig="980" w:dyaOrig="420">
          <v:shape id="_x0000_i1055" type="#_x0000_t75" style="width:49.5pt;height:19.5pt" o:ole="">
            <v:imagedata r:id="rId11" o:title=""/>
          </v:shape>
          <o:OLEObject Type="Embed" ProgID="Equation.DSMT4" ShapeID="_x0000_i1055" DrawAspect="Content" ObjectID="_1477391821" r:id="rId49"/>
        </w:object>
      </w:r>
      <w:r w:rsidRPr="005A71FD">
        <w:rPr>
          <w:rFonts w:asciiTheme="majorHAnsi" w:hAnsiTheme="majorHAnsi" w:cs="MPHV"/>
          <w:color w:val="000000" w:themeColor="text1"/>
          <w:sz w:val="24"/>
          <w:szCs w:val="24"/>
        </w:rPr>
        <w:t xml:space="preserve">SA results showed that </w:t>
      </w:r>
      <w:r w:rsidRPr="005A71FD">
        <w:rPr>
          <w:rFonts w:asciiTheme="majorHAnsi" w:hAnsiTheme="majorHAnsi" w:cs="MPHV"/>
          <w:color w:val="000000"/>
          <w:sz w:val="24"/>
          <w:szCs w:val="24"/>
        </w:rPr>
        <w:t xml:space="preserve">the percentage variance contribution of each input parameter’s </w:t>
      </w:r>
      <w:r w:rsidRPr="005A71FD">
        <w:rPr>
          <w:rFonts w:asciiTheme="majorHAnsi" w:hAnsiTheme="majorHAnsi" w:cs="MPHV"/>
          <w:color w:val="000000" w:themeColor="text1"/>
          <w:sz w:val="24"/>
          <w:szCs w:val="24"/>
        </w:rPr>
        <w:t>main and total e</w:t>
      </w:r>
      <w:r w:rsidRPr="005A71FD">
        <w:rPr>
          <w:rFonts w:asciiTheme="majorHAnsi" w:hAnsiTheme="majorHAnsi" w:cs="HVTextEx"/>
          <w:color w:val="000000" w:themeColor="text1"/>
          <w:sz w:val="24"/>
          <w:szCs w:val="24"/>
        </w:rPr>
        <w:t>ff</w:t>
      </w:r>
      <w:r w:rsidRPr="005A71FD">
        <w:rPr>
          <w:rFonts w:asciiTheme="majorHAnsi" w:hAnsiTheme="majorHAnsi" w:cs="MPHV"/>
          <w:color w:val="000000" w:themeColor="text1"/>
          <w:sz w:val="24"/>
          <w:szCs w:val="24"/>
        </w:rPr>
        <w:t xml:space="preserve">ects for this parameter were significantly higher compared to all other model output results, ranging from 0% to 99.71% and 0% to 99.82% for the main and total effects respectively. Although these </w:t>
      </w:r>
      <w:r w:rsidRPr="00A62EBA">
        <w:rPr>
          <w:rFonts w:asciiTheme="majorHAnsi" w:hAnsiTheme="majorHAnsi" w:cs="MPHV"/>
          <w:color w:val="000000" w:themeColor="text1"/>
          <w:sz w:val="24"/>
          <w:szCs w:val="24"/>
        </w:rPr>
        <w:t xml:space="preserve">ranges are considerably greater than all other model outputs, there is only one significant input parameter contributing to the main effects for all time scenarios. The </w:t>
      </w:r>
      <w:r w:rsidRPr="00A62EBA">
        <w:rPr>
          <w:rFonts w:asciiTheme="majorHAnsi" w:hAnsiTheme="majorHAnsi"/>
          <w:sz w:val="24"/>
          <w:szCs w:val="24"/>
        </w:rPr>
        <w:t xml:space="preserve">external </w:t>
      </w:r>
      <w:r w:rsidR="00A04EA6" w:rsidRPr="00A62EBA">
        <w:rPr>
          <w:rFonts w:asciiTheme="majorHAnsi" w:hAnsiTheme="majorHAnsi"/>
          <w:sz w:val="24"/>
          <w:szCs w:val="24"/>
        </w:rPr>
        <w:t>CO</w:t>
      </w:r>
      <w:r w:rsidR="00A04EA6" w:rsidRPr="00A62EBA">
        <w:rPr>
          <w:rFonts w:asciiTheme="majorHAnsi" w:hAnsiTheme="majorHAnsi"/>
          <w:sz w:val="24"/>
          <w:szCs w:val="24"/>
          <w:vertAlign w:val="subscript"/>
        </w:rPr>
        <w:t>2</w:t>
      </w:r>
      <w:r w:rsidR="00A04EA6" w:rsidRPr="00A62EBA">
        <w:rPr>
          <w:rFonts w:asciiTheme="majorHAnsi" w:hAnsiTheme="majorHAnsi"/>
          <w:sz w:val="24"/>
          <w:szCs w:val="24"/>
        </w:rPr>
        <w:t xml:space="preserve"> o</w:t>
      </w:r>
      <w:r w:rsidR="007142F0" w:rsidRPr="00A62EBA">
        <w:rPr>
          <w:rFonts w:asciiTheme="majorHAnsi" w:hAnsiTheme="majorHAnsi"/>
          <w:sz w:val="24"/>
          <w:szCs w:val="24"/>
        </w:rPr>
        <w:t>n</w:t>
      </w:r>
      <w:r w:rsidR="00A04EA6" w:rsidRPr="00A62EBA">
        <w:rPr>
          <w:rFonts w:asciiTheme="majorHAnsi" w:hAnsiTheme="majorHAnsi"/>
          <w:sz w:val="24"/>
          <w:szCs w:val="24"/>
        </w:rPr>
        <w:t xml:space="preserve"> the leaf</w:t>
      </w:r>
      <w:r w:rsidR="00A04EA6" w:rsidRPr="00A62EBA">
        <w:rPr>
          <w:rFonts w:asciiTheme="majorHAnsi" w:hAnsiTheme="majorHAnsi" w:cs="MPHV"/>
          <w:color w:val="000000" w:themeColor="text1"/>
          <w:sz w:val="24"/>
          <w:szCs w:val="24"/>
        </w:rPr>
        <w:t xml:space="preserve"> [Ca]</w:t>
      </w:r>
      <w:r w:rsidRPr="00A62EBA">
        <w:rPr>
          <w:rFonts w:asciiTheme="majorHAnsi" w:hAnsiTheme="majorHAnsi" w:cs="MPHV"/>
          <w:color w:val="000000" w:themeColor="text1"/>
          <w:sz w:val="24"/>
          <w:szCs w:val="24"/>
        </w:rPr>
        <w:t xml:space="preserve"> parameter’s individual contributions dominate the total variance with ranges from 97.22% to 99.71%, followed by negligible contributions for all other input parameters (&lt;1%).  Main effects results also shows that first order interactions</w:t>
      </w:r>
      <w:r w:rsidRPr="005A71FD">
        <w:rPr>
          <w:rFonts w:asciiTheme="majorHAnsi" w:hAnsiTheme="majorHAnsi" w:cs="MPHV"/>
          <w:color w:val="000000" w:themeColor="text1"/>
          <w:sz w:val="24"/>
          <w:szCs w:val="24"/>
        </w:rPr>
        <w:t xml:space="preserve"> for the </w:t>
      </w:r>
      <w:r w:rsidR="00B32F5C" w:rsidRPr="005A71FD">
        <w:rPr>
          <w:rFonts w:asciiTheme="majorHAnsi" w:hAnsiTheme="majorHAnsi"/>
          <w:position w:val="-14"/>
          <w:sz w:val="24"/>
          <w:szCs w:val="24"/>
          <w:lang w:val="en-US"/>
        </w:rPr>
        <w:object w:dxaOrig="980" w:dyaOrig="420">
          <v:shape id="_x0000_i1056" type="#_x0000_t75" style="width:49.5pt;height:19.5pt" o:ole="">
            <v:imagedata r:id="rId11" o:title=""/>
          </v:shape>
          <o:OLEObject Type="Embed" ProgID="Equation.DSMT4" ShapeID="_x0000_i1056" DrawAspect="Content" ObjectID="_1477391822" r:id="rId50"/>
        </w:object>
      </w:r>
      <w:r w:rsidR="00B32F5C" w:rsidRPr="005A71FD">
        <w:rPr>
          <w:rFonts w:asciiTheme="majorHAnsi" w:hAnsiTheme="majorHAnsi" w:cs="MPHV"/>
          <w:color w:val="000000" w:themeColor="text1"/>
          <w:sz w:val="24"/>
          <w:szCs w:val="24"/>
        </w:rPr>
        <w:t xml:space="preserve">parameter range between 98.15% and 99.78%, being the only significant contribution to variance decomposition. </w:t>
      </w:r>
      <w:r w:rsidRPr="005A71FD">
        <w:rPr>
          <w:rFonts w:asciiTheme="majorHAnsi" w:hAnsiTheme="majorHAnsi"/>
          <w:sz w:val="24"/>
          <w:szCs w:val="24"/>
        </w:rPr>
        <w:t>This is also reinforced by the considerably low percentage influence of 2</w:t>
      </w:r>
      <w:r w:rsidRPr="005A71FD">
        <w:rPr>
          <w:rFonts w:asciiTheme="majorHAnsi" w:hAnsiTheme="majorHAnsi"/>
          <w:sz w:val="24"/>
          <w:szCs w:val="24"/>
          <w:vertAlign w:val="superscript"/>
        </w:rPr>
        <w:t>nd</w:t>
      </w:r>
      <w:r w:rsidRPr="005A71FD">
        <w:rPr>
          <w:rFonts w:asciiTheme="majorHAnsi" w:hAnsiTheme="majorHAnsi"/>
          <w:sz w:val="24"/>
          <w:szCs w:val="24"/>
        </w:rPr>
        <w:t xml:space="preserve"> order (or higher) interactions which range from 0.13% to 0.83%. These t</w:t>
      </w:r>
      <w:r w:rsidRPr="005A71FD">
        <w:rPr>
          <w:rFonts w:asciiTheme="majorHAnsi" w:hAnsiTheme="majorHAnsi" w:cs="MPHV"/>
          <w:color w:val="000000" w:themeColor="text1"/>
          <w:sz w:val="24"/>
          <w:szCs w:val="24"/>
        </w:rPr>
        <w:t xml:space="preserve">rends are mirrored in the total effects where [Ca] ranges from 98.58% to 99.82%, with all other parameters again negligible (&lt;1%). Furthermore, no significant (&gt;1%) first order interaction were recorded (Table </w:t>
      </w:r>
      <w:r w:rsidR="008E0F34" w:rsidRPr="005A71FD">
        <w:rPr>
          <w:rFonts w:asciiTheme="majorHAnsi" w:hAnsiTheme="majorHAnsi" w:cs="MPHV"/>
          <w:color w:val="000000" w:themeColor="text1"/>
          <w:sz w:val="24"/>
          <w:szCs w:val="24"/>
        </w:rPr>
        <w:t>4</w:t>
      </w:r>
      <w:r w:rsidRPr="005A71FD">
        <w:rPr>
          <w:rFonts w:asciiTheme="majorHAnsi" w:hAnsiTheme="majorHAnsi" w:cs="MPHV"/>
          <w:color w:val="000000" w:themeColor="text1"/>
          <w:sz w:val="24"/>
          <w:szCs w:val="24"/>
        </w:rPr>
        <w:t xml:space="preserve"> and Figure 2d</w:t>
      </w:r>
      <w:r w:rsidR="00B32F5C" w:rsidRPr="005A71FD">
        <w:rPr>
          <w:rFonts w:asciiTheme="majorHAnsi" w:hAnsiTheme="majorHAnsi" w:cs="MPHV"/>
          <w:color w:val="000000" w:themeColor="text1"/>
          <w:sz w:val="24"/>
          <w:szCs w:val="24"/>
        </w:rPr>
        <w:t xml:space="preserve">). </w:t>
      </w:r>
    </w:p>
    <w:p w:rsidR="00B32F5C" w:rsidRPr="005A71FD" w:rsidRDefault="00B32F5C" w:rsidP="00B32F5C">
      <w:pPr>
        <w:autoSpaceDE w:val="0"/>
        <w:autoSpaceDN w:val="0"/>
        <w:adjustRightInd w:val="0"/>
        <w:spacing w:after="120"/>
        <w:jc w:val="both"/>
        <w:rPr>
          <w:rFonts w:asciiTheme="majorHAnsi" w:hAnsiTheme="majorHAnsi" w:cs="MPHV"/>
          <w:color w:val="000000" w:themeColor="text1"/>
          <w:sz w:val="24"/>
          <w:szCs w:val="24"/>
        </w:rPr>
      </w:pPr>
    </w:p>
    <w:p w:rsidR="00B32F5C" w:rsidRPr="005A71FD" w:rsidRDefault="0045169B" w:rsidP="00B32F5C">
      <w:pPr>
        <w:autoSpaceDE w:val="0"/>
        <w:autoSpaceDN w:val="0"/>
        <w:adjustRightInd w:val="0"/>
        <w:spacing w:after="120"/>
        <w:jc w:val="both"/>
        <w:rPr>
          <w:rFonts w:asciiTheme="majorHAnsi" w:hAnsiTheme="majorHAnsi" w:cs="MPHV-Bold"/>
          <w:b/>
          <w:bCs/>
          <w:color w:val="000000" w:themeColor="text1"/>
          <w:sz w:val="24"/>
          <w:szCs w:val="24"/>
        </w:rPr>
      </w:pPr>
      <w:r w:rsidRPr="005A71FD">
        <w:rPr>
          <w:rFonts w:asciiTheme="majorHAnsi" w:hAnsiTheme="majorHAnsi" w:cs="MPHV-Bold"/>
          <w:b/>
          <w:bCs/>
          <w:color w:val="000000" w:themeColor="text1"/>
          <w:sz w:val="24"/>
          <w:szCs w:val="24"/>
        </w:rPr>
        <w:t xml:space="preserve">5.2.2 </w:t>
      </w:r>
      <w:r w:rsidR="000F6C34" w:rsidRPr="005A71FD">
        <w:rPr>
          <w:rFonts w:asciiTheme="majorHAnsi" w:hAnsiTheme="majorHAnsi" w:cs="MPHV-Bold"/>
          <w:b/>
          <w:bCs/>
          <w:color w:val="000000" w:themeColor="text1"/>
          <w:sz w:val="24"/>
          <w:szCs w:val="24"/>
        </w:rPr>
        <w:t>S</w:t>
      </w:r>
      <w:r w:rsidRPr="005A71FD">
        <w:rPr>
          <w:rFonts w:asciiTheme="majorHAnsi" w:hAnsiTheme="majorHAnsi" w:cs="MPHV-Bold"/>
          <w:b/>
          <w:bCs/>
          <w:color w:val="000000" w:themeColor="text1"/>
          <w:sz w:val="24"/>
          <w:szCs w:val="24"/>
        </w:rPr>
        <w:t xml:space="preserve">ensitivity for </w:t>
      </w:r>
      <w:r w:rsidR="00B32F5C" w:rsidRPr="005A71FD">
        <w:rPr>
          <w:rFonts w:asciiTheme="majorHAnsi" w:hAnsiTheme="majorHAnsi"/>
          <w:position w:val="-14"/>
          <w:sz w:val="24"/>
          <w:szCs w:val="24"/>
          <w:lang w:val="en-US"/>
        </w:rPr>
        <w:object w:dxaOrig="740" w:dyaOrig="420">
          <v:shape id="_x0000_i1057" type="#_x0000_t75" style="width:37.5pt;height:19.5pt" o:ole="">
            <v:imagedata r:id="rId13" o:title=""/>
          </v:shape>
          <o:OLEObject Type="Embed" ProgID="Equation.DSMT4" ShapeID="_x0000_i1057" DrawAspect="Content" ObjectID="_1477391823" r:id="rId51"/>
        </w:object>
      </w:r>
    </w:p>
    <w:p w:rsidR="00B32F5C" w:rsidRPr="005A71FD" w:rsidRDefault="0045169B" w:rsidP="00B32F5C">
      <w:pPr>
        <w:autoSpaceDE w:val="0"/>
        <w:autoSpaceDN w:val="0"/>
        <w:adjustRightInd w:val="0"/>
        <w:spacing w:after="120"/>
        <w:jc w:val="both"/>
        <w:rPr>
          <w:rFonts w:asciiTheme="majorHAnsi" w:hAnsiTheme="majorHAnsi" w:cs="MPHV"/>
          <w:color w:val="000000" w:themeColor="text1"/>
          <w:sz w:val="24"/>
          <w:szCs w:val="24"/>
        </w:rPr>
      </w:pPr>
      <w:r w:rsidRPr="005A71FD">
        <w:rPr>
          <w:rFonts w:asciiTheme="majorHAnsi" w:hAnsiTheme="majorHAnsi" w:cs="MPHV"/>
          <w:color w:val="000000" w:themeColor="text1"/>
          <w:sz w:val="24"/>
          <w:szCs w:val="24"/>
        </w:rPr>
        <w:tab/>
        <w:t xml:space="preserve">Percentage contributions from each input parameter to the total </w:t>
      </w:r>
      <w:r w:rsidR="00B32F5C" w:rsidRPr="005A71FD">
        <w:rPr>
          <w:rFonts w:asciiTheme="majorHAnsi" w:hAnsiTheme="majorHAnsi"/>
          <w:position w:val="-14"/>
          <w:sz w:val="24"/>
          <w:szCs w:val="24"/>
          <w:lang w:val="en-US"/>
        </w:rPr>
        <w:object w:dxaOrig="740" w:dyaOrig="420">
          <v:shape id="_x0000_i1058" type="#_x0000_t75" style="width:37.5pt;height:19.5pt" o:ole="">
            <v:imagedata r:id="rId13" o:title=""/>
          </v:shape>
          <o:OLEObject Type="Embed" ProgID="Equation.DSMT4" ShapeID="_x0000_i1058" DrawAspect="Content" ObjectID="_1477391824" r:id="rId52"/>
        </w:object>
      </w:r>
      <w:r w:rsidR="00B32F5C" w:rsidRPr="005A71FD">
        <w:rPr>
          <w:rFonts w:asciiTheme="majorHAnsi" w:hAnsiTheme="majorHAnsi" w:cs="MPHV"/>
          <w:color w:val="000000" w:themeColor="text1"/>
          <w:sz w:val="24"/>
          <w:szCs w:val="24"/>
        </w:rPr>
        <w:t xml:space="preserve">variance </w:t>
      </w:r>
      <w:r w:rsidRPr="005A71FD">
        <w:rPr>
          <w:rFonts w:asciiTheme="majorHAnsi" w:hAnsiTheme="majorHAnsi" w:cs="MPHV"/>
          <w:color w:val="000000" w:themeColor="text1"/>
          <w:sz w:val="24"/>
          <w:szCs w:val="24"/>
        </w:rPr>
        <w:t xml:space="preserve">ranged from 0.01% to 26.10%, and 0.02% and 42.70% for the main and total effects respectively (Table </w:t>
      </w:r>
      <w:r w:rsidR="008E0F34" w:rsidRPr="005A71FD">
        <w:rPr>
          <w:rFonts w:asciiTheme="majorHAnsi" w:hAnsiTheme="majorHAnsi" w:cs="MPHV"/>
          <w:color w:val="000000" w:themeColor="text1"/>
          <w:sz w:val="24"/>
          <w:szCs w:val="24"/>
        </w:rPr>
        <w:t>4</w:t>
      </w:r>
      <w:r w:rsidRPr="005A71FD">
        <w:rPr>
          <w:rFonts w:asciiTheme="majorHAnsi" w:hAnsiTheme="majorHAnsi" w:cs="MPHV"/>
          <w:color w:val="000000" w:themeColor="text1"/>
          <w:sz w:val="24"/>
          <w:szCs w:val="24"/>
        </w:rPr>
        <w:t xml:space="preserve"> and Figure 2e</w:t>
      </w:r>
      <w:r w:rsidR="00B32F5C" w:rsidRPr="005A71FD">
        <w:rPr>
          <w:rFonts w:asciiTheme="majorHAnsi" w:hAnsiTheme="majorHAnsi" w:cs="MPHV"/>
          <w:color w:val="000000" w:themeColor="text1"/>
          <w:sz w:val="24"/>
          <w:szCs w:val="24"/>
        </w:rPr>
        <w:t xml:space="preserve">). The summarised percentages of the main effects alone were relatively high, exhibiting comparable ranges for all three time scenarios, ranging between 68.91% and 71.91%. </w:t>
      </w:r>
      <w:r w:rsidR="00A27EF5" w:rsidRPr="005A71FD">
        <w:rPr>
          <w:rFonts w:asciiTheme="majorHAnsi" w:hAnsiTheme="majorHAnsi" w:cs="MPHV"/>
          <w:color w:val="000000" w:themeColor="text1"/>
          <w:sz w:val="24"/>
          <w:szCs w:val="24"/>
        </w:rPr>
        <w:t>Highest</w:t>
      </w:r>
      <w:r w:rsidR="00B32F5C" w:rsidRPr="005A71FD">
        <w:rPr>
          <w:rFonts w:asciiTheme="majorHAnsi" w:hAnsiTheme="majorHAnsi" w:cs="MPHV"/>
          <w:color w:val="000000" w:themeColor="text1"/>
          <w:sz w:val="24"/>
          <w:szCs w:val="24"/>
        </w:rPr>
        <w:t xml:space="preserve"> individual contributions to first or</w:t>
      </w:r>
      <w:r w:rsidRPr="005A71FD">
        <w:rPr>
          <w:rFonts w:asciiTheme="majorHAnsi" w:hAnsiTheme="majorHAnsi" w:cs="MPHV"/>
          <w:color w:val="000000" w:themeColor="text1"/>
          <w:sz w:val="24"/>
          <w:szCs w:val="24"/>
        </w:rPr>
        <w:t xml:space="preserve">der main effects is given by Cuticle Resistance, followed by </w:t>
      </w:r>
      <w:r w:rsidR="000F6C34" w:rsidRPr="005A71FD">
        <w:rPr>
          <w:rFonts w:asciiTheme="majorHAnsi" w:hAnsiTheme="majorHAnsi" w:cs="MPHV"/>
          <w:color w:val="000000" w:themeColor="text1"/>
          <w:sz w:val="24"/>
          <w:szCs w:val="24"/>
        </w:rPr>
        <w:t>F</w:t>
      </w:r>
      <w:r w:rsidR="00E82AFF" w:rsidRPr="005A71FD">
        <w:rPr>
          <w:rFonts w:asciiTheme="majorHAnsi" w:hAnsiTheme="majorHAnsi" w:cs="MPHV"/>
          <w:color w:val="000000" w:themeColor="text1"/>
          <w:sz w:val="24"/>
          <w:szCs w:val="24"/>
        </w:rPr>
        <w:t>r</w:t>
      </w:r>
      <w:r w:rsidRPr="005A71FD">
        <w:rPr>
          <w:rFonts w:asciiTheme="majorHAnsi" w:hAnsiTheme="majorHAnsi" w:cs="MPHV"/>
          <w:color w:val="000000" w:themeColor="text1"/>
          <w:sz w:val="24"/>
          <w:szCs w:val="24"/>
        </w:rPr>
        <w:t xml:space="preserve"> and</w:t>
      </w:r>
      <w:r w:rsidRPr="005A71FD">
        <w:rPr>
          <w:rFonts w:asciiTheme="majorHAnsi" w:hAnsiTheme="majorHAnsi"/>
          <w:sz w:val="24"/>
          <w:szCs w:val="24"/>
        </w:rPr>
        <w:t xml:space="preserve"> </w:t>
      </w:r>
      <w:r w:rsidRPr="005A71FD">
        <w:rPr>
          <w:rFonts w:asciiTheme="majorHAnsi" w:hAnsiTheme="majorHAnsi" w:cs="MPHV"/>
          <w:color w:val="000000" w:themeColor="text1"/>
          <w:sz w:val="24"/>
          <w:szCs w:val="24"/>
        </w:rPr>
        <w:t>[Ca], which together contribute  to ~50% of all first order main effects, suggesting that there are significant higher order interactions between these parameters. Second order interactions are less significant ranging from</w:t>
      </w:r>
      <w:r w:rsidRPr="005A71FD">
        <w:rPr>
          <w:rFonts w:asciiTheme="majorHAnsi" w:hAnsiTheme="majorHAnsi"/>
          <w:sz w:val="24"/>
          <w:szCs w:val="24"/>
        </w:rPr>
        <w:t xml:space="preserve"> </w:t>
      </w:r>
      <w:r w:rsidRPr="005A71FD">
        <w:rPr>
          <w:rFonts w:asciiTheme="majorHAnsi" w:hAnsiTheme="majorHAnsi" w:cs="MPHV"/>
          <w:color w:val="000000" w:themeColor="text1"/>
          <w:sz w:val="24"/>
          <w:szCs w:val="24"/>
        </w:rPr>
        <w:t>5.78% to 7.86%. The same parameters were also important in terms of total e</w:t>
      </w:r>
      <w:r w:rsidRPr="005A71FD">
        <w:rPr>
          <w:rFonts w:asciiTheme="majorHAnsi" w:hAnsiTheme="majorHAnsi" w:cs="HVTextEx"/>
          <w:color w:val="000000" w:themeColor="text1"/>
          <w:sz w:val="24"/>
          <w:szCs w:val="24"/>
        </w:rPr>
        <w:t>ff</w:t>
      </w:r>
      <w:r w:rsidRPr="005A71FD">
        <w:rPr>
          <w:rFonts w:asciiTheme="majorHAnsi" w:hAnsiTheme="majorHAnsi" w:cs="MPHV"/>
          <w:color w:val="000000" w:themeColor="text1"/>
          <w:sz w:val="24"/>
          <w:szCs w:val="24"/>
        </w:rPr>
        <w:t xml:space="preserve">ects, </w:t>
      </w:r>
      <w:r w:rsidR="00471376" w:rsidRPr="005A71FD">
        <w:rPr>
          <w:rFonts w:asciiTheme="majorHAnsi" w:hAnsiTheme="majorHAnsi" w:cs="MPHV"/>
          <w:color w:val="000000" w:themeColor="text1"/>
          <w:sz w:val="24"/>
          <w:szCs w:val="24"/>
        </w:rPr>
        <w:t>yet</w:t>
      </w:r>
      <w:r w:rsidRPr="005A71FD">
        <w:rPr>
          <w:rFonts w:asciiTheme="majorHAnsi" w:hAnsiTheme="majorHAnsi" w:cs="MPHV"/>
          <w:color w:val="000000" w:themeColor="text1"/>
          <w:sz w:val="24"/>
          <w:szCs w:val="24"/>
        </w:rPr>
        <w:t xml:space="preserve"> with increased percentage contributions. In addition many other factors also became important in the case of total effects, the most significant being </w:t>
      </w:r>
      <w:r w:rsidRPr="005A71FD">
        <w:rPr>
          <w:rFonts w:asciiTheme="majorHAnsi" w:hAnsiTheme="majorHAnsi"/>
          <w:sz w:val="24"/>
          <w:szCs w:val="18"/>
        </w:rPr>
        <w:t>internal CO</w:t>
      </w:r>
      <w:r w:rsidRPr="005A71FD">
        <w:rPr>
          <w:rFonts w:asciiTheme="majorHAnsi" w:hAnsiTheme="majorHAnsi"/>
          <w:sz w:val="24"/>
          <w:szCs w:val="18"/>
          <w:vertAlign w:val="subscript"/>
        </w:rPr>
        <w:t>2</w:t>
      </w:r>
      <w:r w:rsidRPr="005A71FD">
        <w:rPr>
          <w:rFonts w:asciiTheme="majorHAnsi" w:hAnsiTheme="majorHAnsi"/>
          <w:sz w:val="24"/>
          <w:szCs w:val="18"/>
        </w:rPr>
        <w:t xml:space="preserve"> </w:t>
      </w:r>
      <w:r w:rsidR="00363FFA">
        <w:rPr>
          <w:rFonts w:asciiTheme="majorHAnsi" w:hAnsiTheme="majorHAnsi"/>
          <w:sz w:val="24"/>
          <w:szCs w:val="18"/>
        </w:rPr>
        <w:t>of</w:t>
      </w:r>
      <w:r w:rsidR="00363FFA" w:rsidRPr="005A71FD">
        <w:rPr>
          <w:rFonts w:asciiTheme="majorHAnsi" w:hAnsiTheme="majorHAnsi"/>
          <w:sz w:val="24"/>
          <w:szCs w:val="18"/>
        </w:rPr>
        <w:t xml:space="preserve"> </w:t>
      </w:r>
      <w:r w:rsidRPr="005A71FD">
        <w:rPr>
          <w:rFonts w:asciiTheme="majorHAnsi" w:hAnsiTheme="majorHAnsi"/>
          <w:sz w:val="24"/>
          <w:szCs w:val="18"/>
        </w:rPr>
        <w:t>the leaf</w:t>
      </w:r>
      <w:r w:rsidRPr="005A71FD">
        <w:rPr>
          <w:rFonts w:asciiTheme="majorHAnsi" w:hAnsiTheme="majorHAnsi" w:cs="MPHV"/>
          <w:color w:val="000000" w:themeColor="text1"/>
          <w:sz w:val="36"/>
          <w:szCs w:val="24"/>
        </w:rPr>
        <w:t xml:space="preserve"> </w:t>
      </w:r>
      <w:r w:rsidRPr="005A71FD">
        <w:rPr>
          <w:rFonts w:asciiTheme="majorHAnsi" w:hAnsiTheme="majorHAnsi" w:cs="MPHV"/>
          <w:color w:val="000000" w:themeColor="text1"/>
          <w:sz w:val="24"/>
          <w:szCs w:val="24"/>
        </w:rPr>
        <w:t>[Ci] and LAI.</w:t>
      </w:r>
      <w:r w:rsidR="00E251D8">
        <w:rPr>
          <w:rFonts w:asciiTheme="majorHAnsi" w:hAnsiTheme="majorHAnsi" w:cs="MPHV"/>
          <w:color w:val="000000" w:themeColor="text1"/>
          <w:sz w:val="24"/>
          <w:szCs w:val="24"/>
        </w:rPr>
        <w:t xml:space="preserve"> </w:t>
      </w:r>
      <w:r w:rsidRPr="005A71FD">
        <w:rPr>
          <w:rFonts w:asciiTheme="majorHAnsi" w:hAnsiTheme="majorHAnsi" w:cs="MPHV"/>
          <w:color w:val="000000" w:themeColor="text1"/>
          <w:sz w:val="24"/>
          <w:szCs w:val="24"/>
        </w:rPr>
        <w:t>Six significant first order interactions (joint effects higher than 1%) were found for all three time scenarios. These included; Fr and Cuticle Resistance, Fr and [Ca], [Ca] and Cuticle Resistance, LAI and Cuticle Resistance, Fr and [Ci], and [Ci] and Cuticle Resistance. Although all three time scenarios shared the same six significant first order interactions, the percentage contribution and order of significance varied between different simulation times.</w:t>
      </w:r>
    </w:p>
    <w:p w:rsidR="00332FA5" w:rsidRPr="005A71FD" w:rsidRDefault="00332FA5" w:rsidP="001538F1">
      <w:pPr>
        <w:autoSpaceDE w:val="0"/>
        <w:autoSpaceDN w:val="0"/>
        <w:adjustRightInd w:val="0"/>
        <w:spacing w:after="120"/>
        <w:jc w:val="both"/>
        <w:rPr>
          <w:rFonts w:asciiTheme="majorHAnsi" w:hAnsiTheme="majorHAnsi" w:cs="MPHV-Bold"/>
          <w:b/>
          <w:bCs/>
          <w:color w:val="000000"/>
          <w:sz w:val="24"/>
          <w:szCs w:val="24"/>
        </w:rPr>
      </w:pPr>
    </w:p>
    <w:p w:rsidR="00BD63A4" w:rsidRPr="005A71FD" w:rsidRDefault="0045169B" w:rsidP="001538F1">
      <w:pPr>
        <w:autoSpaceDE w:val="0"/>
        <w:autoSpaceDN w:val="0"/>
        <w:adjustRightInd w:val="0"/>
        <w:spacing w:after="120"/>
        <w:jc w:val="both"/>
        <w:rPr>
          <w:rFonts w:asciiTheme="majorHAnsi" w:hAnsiTheme="majorHAnsi" w:cs="MPHV-Bold"/>
          <w:b/>
          <w:bCs/>
          <w:color w:val="000000"/>
          <w:sz w:val="24"/>
          <w:szCs w:val="24"/>
        </w:rPr>
      </w:pPr>
      <w:r w:rsidRPr="005A71FD">
        <w:rPr>
          <w:rFonts w:asciiTheme="majorHAnsi" w:hAnsiTheme="majorHAnsi" w:cs="MPHV-Bold"/>
          <w:b/>
          <w:bCs/>
          <w:color w:val="000000"/>
          <w:sz w:val="24"/>
          <w:szCs w:val="24"/>
        </w:rPr>
        <w:t xml:space="preserve">5.2.3 </w:t>
      </w:r>
      <w:r w:rsidR="000F6C34" w:rsidRPr="005A71FD">
        <w:rPr>
          <w:rFonts w:asciiTheme="majorHAnsi" w:hAnsiTheme="majorHAnsi" w:cs="MPHV-Bold"/>
          <w:b/>
          <w:bCs/>
          <w:color w:val="000000"/>
          <w:sz w:val="24"/>
          <w:szCs w:val="24"/>
        </w:rPr>
        <w:t>S</w:t>
      </w:r>
      <w:r w:rsidRPr="005A71FD">
        <w:rPr>
          <w:rFonts w:asciiTheme="majorHAnsi" w:hAnsiTheme="majorHAnsi" w:cs="MPHV-Bold"/>
          <w:b/>
          <w:bCs/>
          <w:color w:val="000000"/>
          <w:sz w:val="24"/>
          <w:szCs w:val="24"/>
        </w:rPr>
        <w:t xml:space="preserve">ensitivity for </w:t>
      </w:r>
      <w:r w:rsidR="006530AB" w:rsidRPr="005A71FD">
        <w:rPr>
          <w:rFonts w:asciiTheme="majorHAnsi" w:hAnsiTheme="majorHAnsi"/>
          <w:position w:val="-14"/>
          <w:sz w:val="24"/>
          <w:szCs w:val="24"/>
          <w:lang w:val="en-US"/>
        </w:rPr>
        <w:object w:dxaOrig="740" w:dyaOrig="420">
          <v:shape id="_x0000_i1059" type="#_x0000_t75" style="width:37.5pt;height:19.5pt" o:ole="">
            <v:imagedata r:id="rId15" o:title=""/>
          </v:shape>
          <o:OLEObject Type="Embed" ProgID="Equation.DSMT4" ShapeID="_x0000_i1059" DrawAspect="Content" ObjectID="_1477391825" r:id="rId53"/>
        </w:object>
      </w:r>
    </w:p>
    <w:p w:rsidR="0075074D" w:rsidRPr="005A71FD" w:rsidRDefault="0045169B" w:rsidP="001538F1">
      <w:pPr>
        <w:autoSpaceDE w:val="0"/>
        <w:autoSpaceDN w:val="0"/>
        <w:adjustRightInd w:val="0"/>
        <w:spacing w:after="120"/>
        <w:jc w:val="both"/>
        <w:rPr>
          <w:rFonts w:asciiTheme="majorHAnsi" w:hAnsiTheme="majorHAnsi" w:cs="MPHV"/>
          <w:color w:val="000000"/>
          <w:sz w:val="24"/>
          <w:szCs w:val="24"/>
        </w:rPr>
      </w:pPr>
      <w:r w:rsidRPr="005A71FD">
        <w:rPr>
          <w:rFonts w:asciiTheme="majorHAnsi" w:hAnsiTheme="majorHAnsi" w:cs="MPHV"/>
          <w:color w:val="000000"/>
          <w:sz w:val="24"/>
          <w:szCs w:val="24"/>
        </w:rPr>
        <w:lastRenderedPageBreak/>
        <w:tab/>
        <w:t>The input parameter’s main and total e</w:t>
      </w:r>
      <w:r w:rsidRPr="005A71FD">
        <w:rPr>
          <w:rFonts w:asciiTheme="majorHAnsi" w:hAnsiTheme="majorHAnsi" w:cs="HVTextEx"/>
          <w:color w:val="000000"/>
          <w:sz w:val="24"/>
          <w:szCs w:val="24"/>
        </w:rPr>
        <w:t>ff</w:t>
      </w:r>
      <w:r w:rsidRPr="005A71FD">
        <w:rPr>
          <w:rFonts w:asciiTheme="majorHAnsi" w:hAnsiTheme="majorHAnsi" w:cs="MPHV"/>
          <w:color w:val="000000"/>
          <w:sz w:val="24"/>
          <w:szCs w:val="24"/>
        </w:rPr>
        <w:t xml:space="preserve">ect variance contribution to the simulation of the </w:t>
      </w:r>
      <w:r w:rsidR="000F78B0" w:rsidRPr="005A71FD">
        <w:rPr>
          <w:rFonts w:asciiTheme="majorHAnsi" w:hAnsiTheme="majorHAnsi"/>
          <w:position w:val="-14"/>
          <w:sz w:val="24"/>
          <w:szCs w:val="24"/>
          <w:lang w:val="en-US"/>
        </w:rPr>
        <w:object w:dxaOrig="740" w:dyaOrig="420">
          <v:shape id="_x0000_i1060" type="#_x0000_t75" style="width:37.5pt;height:19.5pt" o:ole="">
            <v:imagedata r:id="rId15" o:title=""/>
          </v:shape>
          <o:OLEObject Type="Embed" ProgID="Equation.DSMT4" ShapeID="_x0000_i1060" DrawAspect="Content" ObjectID="_1477391826" r:id="rId54"/>
        </w:object>
      </w:r>
      <w:r w:rsidR="000F78B0" w:rsidRPr="005A71FD">
        <w:rPr>
          <w:rFonts w:asciiTheme="majorHAnsi" w:hAnsiTheme="majorHAnsi"/>
          <w:sz w:val="24"/>
          <w:szCs w:val="24"/>
          <w:lang w:val="en-US"/>
        </w:rPr>
        <w:t xml:space="preserve"> </w:t>
      </w:r>
      <w:r w:rsidRPr="005A71FD">
        <w:rPr>
          <w:rFonts w:asciiTheme="majorHAnsi" w:hAnsiTheme="majorHAnsi"/>
          <w:sz w:val="24"/>
          <w:szCs w:val="24"/>
          <w:lang w:val="en-US"/>
        </w:rPr>
        <w:t xml:space="preserve">output by SimSphere </w:t>
      </w:r>
      <w:r w:rsidRPr="005A71FD">
        <w:rPr>
          <w:rFonts w:asciiTheme="majorHAnsi" w:hAnsiTheme="majorHAnsi" w:cs="MPHV"/>
          <w:color w:val="000000"/>
          <w:sz w:val="24"/>
          <w:szCs w:val="24"/>
        </w:rPr>
        <w:t xml:space="preserve">showed relatively wide variations in range dependent on computation time (Table </w:t>
      </w:r>
      <w:r w:rsidR="008E0F34" w:rsidRPr="005A71FD">
        <w:rPr>
          <w:rFonts w:asciiTheme="majorHAnsi" w:hAnsiTheme="majorHAnsi" w:cs="MPHV"/>
          <w:color w:val="000000"/>
          <w:sz w:val="24"/>
          <w:szCs w:val="24"/>
        </w:rPr>
        <w:t>4</w:t>
      </w:r>
      <w:r w:rsidRPr="005A71FD">
        <w:rPr>
          <w:rFonts w:asciiTheme="majorHAnsi" w:hAnsiTheme="majorHAnsi" w:cs="MPHV"/>
          <w:color w:val="000000"/>
          <w:sz w:val="24"/>
          <w:szCs w:val="24"/>
        </w:rPr>
        <w:t>, and Figure 2a</w:t>
      </w:r>
      <w:r w:rsidR="00F21DFB" w:rsidRPr="005A71FD">
        <w:rPr>
          <w:rFonts w:asciiTheme="majorHAnsi" w:hAnsiTheme="majorHAnsi" w:cs="MPHV"/>
          <w:color w:val="000000"/>
          <w:sz w:val="24"/>
          <w:szCs w:val="24"/>
        </w:rPr>
        <w:t>)</w:t>
      </w:r>
      <w:r w:rsidRPr="005A71FD">
        <w:rPr>
          <w:rFonts w:asciiTheme="majorHAnsi" w:hAnsiTheme="majorHAnsi" w:cs="MPHV"/>
          <w:color w:val="000000"/>
          <w:sz w:val="24"/>
          <w:szCs w:val="24"/>
        </w:rPr>
        <w:t>. Main effects ranged from 0.03% to 32.58%, and total effects ranged from 0.63% to 68.48% respectively for all time scenarios.  The model input with the lowest main effect of 0.03% (Leaf Width) was included within the 9:30 scenario, whereas the 11:30 scenario included the model input with the highest main effect of</w:t>
      </w:r>
      <w:r w:rsidRPr="005A71FD">
        <w:rPr>
          <w:rFonts w:asciiTheme="majorHAnsi" w:hAnsiTheme="majorHAnsi"/>
          <w:sz w:val="24"/>
          <w:szCs w:val="24"/>
        </w:rPr>
        <w:t xml:space="preserve"> </w:t>
      </w:r>
      <w:r w:rsidRPr="005A71FD">
        <w:rPr>
          <w:rFonts w:asciiTheme="majorHAnsi" w:hAnsiTheme="majorHAnsi" w:cs="MPHV"/>
          <w:color w:val="000000"/>
          <w:sz w:val="24"/>
          <w:szCs w:val="24"/>
        </w:rPr>
        <w:t>32.58% ([0</w:t>
      </w:r>
      <w:r w:rsidRPr="005A71FD">
        <w:rPr>
          <w:rFonts w:asciiTheme="majorHAnsi" w:hAnsiTheme="majorHAnsi" w:cs="MPHV"/>
          <w:color w:val="000000"/>
          <w:sz w:val="24"/>
          <w:szCs w:val="24"/>
          <w:vertAlign w:val="subscript"/>
        </w:rPr>
        <w:t>3</w:t>
      </w:r>
      <w:r w:rsidRPr="005A71FD">
        <w:rPr>
          <w:rFonts w:asciiTheme="majorHAnsi" w:hAnsiTheme="majorHAnsi" w:cs="MPHV"/>
          <w:color w:val="000000"/>
          <w:sz w:val="24"/>
          <w:szCs w:val="24"/>
        </w:rPr>
        <w:t>] in the Air). With regards to the total effects, the 9:30 and 11:30 scenarios again included the same model inputs with the lowest and highest total effect of 0.03% (Leaf Width) and 68.48% ([0</w:t>
      </w:r>
      <w:r w:rsidRPr="005A71FD">
        <w:rPr>
          <w:rFonts w:asciiTheme="majorHAnsi" w:hAnsiTheme="majorHAnsi" w:cs="MPHV"/>
          <w:color w:val="000000"/>
          <w:sz w:val="24"/>
          <w:szCs w:val="24"/>
          <w:vertAlign w:val="subscript"/>
        </w:rPr>
        <w:t>3</w:t>
      </w:r>
      <w:r w:rsidRPr="005A71FD">
        <w:rPr>
          <w:rFonts w:asciiTheme="majorHAnsi" w:hAnsiTheme="majorHAnsi" w:cs="MPHV"/>
          <w:color w:val="000000"/>
          <w:sz w:val="24"/>
          <w:szCs w:val="24"/>
        </w:rPr>
        <w:t>] in the Air) respectively. The summarised percentages of the explained total output variance of the main effects alone, show that model output was mainly</w:t>
      </w:r>
      <w:r w:rsidR="00E50ACC" w:rsidRPr="005A71FD">
        <w:rPr>
          <w:rFonts w:asciiTheme="majorHAnsi" w:hAnsiTheme="majorHAnsi" w:cs="MPHV"/>
          <w:color w:val="000000"/>
          <w:sz w:val="24"/>
          <w:szCs w:val="24"/>
        </w:rPr>
        <w:t xml:space="preserve"> </w:t>
      </w:r>
      <w:r w:rsidRPr="005A71FD">
        <w:rPr>
          <w:rFonts w:asciiTheme="majorHAnsi" w:hAnsiTheme="majorHAnsi" w:cs="MPHV"/>
          <w:color w:val="000000"/>
          <w:sz w:val="24"/>
          <w:szCs w:val="24"/>
        </w:rPr>
        <w:t>affected by the variance decomposition of input parameters during the 9:30 and 11:30 scenarios, which displayed main effects of 60.63%  and 58.45% respectively.  As Table 3</w:t>
      </w:r>
      <w:r w:rsidR="002948DA" w:rsidRPr="005A71FD">
        <w:rPr>
          <w:rFonts w:asciiTheme="majorHAnsi" w:hAnsiTheme="majorHAnsi" w:cs="MPHV"/>
          <w:color w:val="000000"/>
          <w:sz w:val="24"/>
          <w:szCs w:val="24"/>
        </w:rPr>
        <w:t xml:space="preserve"> show</w:t>
      </w:r>
      <w:r w:rsidRPr="005A71FD">
        <w:rPr>
          <w:rFonts w:asciiTheme="majorHAnsi" w:hAnsiTheme="majorHAnsi" w:cs="MPHV"/>
          <w:color w:val="000000"/>
          <w:sz w:val="24"/>
          <w:szCs w:val="24"/>
        </w:rPr>
        <w:t>s, the</w:t>
      </w:r>
      <w:r w:rsidRPr="005A71FD">
        <w:rPr>
          <w:rFonts w:asciiTheme="majorHAnsi" w:hAnsiTheme="majorHAnsi"/>
          <w:sz w:val="24"/>
          <w:szCs w:val="24"/>
        </w:rPr>
        <w:t xml:space="preserve"> Cuticle Resistance, </w:t>
      </w:r>
      <w:r w:rsidR="000F6C34" w:rsidRPr="005A71FD">
        <w:rPr>
          <w:rFonts w:asciiTheme="majorHAnsi" w:hAnsiTheme="majorHAnsi" w:cs="MPHV"/>
          <w:color w:val="000000"/>
          <w:sz w:val="24"/>
          <w:szCs w:val="24"/>
        </w:rPr>
        <w:t>VH</w:t>
      </w:r>
      <w:r w:rsidRPr="005A71FD">
        <w:rPr>
          <w:rFonts w:asciiTheme="majorHAnsi" w:hAnsiTheme="majorHAnsi" w:cs="MPHV"/>
          <w:color w:val="000000"/>
          <w:sz w:val="24"/>
          <w:szCs w:val="24"/>
        </w:rPr>
        <w:t xml:space="preserve"> and [0</w:t>
      </w:r>
      <w:r w:rsidRPr="005A71FD">
        <w:rPr>
          <w:rFonts w:asciiTheme="majorHAnsi" w:hAnsiTheme="majorHAnsi" w:cs="MPHV"/>
          <w:color w:val="000000"/>
          <w:sz w:val="24"/>
          <w:szCs w:val="24"/>
          <w:vertAlign w:val="subscript"/>
        </w:rPr>
        <w:t>3</w:t>
      </w:r>
      <w:r w:rsidRPr="005A71FD">
        <w:rPr>
          <w:rFonts w:asciiTheme="majorHAnsi" w:hAnsiTheme="majorHAnsi" w:cs="MPHV"/>
          <w:color w:val="000000"/>
          <w:sz w:val="24"/>
          <w:szCs w:val="24"/>
        </w:rPr>
        <w:t xml:space="preserve">] in the Air parameters had the largest percentage variance contributions for all time scenarios, suggesting significant first order interactions between these parameters. In terms of the total effects, Cuticle Resistance, </w:t>
      </w:r>
      <w:r w:rsidR="000F6C34" w:rsidRPr="005A71FD">
        <w:rPr>
          <w:rFonts w:asciiTheme="majorHAnsi" w:hAnsiTheme="majorHAnsi" w:cs="MPHV"/>
          <w:color w:val="000000"/>
          <w:sz w:val="24"/>
          <w:szCs w:val="24"/>
        </w:rPr>
        <w:t>VH</w:t>
      </w:r>
      <w:r w:rsidRPr="005A71FD">
        <w:rPr>
          <w:rFonts w:asciiTheme="majorHAnsi" w:hAnsiTheme="majorHAnsi" w:cs="MPHV"/>
          <w:color w:val="000000"/>
          <w:sz w:val="24"/>
          <w:szCs w:val="24"/>
        </w:rPr>
        <w:t xml:space="preserve"> and [0</w:t>
      </w:r>
      <w:r w:rsidRPr="005A71FD">
        <w:rPr>
          <w:rFonts w:asciiTheme="majorHAnsi" w:hAnsiTheme="majorHAnsi" w:cs="MPHV"/>
          <w:color w:val="000000"/>
          <w:sz w:val="24"/>
          <w:szCs w:val="24"/>
          <w:vertAlign w:val="subscript"/>
        </w:rPr>
        <w:t>3</w:t>
      </w:r>
      <w:r w:rsidRPr="005A71FD">
        <w:rPr>
          <w:rFonts w:asciiTheme="majorHAnsi" w:hAnsiTheme="majorHAnsi" w:cs="MPHV"/>
          <w:color w:val="000000"/>
          <w:sz w:val="24"/>
          <w:szCs w:val="24"/>
        </w:rPr>
        <w:t xml:space="preserve">] in the Air were again the most important parameters for the simulation of </w:t>
      </w:r>
      <w:r w:rsidR="006530AB" w:rsidRPr="005A71FD">
        <w:rPr>
          <w:rFonts w:asciiTheme="majorHAnsi" w:hAnsiTheme="majorHAnsi"/>
          <w:position w:val="-14"/>
          <w:sz w:val="24"/>
          <w:szCs w:val="24"/>
          <w:lang w:val="en-US"/>
        </w:rPr>
        <w:object w:dxaOrig="740" w:dyaOrig="420">
          <v:shape id="_x0000_i1061" type="#_x0000_t75" style="width:37.5pt;height:19.5pt" o:ole="">
            <v:imagedata r:id="rId15" o:title=""/>
          </v:shape>
          <o:OLEObject Type="Embed" ProgID="Equation.DSMT4" ShapeID="_x0000_i1061" DrawAspect="Content" ObjectID="_1477391827" r:id="rId55"/>
        </w:object>
      </w:r>
      <w:r w:rsidR="0075074D" w:rsidRPr="005A71FD">
        <w:rPr>
          <w:rFonts w:asciiTheme="majorHAnsi" w:hAnsiTheme="majorHAnsi" w:cs="MPHV"/>
          <w:color w:val="000000"/>
          <w:sz w:val="24"/>
          <w:szCs w:val="24"/>
        </w:rPr>
        <w:t xml:space="preserve"> in all time scenarios</w:t>
      </w:r>
      <w:r w:rsidRPr="005A71FD">
        <w:rPr>
          <w:rFonts w:asciiTheme="majorHAnsi" w:hAnsiTheme="majorHAnsi" w:cs="MPHV"/>
          <w:color w:val="000000"/>
          <w:sz w:val="24"/>
          <w:szCs w:val="24"/>
        </w:rPr>
        <w:t xml:space="preserve">, although there were a number of other significant contributors (e.g. LAI, Saturated Water Potential (PSI), Saturated Thermal Conductivity (RKS) and Surface Roughness) (Table </w:t>
      </w:r>
      <w:r w:rsidR="008E0F34" w:rsidRPr="005A71FD">
        <w:rPr>
          <w:rFonts w:asciiTheme="majorHAnsi" w:hAnsiTheme="majorHAnsi" w:cs="MPHV"/>
          <w:color w:val="000000"/>
          <w:sz w:val="24"/>
          <w:szCs w:val="24"/>
        </w:rPr>
        <w:t>4</w:t>
      </w:r>
      <w:r w:rsidR="006C69C2" w:rsidRPr="005A71FD">
        <w:rPr>
          <w:rFonts w:asciiTheme="majorHAnsi" w:hAnsiTheme="majorHAnsi" w:cs="MPHV"/>
          <w:color w:val="000000"/>
          <w:sz w:val="24"/>
          <w:szCs w:val="24"/>
        </w:rPr>
        <w:t xml:space="preserve">). </w:t>
      </w:r>
      <w:r w:rsidRPr="005A71FD">
        <w:rPr>
          <w:rFonts w:asciiTheme="majorHAnsi" w:hAnsiTheme="majorHAnsi" w:cs="MPHV"/>
          <w:color w:val="000000"/>
          <w:sz w:val="24"/>
          <w:szCs w:val="24"/>
        </w:rPr>
        <w:t xml:space="preserve">It should be noted that </w:t>
      </w:r>
      <w:r w:rsidR="00907FE8" w:rsidRPr="005A71FD">
        <w:rPr>
          <w:rFonts w:asciiTheme="majorHAnsi" w:hAnsiTheme="majorHAnsi" w:cs="MPHV"/>
          <w:color w:val="000000"/>
          <w:sz w:val="24"/>
          <w:szCs w:val="24"/>
        </w:rPr>
        <w:t xml:space="preserve">the </w:t>
      </w:r>
      <w:r w:rsidRPr="005A71FD">
        <w:rPr>
          <w:rFonts w:asciiTheme="majorHAnsi" w:hAnsiTheme="majorHAnsi" w:cs="MPHV"/>
          <w:color w:val="000000"/>
          <w:sz w:val="24"/>
          <w:szCs w:val="24"/>
        </w:rPr>
        <w:t>2nd order interactions are also significant here as they account for between 13.98% and 34.57% of variance.</w:t>
      </w:r>
      <w:r w:rsidR="00DE1D0A">
        <w:rPr>
          <w:rFonts w:asciiTheme="majorHAnsi" w:hAnsiTheme="majorHAnsi" w:cs="MPHV"/>
          <w:color w:val="000000"/>
          <w:sz w:val="24"/>
          <w:szCs w:val="24"/>
        </w:rPr>
        <w:t xml:space="preserve"> </w:t>
      </w:r>
    </w:p>
    <w:p w:rsidR="0075074D" w:rsidRPr="005A71FD" w:rsidRDefault="0045169B" w:rsidP="001538F1">
      <w:pPr>
        <w:autoSpaceDE w:val="0"/>
        <w:autoSpaceDN w:val="0"/>
        <w:adjustRightInd w:val="0"/>
        <w:spacing w:after="120"/>
        <w:jc w:val="both"/>
        <w:rPr>
          <w:rFonts w:asciiTheme="majorHAnsi" w:hAnsiTheme="majorHAnsi" w:cs="MPHV"/>
          <w:color w:val="000000"/>
          <w:sz w:val="24"/>
          <w:szCs w:val="24"/>
        </w:rPr>
      </w:pPr>
      <w:r w:rsidRPr="005A71FD">
        <w:rPr>
          <w:rFonts w:asciiTheme="majorHAnsi" w:hAnsiTheme="majorHAnsi" w:cs="MPHV"/>
          <w:color w:val="000000"/>
          <w:sz w:val="24"/>
          <w:szCs w:val="24"/>
        </w:rPr>
        <w:tab/>
        <w:t xml:space="preserve">Significant first order interactions (higher than 1% joint effects) varied with simulation times; however, all time scenarios exhibited at least a minimum of 5 interactions. The most important interactions were i) 9:30 - </w:t>
      </w:r>
      <w:r w:rsidR="000F6C34" w:rsidRPr="005A71FD">
        <w:rPr>
          <w:rFonts w:asciiTheme="majorHAnsi" w:hAnsiTheme="majorHAnsi" w:cs="MPHV"/>
          <w:color w:val="000000"/>
          <w:sz w:val="24"/>
          <w:szCs w:val="24"/>
        </w:rPr>
        <w:t>VH</w:t>
      </w:r>
      <w:r w:rsidRPr="005A71FD">
        <w:rPr>
          <w:rFonts w:asciiTheme="majorHAnsi" w:hAnsiTheme="majorHAnsi" w:cs="MPHV"/>
          <w:color w:val="000000"/>
          <w:sz w:val="24"/>
          <w:szCs w:val="24"/>
        </w:rPr>
        <w:t xml:space="preserve"> and </w:t>
      </w:r>
      <w:r w:rsidR="000F6C34" w:rsidRPr="005A71FD">
        <w:rPr>
          <w:rFonts w:asciiTheme="majorHAnsi" w:hAnsiTheme="majorHAnsi" w:cs="MPHV"/>
          <w:color w:val="000000"/>
          <w:sz w:val="24"/>
          <w:szCs w:val="24"/>
        </w:rPr>
        <w:t>CR</w:t>
      </w:r>
      <w:r w:rsidRPr="005A71FD">
        <w:rPr>
          <w:rFonts w:asciiTheme="majorHAnsi" w:hAnsiTheme="majorHAnsi" w:cs="MPHV"/>
          <w:color w:val="000000"/>
          <w:sz w:val="24"/>
          <w:szCs w:val="24"/>
        </w:rPr>
        <w:t xml:space="preserve"> (5.95%) ii) 11:30 - [0</w:t>
      </w:r>
      <w:r w:rsidRPr="005A71FD">
        <w:rPr>
          <w:rFonts w:asciiTheme="majorHAnsi" w:hAnsiTheme="majorHAnsi" w:cs="MPHV"/>
          <w:color w:val="000000"/>
          <w:sz w:val="24"/>
          <w:szCs w:val="24"/>
          <w:vertAlign w:val="subscript"/>
        </w:rPr>
        <w:t>3</w:t>
      </w:r>
      <w:r w:rsidRPr="005A71FD">
        <w:rPr>
          <w:rFonts w:asciiTheme="majorHAnsi" w:hAnsiTheme="majorHAnsi" w:cs="MPHV"/>
          <w:color w:val="000000"/>
          <w:sz w:val="24"/>
          <w:szCs w:val="24"/>
        </w:rPr>
        <w:t xml:space="preserve">] in the Air and </w:t>
      </w:r>
      <w:r w:rsidR="000F6C34" w:rsidRPr="005A71FD">
        <w:rPr>
          <w:rFonts w:asciiTheme="majorHAnsi" w:hAnsiTheme="majorHAnsi" w:cs="MPHV"/>
          <w:color w:val="000000"/>
          <w:sz w:val="24"/>
          <w:szCs w:val="24"/>
        </w:rPr>
        <w:t>VH</w:t>
      </w:r>
      <w:r w:rsidRPr="005A71FD">
        <w:rPr>
          <w:rFonts w:asciiTheme="majorHAnsi" w:hAnsiTheme="majorHAnsi" w:cs="MPHV"/>
          <w:color w:val="000000"/>
          <w:sz w:val="24"/>
          <w:szCs w:val="24"/>
        </w:rPr>
        <w:t xml:space="preserve"> (7.19%) iii) 13:30 – LAI and [0</w:t>
      </w:r>
      <w:r w:rsidRPr="005A71FD">
        <w:rPr>
          <w:rFonts w:asciiTheme="majorHAnsi" w:hAnsiTheme="majorHAnsi" w:cs="MPHV"/>
          <w:color w:val="000000"/>
          <w:sz w:val="24"/>
          <w:szCs w:val="24"/>
          <w:vertAlign w:val="subscript"/>
        </w:rPr>
        <w:t>3</w:t>
      </w:r>
      <w:r w:rsidRPr="005A71FD">
        <w:rPr>
          <w:rFonts w:asciiTheme="majorHAnsi" w:hAnsiTheme="majorHAnsi" w:cs="MPHV"/>
          <w:color w:val="000000"/>
          <w:sz w:val="24"/>
          <w:szCs w:val="24"/>
        </w:rPr>
        <w:t xml:space="preserve">] in the Air (4.37%). Notably, </w:t>
      </w:r>
      <w:r w:rsidR="000F6C34" w:rsidRPr="005A71FD">
        <w:rPr>
          <w:rFonts w:asciiTheme="majorHAnsi" w:hAnsiTheme="majorHAnsi" w:cs="MPHV"/>
          <w:color w:val="000000"/>
          <w:sz w:val="24"/>
          <w:szCs w:val="24"/>
        </w:rPr>
        <w:t>VH</w:t>
      </w:r>
      <w:r w:rsidRPr="005A71FD">
        <w:rPr>
          <w:rFonts w:asciiTheme="majorHAnsi" w:hAnsiTheme="majorHAnsi" w:cs="MPHV"/>
          <w:color w:val="000000"/>
          <w:sz w:val="24"/>
          <w:szCs w:val="24"/>
        </w:rPr>
        <w:t xml:space="preserve">, </w:t>
      </w:r>
      <w:r w:rsidR="000F6C34" w:rsidRPr="005A71FD">
        <w:rPr>
          <w:rFonts w:asciiTheme="majorHAnsi" w:hAnsiTheme="majorHAnsi" w:cs="MPHV"/>
          <w:color w:val="000000"/>
          <w:sz w:val="24"/>
          <w:szCs w:val="24"/>
        </w:rPr>
        <w:t>CR</w:t>
      </w:r>
      <w:r w:rsidRPr="005A71FD">
        <w:rPr>
          <w:rFonts w:asciiTheme="majorHAnsi" w:hAnsiTheme="majorHAnsi" w:cs="MPHV"/>
          <w:color w:val="000000"/>
          <w:sz w:val="24"/>
          <w:szCs w:val="24"/>
        </w:rPr>
        <w:t xml:space="preserve"> and [0</w:t>
      </w:r>
      <w:r w:rsidRPr="005A71FD">
        <w:rPr>
          <w:rFonts w:asciiTheme="majorHAnsi" w:hAnsiTheme="majorHAnsi" w:cs="MPHV"/>
          <w:color w:val="000000"/>
          <w:sz w:val="24"/>
          <w:szCs w:val="24"/>
          <w:vertAlign w:val="subscript"/>
        </w:rPr>
        <w:t>3</w:t>
      </w:r>
      <w:r w:rsidRPr="005A71FD">
        <w:rPr>
          <w:rFonts w:asciiTheme="majorHAnsi" w:hAnsiTheme="majorHAnsi" w:cs="MPHV"/>
          <w:color w:val="000000"/>
          <w:sz w:val="24"/>
          <w:szCs w:val="24"/>
        </w:rPr>
        <w:t>] in the Air were incorporated in some part in the majority of interactions.</w:t>
      </w:r>
    </w:p>
    <w:p w:rsidR="008077CC" w:rsidRPr="005A71FD" w:rsidRDefault="008077CC" w:rsidP="001538F1">
      <w:pPr>
        <w:autoSpaceDE w:val="0"/>
        <w:autoSpaceDN w:val="0"/>
        <w:adjustRightInd w:val="0"/>
        <w:spacing w:after="120"/>
        <w:jc w:val="both"/>
        <w:rPr>
          <w:rFonts w:asciiTheme="majorHAnsi" w:hAnsiTheme="majorHAnsi" w:cs="MPHV"/>
          <w:color w:val="000000" w:themeColor="text1"/>
          <w:sz w:val="24"/>
          <w:szCs w:val="24"/>
        </w:rPr>
      </w:pPr>
    </w:p>
    <w:p w:rsidR="00BD63A4" w:rsidRPr="005A71FD" w:rsidRDefault="0045169B" w:rsidP="001538F1">
      <w:pPr>
        <w:autoSpaceDE w:val="0"/>
        <w:autoSpaceDN w:val="0"/>
        <w:adjustRightInd w:val="0"/>
        <w:spacing w:after="120"/>
        <w:jc w:val="both"/>
        <w:rPr>
          <w:rFonts w:asciiTheme="majorHAnsi" w:hAnsiTheme="majorHAnsi" w:cs="MPHV-Bold"/>
          <w:b/>
          <w:bCs/>
          <w:color w:val="000000" w:themeColor="text1"/>
          <w:sz w:val="24"/>
          <w:szCs w:val="24"/>
        </w:rPr>
      </w:pPr>
      <w:r w:rsidRPr="005A71FD">
        <w:rPr>
          <w:rFonts w:asciiTheme="majorHAnsi" w:hAnsiTheme="majorHAnsi" w:cs="MPHV-Bold"/>
          <w:b/>
          <w:bCs/>
          <w:color w:val="000000" w:themeColor="text1"/>
          <w:sz w:val="24"/>
          <w:szCs w:val="24"/>
        </w:rPr>
        <w:t xml:space="preserve">5.2.4 </w:t>
      </w:r>
      <w:r w:rsidR="000F6C34" w:rsidRPr="005A71FD">
        <w:rPr>
          <w:rFonts w:asciiTheme="majorHAnsi" w:hAnsiTheme="majorHAnsi" w:cs="MPHV-Bold"/>
          <w:b/>
          <w:bCs/>
          <w:color w:val="000000" w:themeColor="text1"/>
          <w:sz w:val="24"/>
          <w:szCs w:val="24"/>
        </w:rPr>
        <w:t>S</w:t>
      </w:r>
      <w:r w:rsidRPr="005A71FD">
        <w:rPr>
          <w:rFonts w:asciiTheme="majorHAnsi" w:hAnsiTheme="majorHAnsi" w:cs="MPHV-Bold"/>
          <w:b/>
          <w:bCs/>
          <w:color w:val="000000" w:themeColor="text1"/>
          <w:sz w:val="24"/>
          <w:szCs w:val="24"/>
        </w:rPr>
        <w:t xml:space="preserve">ensitivity for </w:t>
      </w:r>
      <w:r w:rsidR="004F23EB" w:rsidRPr="005A71FD">
        <w:rPr>
          <w:rFonts w:asciiTheme="majorHAnsi" w:hAnsiTheme="majorHAnsi"/>
          <w:position w:val="-14"/>
          <w:sz w:val="24"/>
          <w:szCs w:val="24"/>
          <w:lang w:val="en-US"/>
        </w:rPr>
        <w:object w:dxaOrig="960" w:dyaOrig="420">
          <v:shape id="_x0000_i1062" type="#_x0000_t75" style="width:48pt;height:19.5pt" o:ole="">
            <v:imagedata r:id="rId17" o:title=""/>
          </v:shape>
          <o:OLEObject Type="Embed" ProgID="Equation.DSMT4" ShapeID="_x0000_i1062" DrawAspect="Content" ObjectID="_1477391828" r:id="rId56"/>
        </w:object>
      </w:r>
    </w:p>
    <w:p w:rsidR="00E01EA2" w:rsidRPr="005A71FD" w:rsidRDefault="0045169B" w:rsidP="001538F1">
      <w:pPr>
        <w:autoSpaceDE w:val="0"/>
        <w:autoSpaceDN w:val="0"/>
        <w:adjustRightInd w:val="0"/>
        <w:spacing w:after="120"/>
        <w:jc w:val="both"/>
        <w:rPr>
          <w:rFonts w:asciiTheme="majorHAnsi" w:hAnsiTheme="majorHAnsi" w:cs="MPHV"/>
          <w:color w:val="000000" w:themeColor="text1"/>
          <w:sz w:val="24"/>
          <w:szCs w:val="24"/>
        </w:rPr>
      </w:pPr>
      <w:r w:rsidRPr="005A71FD">
        <w:rPr>
          <w:rFonts w:asciiTheme="majorHAnsi" w:hAnsiTheme="majorHAnsi" w:cs="MPHV"/>
          <w:color w:val="000000" w:themeColor="text1"/>
          <w:sz w:val="24"/>
          <w:szCs w:val="24"/>
        </w:rPr>
        <w:tab/>
        <w:t>Main e</w:t>
      </w:r>
      <w:r w:rsidRPr="005A71FD">
        <w:rPr>
          <w:rFonts w:asciiTheme="majorHAnsi" w:hAnsiTheme="majorHAnsi" w:cs="HVTextEx"/>
          <w:color w:val="000000" w:themeColor="text1"/>
          <w:sz w:val="24"/>
          <w:szCs w:val="24"/>
        </w:rPr>
        <w:t>ff</w:t>
      </w:r>
      <w:r w:rsidRPr="005A71FD">
        <w:rPr>
          <w:rFonts w:asciiTheme="majorHAnsi" w:hAnsiTheme="majorHAnsi" w:cs="MPHV"/>
          <w:color w:val="000000" w:themeColor="text1"/>
          <w:sz w:val="24"/>
          <w:szCs w:val="24"/>
        </w:rPr>
        <w:t>ects and total e</w:t>
      </w:r>
      <w:r w:rsidRPr="005A71FD">
        <w:rPr>
          <w:rFonts w:asciiTheme="majorHAnsi" w:hAnsiTheme="majorHAnsi" w:cs="HVTextEx"/>
          <w:color w:val="000000" w:themeColor="text1"/>
          <w:sz w:val="24"/>
          <w:szCs w:val="24"/>
        </w:rPr>
        <w:t>ff</w:t>
      </w:r>
      <w:r w:rsidRPr="005A71FD">
        <w:rPr>
          <w:rFonts w:asciiTheme="majorHAnsi" w:hAnsiTheme="majorHAnsi" w:cs="MPHV"/>
          <w:color w:val="000000" w:themeColor="text1"/>
          <w:sz w:val="24"/>
          <w:szCs w:val="24"/>
        </w:rPr>
        <w:t xml:space="preserve">ects ranged from 0.01% to 32.79% and 0.02% to 79.95% respectively for all time scenarios (Table </w:t>
      </w:r>
      <w:r w:rsidR="008E0F34" w:rsidRPr="005A71FD">
        <w:rPr>
          <w:rFonts w:asciiTheme="majorHAnsi" w:hAnsiTheme="majorHAnsi" w:cs="MPHV"/>
          <w:color w:val="000000" w:themeColor="text1"/>
          <w:sz w:val="24"/>
          <w:szCs w:val="24"/>
        </w:rPr>
        <w:t>4</w:t>
      </w:r>
      <w:r w:rsidRPr="005A71FD">
        <w:rPr>
          <w:rFonts w:asciiTheme="majorHAnsi" w:hAnsiTheme="majorHAnsi" w:cs="MPHV"/>
          <w:color w:val="000000" w:themeColor="text1"/>
          <w:sz w:val="24"/>
          <w:szCs w:val="24"/>
        </w:rPr>
        <w:t xml:space="preserve"> and Figure 2b</w:t>
      </w:r>
      <w:r w:rsidR="00A96440" w:rsidRPr="005A71FD">
        <w:rPr>
          <w:rFonts w:asciiTheme="majorHAnsi" w:hAnsiTheme="majorHAnsi" w:cs="MPHV"/>
          <w:color w:val="000000" w:themeColor="text1"/>
          <w:sz w:val="24"/>
          <w:szCs w:val="24"/>
        </w:rPr>
        <w:t>)</w:t>
      </w:r>
      <w:r w:rsidRPr="005A71FD">
        <w:rPr>
          <w:rFonts w:asciiTheme="majorHAnsi" w:hAnsiTheme="majorHAnsi" w:cs="MPHV"/>
          <w:color w:val="000000" w:themeColor="text1"/>
          <w:sz w:val="24"/>
          <w:szCs w:val="24"/>
        </w:rPr>
        <w:t xml:space="preserve">, where </w:t>
      </w:r>
      <w:r w:rsidR="00E50ACC" w:rsidRPr="005A71FD">
        <w:rPr>
          <w:rFonts w:asciiTheme="majorHAnsi" w:hAnsiTheme="majorHAnsi" w:cs="MPHV"/>
          <w:color w:val="000000" w:themeColor="text1"/>
          <w:sz w:val="24"/>
          <w:szCs w:val="24"/>
        </w:rPr>
        <w:t>Main E</w:t>
      </w:r>
      <w:r w:rsidRPr="005A71FD">
        <w:rPr>
          <w:rFonts w:asciiTheme="majorHAnsi" w:hAnsiTheme="majorHAnsi" w:cs="MPHV"/>
          <w:color w:val="000000" w:themeColor="text1"/>
          <w:sz w:val="24"/>
          <w:szCs w:val="24"/>
        </w:rPr>
        <w:t>ffects (ME) results suggested all simulation times exhibited comparable ranges between 38.47% and 44.88%. The input parameters with the largest percentage variance contribution were similar to that of the</w:t>
      </w:r>
      <w:r w:rsidR="006530AB" w:rsidRPr="005A71FD">
        <w:rPr>
          <w:rFonts w:asciiTheme="majorHAnsi" w:hAnsiTheme="majorHAnsi"/>
          <w:position w:val="-14"/>
          <w:sz w:val="24"/>
          <w:szCs w:val="24"/>
          <w:lang w:val="en-US"/>
        </w:rPr>
        <w:object w:dxaOrig="740" w:dyaOrig="420">
          <v:shape id="_x0000_i1063" type="#_x0000_t75" style="width:37.5pt;height:19.5pt" o:ole="">
            <v:imagedata r:id="rId15" o:title=""/>
          </v:shape>
          <o:OLEObject Type="Embed" ProgID="Equation.DSMT4" ShapeID="_x0000_i1063" DrawAspect="Content" ObjectID="_1477391829" r:id="rId57"/>
        </w:object>
      </w:r>
      <w:r w:rsidR="001A6935" w:rsidRPr="005A71FD">
        <w:rPr>
          <w:rFonts w:asciiTheme="majorHAnsi" w:hAnsiTheme="majorHAnsi" w:cs="MPHV"/>
          <w:color w:val="000000" w:themeColor="text1"/>
          <w:sz w:val="24"/>
          <w:szCs w:val="24"/>
        </w:rPr>
        <w:t xml:space="preserve">, where </w:t>
      </w:r>
      <w:r w:rsidRPr="005A71FD">
        <w:rPr>
          <w:rFonts w:asciiTheme="majorHAnsi" w:hAnsiTheme="majorHAnsi" w:cs="MPHV"/>
          <w:color w:val="000000" w:themeColor="text1"/>
          <w:sz w:val="24"/>
          <w:szCs w:val="24"/>
        </w:rPr>
        <w:t>[0</w:t>
      </w:r>
      <w:r w:rsidRPr="005A71FD">
        <w:rPr>
          <w:rFonts w:asciiTheme="majorHAnsi" w:hAnsiTheme="majorHAnsi" w:cs="MPHV"/>
          <w:color w:val="000000" w:themeColor="text1"/>
          <w:sz w:val="24"/>
          <w:szCs w:val="24"/>
          <w:vertAlign w:val="subscript"/>
        </w:rPr>
        <w:t>3</w:t>
      </w:r>
      <w:r w:rsidRPr="005A71FD">
        <w:rPr>
          <w:rFonts w:asciiTheme="majorHAnsi" w:hAnsiTheme="majorHAnsi" w:cs="MPHV"/>
          <w:color w:val="000000" w:themeColor="text1"/>
          <w:sz w:val="24"/>
          <w:szCs w:val="24"/>
        </w:rPr>
        <w:t xml:space="preserve">] in the Air and </w:t>
      </w:r>
      <w:r w:rsidR="000F6C34" w:rsidRPr="005A71FD">
        <w:rPr>
          <w:rFonts w:asciiTheme="majorHAnsi" w:hAnsiTheme="majorHAnsi" w:cs="MPHV"/>
          <w:color w:val="000000" w:themeColor="text1"/>
          <w:sz w:val="24"/>
          <w:szCs w:val="24"/>
        </w:rPr>
        <w:t>CR</w:t>
      </w:r>
      <w:r w:rsidRPr="005A71FD">
        <w:rPr>
          <w:rFonts w:asciiTheme="majorHAnsi" w:hAnsiTheme="majorHAnsi" w:cs="MPHV"/>
          <w:color w:val="000000" w:themeColor="text1"/>
          <w:sz w:val="24"/>
          <w:szCs w:val="24"/>
        </w:rPr>
        <w:t xml:space="preserve"> were significant contributors. Higher than first order interactions for the </w:t>
      </w:r>
      <w:r w:rsidR="004F23EB" w:rsidRPr="005A71FD">
        <w:rPr>
          <w:rFonts w:asciiTheme="majorHAnsi" w:hAnsiTheme="majorHAnsi"/>
          <w:position w:val="-14"/>
          <w:sz w:val="24"/>
          <w:szCs w:val="24"/>
          <w:lang w:val="en-US"/>
        </w:rPr>
        <w:object w:dxaOrig="960" w:dyaOrig="420">
          <v:shape id="_x0000_i1064" type="#_x0000_t75" style="width:48pt;height:19.5pt" o:ole="">
            <v:imagedata r:id="rId17" o:title=""/>
          </v:shape>
          <o:OLEObject Type="Embed" ProgID="Equation.DSMT4" ShapeID="_x0000_i1064" DrawAspect="Content" ObjectID="_1477391830" r:id="rId58"/>
        </w:object>
      </w:r>
      <w:r w:rsidR="003F1FBA" w:rsidRPr="005A71FD">
        <w:rPr>
          <w:rFonts w:asciiTheme="majorHAnsi" w:hAnsiTheme="majorHAnsi" w:cs="MPHV"/>
          <w:color w:val="000000" w:themeColor="text1"/>
          <w:sz w:val="24"/>
          <w:szCs w:val="24"/>
        </w:rPr>
        <w:t xml:space="preserve">parameter </w:t>
      </w:r>
      <w:r w:rsidRPr="005A71FD">
        <w:rPr>
          <w:rFonts w:asciiTheme="majorHAnsi" w:hAnsiTheme="majorHAnsi" w:cs="MPHV"/>
          <w:color w:val="000000" w:themeColor="text1"/>
          <w:sz w:val="24"/>
          <w:szCs w:val="24"/>
        </w:rPr>
        <w:t>range between 16.85% and 26.37% dependent on time scenario, contributing to significant variance decomposition. In terms of the individual total e</w:t>
      </w:r>
      <w:r w:rsidRPr="005A71FD">
        <w:rPr>
          <w:rFonts w:asciiTheme="majorHAnsi" w:hAnsiTheme="majorHAnsi" w:cs="HVTextEx"/>
          <w:color w:val="000000" w:themeColor="text1"/>
          <w:sz w:val="24"/>
          <w:szCs w:val="24"/>
        </w:rPr>
        <w:t>ff</w:t>
      </w:r>
      <w:r w:rsidRPr="005A71FD">
        <w:rPr>
          <w:rFonts w:asciiTheme="majorHAnsi" w:hAnsiTheme="majorHAnsi" w:cs="MPHV"/>
          <w:color w:val="000000" w:themeColor="text1"/>
          <w:sz w:val="24"/>
          <w:szCs w:val="24"/>
        </w:rPr>
        <w:t xml:space="preserve">ects, as well as mirroring the main effects, several other significant parameters exhibited high percentage variance (e.g. Thermal Inertia, LAI, </w:t>
      </w:r>
      <w:r w:rsidR="000F6C34" w:rsidRPr="005A71FD">
        <w:rPr>
          <w:rFonts w:asciiTheme="majorHAnsi" w:hAnsiTheme="majorHAnsi" w:cs="MPHV"/>
          <w:color w:val="000000" w:themeColor="text1"/>
          <w:sz w:val="24"/>
          <w:szCs w:val="24"/>
        </w:rPr>
        <w:t>VH</w:t>
      </w:r>
      <w:r w:rsidRPr="005A71FD">
        <w:rPr>
          <w:rFonts w:asciiTheme="majorHAnsi" w:hAnsiTheme="majorHAnsi" w:cs="MPHV"/>
          <w:color w:val="000000" w:themeColor="text1"/>
          <w:sz w:val="24"/>
          <w:szCs w:val="24"/>
        </w:rPr>
        <w:t>) which were important contributors to total e</w:t>
      </w:r>
      <w:r w:rsidRPr="005A71FD">
        <w:rPr>
          <w:rFonts w:asciiTheme="majorHAnsi" w:hAnsiTheme="majorHAnsi" w:cs="HVTextEx"/>
          <w:color w:val="000000" w:themeColor="text1"/>
          <w:sz w:val="24"/>
          <w:szCs w:val="24"/>
        </w:rPr>
        <w:t>ff</w:t>
      </w:r>
      <w:r w:rsidRPr="005A71FD">
        <w:rPr>
          <w:rFonts w:asciiTheme="majorHAnsi" w:hAnsiTheme="majorHAnsi" w:cs="MPHV"/>
          <w:color w:val="000000" w:themeColor="text1"/>
          <w:sz w:val="24"/>
          <w:szCs w:val="24"/>
        </w:rPr>
        <w:t xml:space="preserve">ects (&gt;10%).  </w:t>
      </w:r>
    </w:p>
    <w:p w:rsidR="00AF5319" w:rsidRPr="005A71FD" w:rsidRDefault="0045169B" w:rsidP="001538F1">
      <w:pPr>
        <w:autoSpaceDE w:val="0"/>
        <w:autoSpaceDN w:val="0"/>
        <w:adjustRightInd w:val="0"/>
        <w:spacing w:after="120"/>
        <w:jc w:val="both"/>
        <w:rPr>
          <w:rFonts w:asciiTheme="majorHAnsi" w:hAnsiTheme="majorHAnsi" w:cs="MPHV"/>
          <w:color w:val="000000" w:themeColor="text1"/>
          <w:sz w:val="24"/>
          <w:szCs w:val="24"/>
        </w:rPr>
      </w:pPr>
      <w:r w:rsidRPr="005A71FD">
        <w:rPr>
          <w:rFonts w:asciiTheme="majorHAnsi" w:hAnsiTheme="majorHAnsi" w:cs="MPHV"/>
          <w:color w:val="000000" w:themeColor="text1"/>
          <w:sz w:val="24"/>
          <w:szCs w:val="24"/>
        </w:rPr>
        <w:lastRenderedPageBreak/>
        <w:tab/>
        <w:t xml:space="preserve">Over thirty significant first order interactions were found for this output with the most important being i) 9:30 - LAI and Atmospheric Precipitable Water (3.58%) ii) 11:30 - LAI and </w:t>
      </w:r>
      <w:r w:rsidR="000F6C34" w:rsidRPr="005A71FD">
        <w:rPr>
          <w:rFonts w:asciiTheme="majorHAnsi" w:hAnsiTheme="majorHAnsi" w:cs="MPHV"/>
          <w:color w:val="000000" w:themeColor="text1"/>
          <w:sz w:val="24"/>
          <w:szCs w:val="24"/>
        </w:rPr>
        <w:t>CR</w:t>
      </w:r>
      <w:r w:rsidRPr="005A71FD">
        <w:rPr>
          <w:rFonts w:asciiTheme="majorHAnsi" w:hAnsiTheme="majorHAnsi" w:cs="MPHV"/>
          <w:color w:val="000000" w:themeColor="text1"/>
          <w:sz w:val="24"/>
          <w:szCs w:val="24"/>
        </w:rPr>
        <w:t xml:space="preserve"> (21.67%) iii) 13:30 – </w:t>
      </w:r>
      <w:r w:rsidR="000F6C34" w:rsidRPr="005A71FD">
        <w:rPr>
          <w:rFonts w:asciiTheme="majorHAnsi" w:hAnsiTheme="majorHAnsi" w:cs="MPHV"/>
          <w:color w:val="000000" w:themeColor="text1"/>
          <w:sz w:val="24"/>
          <w:szCs w:val="24"/>
        </w:rPr>
        <w:t>F</w:t>
      </w:r>
      <w:r w:rsidR="00E82AFF" w:rsidRPr="005A71FD">
        <w:rPr>
          <w:rFonts w:asciiTheme="majorHAnsi" w:hAnsiTheme="majorHAnsi" w:cs="MPHV"/>
          <w:color w:val="000000" w:themeColor="text1"/>
          <w:sz w:val="24"/>
          <w:szCs w:val="24"/>
        </w:rPr>
        <w:t>r</w:t>
      </w:r>
      <w:r w:rsidRPr="005A71FD">
        <w:rPr>
          <w:rFonts w:asciiTheme="majorHAnsi" w:hAnsiTheme="majorHAnsi" w:cs="MPHV"/>
          <w:color w:val="000000" w:themeColor="text1"/>
          <w:sz w:val="24"/>
          <w:szCs w:val="24"/>
        </w:rPr>
        <w:t xml:space="preserve"> and Thermal Inertia (2.13%) As was seen for the first order interactions of the</w:t>
      </w:r>
      <w:r w:rsidR="004F23EB" w:rsidRPr="005A71FD">
        <w:rPr>
          <w:rFonts w:asciiTheme="majorHAnsi" w:hAnsiTheme="majorHAnsi"/>
          <w:position w:val="-14"/>
          <w:sz w:val="24"/>
          <w:szCs w:val="24"/>
          <w:lang w:val="en-US"/>
        </w:rPr>
        <w:object w:dxaOrig="740" w:dyaOrig="420">
          <v:shape id="_x0000_i1065" type="#_x0000_t75" style="width:37.5pt;height:19.5pt" o:ole="">
            <v:imagedata r:id="rId15" o:title=""/>
          </v:shape>
          <o:OLEObject Type="Embed" ProgID="Equation.DSMT4" ShapeID="_x0000_i1065" DrawAspect="Content" ObjectID="_1477391831" r:id="rId59"/>
        </w:object>
      </w:r>
      <w:r w:rsidR="00077E96" w:rsidRPr="005A71FD">
        <w:rPr>
          <w:rFonts w:asciiTheme="majorHAnsi" w:hAnsiTheme="majorHAnsi" w:cs="MPHV"/>
          <w:color w:val="000000" w:themeColor="text1"/>
          <w:sz w:val="24"/>
          <w:szCs w:val="24"/>
        </w:rPr>
        <w:t>, vegetative input parameters contribute</w:t>
      </w:r>
      <w:r w:rsidRPr="005A71FD">
        <w:rPr>
          <w:rFonts w:asciiTheme="majorHAnsi" w:hAnsiTheme="majorHAnsi" w:cs="MPHV"/>
          <w:color w:val="000000" w:themeColor="text1"/>
          <w:sz w:val="24"/>
          <w:szCs w:val="24"/>
        </w:rPr>
        <w:t xml:space="preserve">d significantly to the percentage variance, where interactions </w:t>
      </w:r>
      <w:r w:rsidR="00F70E68" w:rsidRPr="005A71FD">
        <w:rPr>
          <w:rFonts w:asciiTheme="majorHAnsi" w:hAnsiTheme="majorHAnsi" w:cs="MPHV"/>
          <w:color w:val="000000" w:themeColor="text1"/>
          <w:sz w:val="24"/>
          <w:szCs w:val="24"/>
        </w:rPr>
        <w:t xml:space="preserve">between </w:t>
      </w:r>
      <w:r w:rsidRPr="005A71FD">
        <w:rPr>
          <w:rFonts w:asciiTheme="majorHAnsi" w:hAnsiTheme="majorHAnsi" w:cs="MPHV"/>
          <w:color w:val="000000" w:themeColor="text1"/>
          <w:sz w:val="24"/>
          <w:szCs w:val="24"/>
        </w:rPr>
        <w:t>Fr and LAI, [0</w:t>
      </w:r>
      <w:r w:rsidRPr="005A71FD">
        <w:rPr>
          <w:rFonts w:asciiTheme="majorHAnsi" w:hAnsiTheme="majorHAnsi" w:cs="MPHV"/>
          <w:color w:val="000000" w:themeColor="text1"/>
          <w:sz w:val="24"/>
          <w:szCs w:val="24"/>
          <w:vertAlign w:val="subscript"/>
        </w:rPr>
        <w:t>3</w:t>
      </w:r>
      <w:r w:rsidRPr="005A71FD">
        <w:rPr>
          <w:rFonts w:asciiTheme="majorHAnsi" w:hAnsiTheme="majorHAnsi" w:cs="MPHV"/>
          <w:color w:val="000000" w:themeColor="text1"/>
          <w:sz w:val="24"/>
          <w:szCs w:val="24"/>
        </w:rPr>
        <w:t xml:space="preserve">] in the Air and Cuticle Resistance, LAI and </w:t>
      </w:r>
      <w:r w:rsidR="000F6C34" w:rsidRPr="005A71FD">
        <w:rPr>
          <w:rFonts w:asciiTheme="majorHAnsi" w:hAnsiTheme="majorHAnsi" w:cs="MPHV"/>
          <w:color w:val="000000" w:themeColor="text1"/>
          <w:sz w:val="24"/>
          <w:szCs w:val="24"/>
        </w:rPr>
        <w:t>VH</w:t>
      </w:r>
      <w:r w:rsidRPr="005A71FD">
        <w:rPr>
          <w:rFonts w:asciiTheme="majorHAnsi" w:hAnsiTheme="majorHAnsi" w:cs="MPHV"/>
          <w:color w:val="000000" w:themeColor="text1"/>
          <w:sz w:val="24"/>
          <w:szCs w:val="24"/>
        </w:rPr>
        <w:t>, and LAI and [</w:t>
      </w:r>
      <w:r w:rsidRPr="005A71FD">
        <w:rPr>
          <w:rFonts w:asciiTheme="majorHAnsi" w:hAnsiTheme="majorHAnsi"/>
          <w:sz w:val="24"/>
          <w:szCs w:val="24"/>
        </w:rPr>
        <w:t>O</w:t>
      </w:r>
      <w:r w:rsidRPr="005A71FD">
        <w:rPr>
          <w:rFonts w:asciiTheme="majorHAnsi" w:hAnsiTheme="majorHAnsi"/>
          <w:sz w:val="24"/>
          <w:szCs w:val="24"/>
          <w:vertAlign w:val="subscript"/>
        </w:rPr>
        <w:t>3</w:t>
      </w:r>
      <w:r w:rsidRPr="005A71FD">
        <w:rPr>
          <w:rFonts w:asciiTheme="majorHAnsi" w:hAnsiTheme="majorHAnsi" w:cs="MPHV"/>
          <w:color w:val="000000" w:themeColor="text1"/>
          <w:sz w:val="24"/>
          <w:szCs w:val="24"/>
        </w:rPr>
        <w:t xml:space="preserve">] in the Air also had significant contribution above 1%. Notably the first two time periods shared a number of significant first order interactions which were not deemed significant for the 13:30 scenario, suggesting that simulation time has a considerable effect on the performance of certain model inputs. </w:t>
      </w:r>
    </w:p>
    <w:p w:rsidR="008077CC" w:rsidRPr="005A71FD" w:rsidRDefault="008077CC" w:rsidP="001538F1">
      <w:pPr>
        <w:autoSpaceDE w:val="0"/>
        <w:autoSpaceDN w:val="0"/>
        <w:adjustRightInd w:val="0"/>
        <w:spacing w:after="120"/>
        <w:jc w:val="both"/>
        <w:rPr>
          <w:rFonts w:asciiTheme="majorHAnsi" w:hAnsiTheme="majorHAnsi" w:cs="MPHV"/>
          <w:color w:val="000000" w:themeColor="text1"/>
          <w:sz w:val="24"/>
          <w:szCs w:val="24"/>
        </w:rPr>
      </w:pPr>
    </w:p>
    <w:p w:rsidR="00BD63A4" w:rsidRPr="005A71FD" w:rsidRDefault="0045169B" w:rsidP="001538F1">
      <w:pPr>
        <w:autoSpaceDE w:val="0"/>
        <w:autoSpaceDN w:val="0"/>
        <w:adjustRightInd w:val="0"/>
        <w:spacing w:after="120"/>
        <w:jc w:val="both"/>
        <w:rPr>
          <w:rFonts w:asciiTheme="majorHAnsi" w:hAnsiTheme="majorHAnsi" w:cs="MPHV-Bold"/>
          <w:b/>
          <w:bCs/>
          <w:color w:val="000000" w:themeColor="text1"/>
          <w:sz w:val="24"/>
          <w:szCs w:val="24"/>
        </w:rPr>
      </w:pPr>
      <w:r w:rsidRPr="005A71FD">
        <w:rPr>
          <w:rFonts w:asciiTheme="majorHAnsi" w:hAnsiTheme="majorHAnsi" w:cs="MPHV-Bold"/>
          <w:b/>
          <w:bCs/>
          <w:color w:val="000000" w:themeColor="text1"/>
          <w:sz w:val="24"/>
          <w:szCs w:val="24"/>
        </w:rPr>
        <w:t xml:space="preserve">5.2.5 </w:t>
      </w:r>
      <w:r w:rsidR="000F6C34" w:rsidRPr="005A71FD">
        <w:rPr>
          <w:rFonts w:asciiTheme="majorHAnsi" w:hAnsiTheme="majorHAnsi" w:cs="MPHV-Bold"/>
          <w:b/>
          <w:bCs/>
          <w:color w:val="000000" w:themeColor="text1"/>
          <w:sz w:val="24"/>
          <w:szCs w:val="24"/>
        </w:rPr>
        <w:t>S</w:t>
      </w:r>
      <w:r w:rsidRPr="005A71FD">
        <w:rPr>
          <w:rFonts w:asciiTheme="majorHAnsi" w:hAnsiTheme="majorHAnsi" w:cs="MPHV-Bold"/>
          <w:b/>
          <w:bCs/>
          <w:color w:val="000000" w:themeColor="text1"/>
          <w:sz w:val="24"/>
          <w:szCs w:val="24"/>
        </w:rPr>
        <w:t xml:space="preserve">ensitivity for </w:t>
      </w:r>
      <w:r w:rsidR="004F23EB" w:rsidRPr="005A71FD">
        <w:rPr>
          <w:rFonts w:asciiTheme="majorHAnsi" w:hAnsiTheme="majorHAnsi"/>
          <w:position w:val="-14"/>
          <w:sz w:val="24"/>
          <w:szCs w:val="24"/>
          <w:lang w:val="en-US"/>
        </w:rPr>
        <w:object w:dxaOrig="900" w:dyaOrig="420">
          <v:shape id="_x0000_i1066" type="#_x0000_t75" style="width:44.25pt;height:19.5pt" o:ole="">
            <v:imagedata r:id="rId19" o:title=""/>
          </v:shape>
          <o:OLEObject Type="Embed" ProgID="Equation.DSMT4" ShapeID="_x0000_i1066" DrawAspect="Content" ObjectID="_1477391832" r:id="rId60"/>
        </w:object>
      </w:r>
    </w:p>
    <w:p w:rsidR="00E56B32" w:rsidRPr="005A71FD" w:rsidRDefault="001538F1" w:rsidP="001538F1">
      <w:pPr>
        <w:autoSpaceDE w:val="0"/>
        <w:autoSpaceDN w:val="0"/>
        <w:adjustRightInd w:val="0"/>
        <w:spacing w:after="120"/>
        <w:jc w:val="both"/>
        <w:rPr>
          <w:rFonts w:asciiTheme="majorHAnsi" w:hAnsiTheme="majorHAnsi" w:cs="MPHV"/>
          <w:color w:val="000000" w:themeColor="text1"/>
          <w:sz w:val="24"/>
          <w:szCs w:val="24"/>
        </w:rPr>
      </w:pPr>
      <w:r w:rsidRPr="005A71FD">
        <w:rPr>
          <w:rFonts w:asciiTheme="majorHAnsi" w:hAnsiTheme="majorHAnsi" w:cs="MPHV"/>
          <w:color w:val="000000" w:themeColor="text1"/>
          <w:sz w:val="24"/>
          <w:szCs w:val="24"/>
        </w:rPr>
        <w:tab/>
      </w:r>
      <w:r w:rsidR="0045169B" w:rsidRPr="005A71FD">
        <w:rPr>
          <w:rFonts w:asciiTheme="majorHAnsi" w:hAnsiTheme="majorHAnsi" w:cs="MPHV"/>
          <w:color w:val="000000" w:themeColor="text1"/>
          <w:sz w:val="24"/>
          <w:szCs w:val="24"/>
        </w:rPr>
        <w:t>Values of percentage contributions from each parameter to the main and total variance again vary for the different simulation times. SA results showed ranges in main e</w:t>
      </w:r>
      <w:r w:rsidR="0045169B" w:rsidRPr="005A71FD">
        <w:rPr>
          <w:rFonts w:asciiTheme="majorHAnsi" w:hAnsiTheme="majorHAnsi" w:cs="HVTextEx"/>
          <w:color w:val="000000" w:themeColor="text1"/>
          <w:sz w:val="24"/>
          <w:szCs w:val="24"/>
        </w:rPr>
        <w:t>ff</w:t>
      </w:r>
      <w:r w:rsidR="0045169B" w:rsidRPr="005A71FD">
        <w:rPr>
          <w:rFonts w:asciiTheme="majorHAnsi" w:hAnsiTheme="majorHAnsi" w:cs="MPHV"/>
          <w:color w:val="000000" w:themeColor="text1"/>
          <w:sz w:val="24"/>
          <w:szCs w:val="24"/>
        </w:rPr>
        <w:t>ects and total e</w:t>
      </w:r>
      <w:r w:rsidR="0045169B" w:rsidRPr="005A71FD">
        <w:rPr>
          <w:rFonts w:asciiTheme="majorHAnsi" w:hAnsiTheme="majorHAnsi" w:cs="HVTextEx"/>
          <w:color w:val="000000" w:themeColor="text1"/>
          <w:sz w:val="24"/>
          <w:szCs w:val="24"/>
        </w:rPr>
        <w:t>ff</w:t>
      </w:r>
      <w:r w:rsidR="0045169B" w:rsidRPr="005A71FD">
        <w:rPr>
          <w:rFonts w:asciiTheme="majorHAnsi" w:hAnsiTheme="majorHAnsi" w:cs="MPHV"/>
          <w:color w:val="000000" w:themeColor="text1"/>
          <w:sz w:val="24"/>
          <w:szCs w:val="24"/>
        </w:rPr>
        <w:t xml:space="preserve">ects for all time scenarios ranged from 0.01% to 35.83% and 0.01% to 75.96% respectively (Table </w:t>
      </w:r>
      <w:r w:rsidR="008E0F34" w:rsidRPr="005A71FD">
        <w:rPr>
          <w:rFonts w:asciiTheme="majorHAnsi" w:hAnsiTheme="majorHAnsi" w:cs="MPHV"/>
          <w:color w:val="000000" w:themeColor="text1"/>
          <w:sz w:val="24"/>
          <w:szCs w:val="24"/>
        </w:rPr>
        <w:t>4</w:t>
      </w:r>
      <w:r w:rsidR="0045169B" w:rsidRPr="005A71FD">
        <w:rPr>
          <w:rFonts w:asciiTheme="majorHAnsi" w:hAnsiTheme="majorHAnsi" w:cs="MPHV"/>
          <w:color w:val="000000" w:themeColor="text1"/>
          <w:sz w:val="24"/>
          <w:szCs w:val="24"/>
        </w:rPr>
        <w:t xml:space="preserve"> and Figure 2c</w:t>
      </w:r>
      <w:r w:rsidR="00DE4403" w:rsidRPr="005A71FD">
        <w:rPr>
          <w:rFonts w:asciiTheme="majorHAnsi" w:hAnsiTheme="majorHAnsi" w:cs="MPHV"/>
          <w:color w:val="000000" w:themeColor="text1"/>
          <w:sz w:val="24"/>
          <w:szCs w:val="24"/>
        </w:rPr>
        <w:t xml:space="preserve">). </w:t>
      </w:r>
      <w:r w:rsidR="0045169B" w:rsidRPr="005A71FD">
        <w:rPr>
          <w:rFonts w:asciiTheme="majorHAnsi" w:hAnsiTheme="majorHAnsi" w:cs="MPHV"/>
          <w:color w:val="000000" w:themeColor="text1"/>
          <w:sz w:val="24"/>
          <w:szCs w:val="24"/>
        </w:rPr>
        <w:t>The percentages of the explained total output variance of the main effects alone again showed comparable ranges with minimal variance, ranging from 47.68% to 53.43%. Parameters with the highest individual contributions were</w:t>
      </w:r>
      <w:r w:rsidR="0045169B" w:rsidRPr="005A71FD">
        <w:rPr>
          <w:rFonts w:asciiTheme="majorHAnsi" w:hAnsiTheme="majorHAnsi"/>
          <w:sz w:val="24"/>
          <w:szCs w:val="24"/>
        </w:rPr>
        <w:t xml:space="preserve"> </w:t>
      </w:r>
      <w:r w:rsidR="0045169B" w:rsidRPr="005A71FD">
        <w:rPr>
          <w:rFonts w:asciiTheme="majorHAnsi" w:hAnsiTheme="majorHAnsi" w:cs="MPHV"/>
          <w:color w:val="000000" w:themeColor="text1"/>
          <w:sz w:val="24"/>
          <w:szCs w:val="24"/>
        </w:rPr>
        <w:t>Cuticle Resistance, LAI and [0</w:t>
      </w:r>
      <w:r w:rsidR="0045169B" w:rsidRPr="005A71FD">
        <w:rPr>
          <w:rFonts w:asciiTheme="majorHAnsi" w:hAnsiTheme="majorHAnsi" w:cs="MPHV"/>
          <w:color w:val="000000" w:themeColor="text1"/>
          <w:sz w:val="24"/>
          <w:szCs w:val="24"/>
          <w:vertAlign w:val="subscript"/>
        </w:rPr>
        <w:t>3</w:t>
      </w:r>
      <w:r w:rsidR="0045169B" w:rsidRPr="005A71FD">
        <w:rPr>
          <w:rFonts w:asciiTheme="majorHAnsi" w:hAnsiTheme="majorHAnsi" w:cs="MPHV"/>
          <w:color w:val="000000" w:themeColor="text1"/>
          <w:sz w:val="24"/>
          <w:szCs w:val="24"/>
        </w:rPr>
        <w:t xml:space="preserve">] in the Air which, with lesser contributions by </w:t>
      </w:r>
      <w:r w:rsidR="000F6C34" w:rsidRPr="005A71FD">
        <w:rPr>
          <w:rFonts w:asciiTheme="majorHAnsi" w:hAnsiTheme="majorHAnsi" w:cs="MPHV"/>
          <w:color w:val="000000" w:themeColor="text1"/>
          <w:sz w:val="24"/>
          <w:szCs w:val="24"/>
        </w:rPr>
        <w:t>VH</w:t>
      </w:r>
      <w:r w:rsidR="0045169B" w:rsidRPr="005A71FD">
        <w:rPr>
          <w:rFonts w:asciiTheme="majorHAnsi" w:hAnsiTheme="majorHAnsi" w:cs="MPHV"/>
          <w:color w:val="000000" w:themeColor="text1"/>
          <w:sz w:val="24"/>
          <w:szCs w:val="24"/>
        </w:rPr>
        <w:t xml:space="preserve">, Thermal Inertia, and RKS amongst others (Table </w:t>
      </w:r>
      <w:r w:rsidR="008E0F34" w:rsidRPr="005A71FD">
        <w:rPr>
          <w:rFonts w:asciiTheme="majorHAnsi" w:hAnsiTheme="majorHAnsi" w:cs="MPHV"/>
          <w:color w:val="000000" w:themeColor="text1"/>
          <w:sz w:val="24"/>
          <w:szCs w:val="24"/>
        </w:rPr>
        <w:t>4</w:t>
      </w:r>
      <w:r w:rsidR="00AC4C54" w:rsidRPr="005A71FD">
        <w:rPr>
          <w:rFonts w:asciiTheme="majorHAnsi" w:hAnsiTheme="majorHAnsi" w:cs="MPHV"/>
          <w:color w:val="000000" w:themeColor="text1"/>
          <w:sz w:val="24"/>
          <w:szCs w:val="24"/>
        </w:rPr>
        <w:t>)</w:t>
      </w:r>
      <w:r w:rsidR="0045169B" w:rsidRPr="005A71FD">
        <w:rPr>
          <w:rFonts w:asciiTheme="majorHAnsi" w:hAnsiTheme="majorHAnsi" w:cs="MPHV"/>
          <w:color w:val="000000" w:themeColor="text1"/>
          <w:sz w:val="24"/>
          <w:szCs w:val="24"/>
        </w:rPr>
        <w:t>. Contributions by other parameters were negligible (&lt;1%).  Together the contributions from the three most significant parameters amount to over 60%, suggesting significant first order interactions between these model input parameters. This was also mirrored in the total e</w:t>
      </w:r>
      <w:r w:rsidR="0045169B" w:rsidRPr="005A71FD">
        <w:rPr>
          <w:rFonts w:asciiTheme="majorHAnsi" w:hAnsiTheme="majorHAnsi" w:cs="HVTextEx"/>
          <w:color w:val="000000" w:themeColor="text1"/>
          <w:sz w:val="24"/>
          <w:szCs w:val="24"/>
        </w:rPr>
        <w:t>ff</w:t>
      </w:r>
      <w:r w:rsidR="0045169B" w:rsidRPr="005A71FD">
        <w:rPr>
          <w:rFonts w:asciiTheme="majorHAnsi" w:hAnsiTheme="majorHAnsi" w:cs="MPHV"/>
          <w:color w:val="000000" w:themeColor="text1"/>
          <w:sz w:val="24"/>
          <w:szCs w:val="24"/>
        </w:rPr>
        <w:t xml:space="preserve">ects results obtained, yet at higher percentage contributions (e.g. 11:30 – 35.83% increases to 75.96% for Cuticle Resistance), where a large number of additional parameters contributed </w:t>
      </w:r>
      <w:r w:rsidR="0045169B" w:rsidRPr="005A71FD">
        <w:rPr>
          <w:rFonts w:asciiTheme="majorHAnsi" w:hAnsiTheme="majorHAnsi" w:cs="HVMath-Italic"/>
          <w:iCs/>
          <w:color w:val="000000" w:themeColor="text1"/>
          <w:sz w:val="24"/>
          <w:szCs w:val="24"/>
        </w:rPr>
        <w:t xml:space="preserve">&gt; </w:t>
      </w:r>
      <w:r w:rsidR="0045169B" w:rsidRPr="005A71FD">
        <w:rPr>
          <w:rFonts w:asciiTheme="majorHAnsi" w:hAnsiTheme="majorHAnsi" w:cs="MPHV"/>
          <w:color w:val="000000" w:themeColor="text1"/>
          <w:sz w:val="24"/>
          <w:szCs w:val="24"/>
        </w:rPr>
        <w:t>1% to the total e</w:t>
      </w:r>
      <w:r w:rsidR="0045169B" w:rsidRPr="005A71FD">
        <w:rPr>
          <w:rFonts w:asciiTheme="majorHAnsi" w:hAnsiTheme="majorHAnsi" w:cs="HVTextEx"/>
          <w:color w:val="000000" w:themeColor="text1"/>
          <w:sz w:val="24"/>
          <w:szCs w:val="24"/>
        </w:rPr>
        <w:t>ff</w:t>
      </w:r>
      <w:r w:rsidR="0045169B" w:rsidRPr="005A71FD">
        <w:rPr>
          <w:rFonts w:asciiTheme="majorHAnsi" w:hAnsiTheme="majorHAnsi" w:cs="MPHV"/>
          <w:color w:val="000000" w:themeColor="text1"/>
          <w:sz w:val="24"/>
          <w:szCs w:val="24"/>
        </w:rPr>
        <w:t>ects also (e.g. Station Height, Critical Solar Parameter, Surface Roughness) (Table 3</w:t>
      </w:r>
      <w:r w:rsidR="00AC4C54" w:rsidRPr="005A71FD">
        <w:rPr>
          <w:rFonts w:asciiTheme="majorHAnsi" w:hAnsiTheme="majorHAnsi" w:cs="MPHV"/>
          <w:color w:val="000000" w:themeColor="text1"/>
          <w:sz w:val="24"/>
          <w:szCs w:val="24"/>
        </w:rPr>
        <w:t>)</w:t>
      </w:r>
      <w:r w:rsidR="0045169B" w:rsidRPr="005A71FD">
        <w:rPr>
          <w:rFonts w:asciiTheme="majorHAnsi" w:hAnsiTheme="majorHAnsi" w:cs="MPHV"/>
          <w:color w:val="000000" w:themeColor="text1"/>
          <w:sz w:val="24"/>
          <w:szCs w:val="24"/>
        </w:rPr>
        <w:t xml:space="preserve">. </w:t>
      </w:r>
    </w:p>
    <w:p w:rsidR="006B4369" w:rsidRPr="005A71FD" w:rsidRDefault="0045169B" w:rsidP="001538F1">
      <w:pPr>
        <w:autoSpaceDE w:val="0"/>
        <w:autoSpaceDN w:val="0"/>
        <w:adjustRightInd w:val="0"/>
        <w:spacing w:after="120"/>
        <w:jc w:val="both"/>
        <w:rPr>
          <w:rFonts w:asciiTheme="majorHAnsi" w:hAnsiTheme="majorHAnsi" w:cs="MPHV"/>
          <w:color w:val="000000" w:themeColor="text1"/>
          <w:sz w:val="24"/>
          <w:szCs w:val="24"/>
        </w:rPr>
      </w:pPr>
      <w:r w:rsidRPr="005A71FD">
        <w:rPr>
          <w:rFonts w:asciiTheme="majorHAnsi" w:hAnsiTheme="majorHAnsi" w:cs="MPHV"/>
          <w:color w:val="000000" w:themeColor="text1"/>
          <w:sz w:val="24"/>
          <w:szCs w:val="24"/>
        </w:rPr>
        <w:tab/>
      </w:r>
      <w:r w:rsidR="003B2F39" w:rsidRPr="005A71FD">
        <w:rPr>
          <w:rFonts w:asciiTheme="majorHAnsi" w:hAnsiTheme="majorHAnsi" w:cs="MPHV"/>
          <w:color w:val="000000" w:themeColor="text1"/>
          <w:sz w:val="24"/>
          <w:szCs w:val="24"/>
        </w:rPr>
        <w:t xml:space="preserve">For </w:t>
      </w:r>
      <w:r w:rsidRPr="005A71FD">
        <w:rPr>
          <w:rFonts w:asciiTheme="majorHAnsi" w:hAnsiTheme="majorHAnsi" w:cs="MPHV"/>
          <w:color w:val="000000" w:themeColor="text1"/>
          <w:sz w:val="24"/>
          <w:szCs w:val="24"/>
        </w:rPr>
        <w:t xml:space="preserve">the 29 significant first order interactions (&gt;1%) the most important were i) 9:30 - </w:t>
      </w:r>
      <w:r w:rsidR="000F6C34" w:rsidRPr="005A71FD">
        <w:rPr>
          <w:rFonts w:asciiTheme="majorHAnsi" w:hAnsiTheme="majorHAnsi" w:cs="MPHV"/>
          <w:color w:val="000000" w:themeColor="text1"/>
          <w:sz w:val="24"/>
          <w:szCs w:val="24"/>
        </w:rPr>
        <w:t>VH</w:t>
      </w:r>
      <w:r w:rsidRPr="005A71FD">
        <w:rPr>
          <w:rFonts w:asciiTheme="majorHAnsi" w:hAnsiTheme="majorHAnsi" w:cs="MPHV"/>
          <w:color w:val="000000" w:themeColor="text1"/>
          <w:sz w:val="24"/>
          <w:szCs w:val="24"/>
        </w:rPr>
        <w:t xml:space="preserve"> and </w:t>
      </w:r>
      <w:r w:rsidR="000F6C34" w:rsidRPr="005A71FD">
        <w:rPr>
          <w:rFonts w:asciiTheme="majorHAnsi" w:hAnsiTheme="majorHAnsi" w:cs="MPHV"/>
          <w:color w:val="000000" w:themeColor="text1"/>
          <w:sz w:val="24"/>
          <w:szCs w:val="24"/>
        </w:rPr>
        <w:t>CR</w:t>
      </w:r>
      <w:r w:rsidRPr="005A71FD">
        <w:rPr>
          <w:rFonts w:asciiTheme="majorHAnsi" w:hAnsiTheme="majorHAnsi" w:cs="MPHV"/>
          <w:color w:val="000000" w:themeColor="text1"/>
          <w:sz w:val="24"/>
          <w:szCs w:val="24"/>
        </w:rPr>
        <w:t xml:space="preserve"> (7.58%) ii) 11:30 - </w:t>
      </w:r>
      <w:r w:rsidR="000F6C34" w:rsidRPr="005A71FD">
        <w:rPr>
          <w:rFonts w:asciiTheme="majorHAnsi" w:hAnsiTheme="majorHAnsi" w:cs="MPHV"/>
          <w:color w:val="000000" w:themeColor="text1"/>
          <w:sz w:val="24"/>
          <w:szCs w:val="24"/>
        </w:rPr>
        <w:t>CR</w:t>
      </w:r>
      <w:r w:rsidRPr="005A71FD">
        <w:rPr>
          <w:rFonts w:asciiTheme="majorHAnsi" w:hAnsiTheme="majorHAnsi" w:cs="MPHV"/>
          <w:color w:val="000000" w:themeColor="text1"/>
          <w:sz w:val="24"/>
          <w:szCs w:val="24"/>
        </w:rPr>
        <w:t xml:space="preserve"> and Substrate Climatological Mean Temperature (8.37%) iii) 13:30 – LAI and </w:t>
      </w:r>
      <w:r w:rsidR="000F6C34" w:rsidRPr="005A71FD">
        <w:rPr>
          <w:rFonts w:asciiTheme="majorHAnsi" w:hAnsiTheme="majorHAnsi" w:cs="MPHV"/>
          <w:color w:val="000000" w:themeColor="text1"/>
          <w:sz w:val="24"/>
          <w:szCs w:val="24"/>
        </w:rPr>
        <w:t>CR</w:t>
      </w:r>
      <w:r w:rsidRPr="005A71FD">
        <w:rPr>
          <w:rFonts w:asciiTheme="majorHAnsi" w:hAnsiTheme="majorHAnsi" w:cs="MPHV"/>
          <w:color w:val="000000" w:themeColor="text1"/>
          <w:sz w:val="24"/>
          <w:szCs w:val="24"/>
        </w:rPr>
        <w:t xml:space="preserve"> (3.63%). Similarly to the most significant first order interactions for both the </w:t>
      </w:r>
      <w:r w:rsidR="006530AB" w:rsidRPr="005A71FD">
        <w:rPr>
          <w:rFonts w:asciiTheme="majorHAnsi" w:hAnsiTheme="majorHAnsi"/>
          <w:position w:val="-14"/>
          <w:sz w:val="24"/>
          <w:szCs w:val="24"/>
          <w:lang w:val="en-US"/>
        </w:rPr>
        <w:object w:dxaOrig="740" w:dyaOrig="420">
          <v:shape id="_x0000_i1067" type="#_x0000_t75" style="width:37.5pt;height:19.5pt" o:ole="">
            <v:imagedata r:id="rId15" o:title=""/>
          </v:shape>
          <o:OLEObject Type="Embed" ProgID="Equation.DSMT4" ShapeID="_x0000_i1067" DrawAspect="Content" ObjectID="_1477391833" r:id="rId61"/>
        </w:object>
      </w:r>
      <w:r w:rsidR="00277701" w:rsidRPr="005A71FD">
        <w:rPr>
          <w:rFonts w:asciiTheme="majorHAnsi" w:hAnsiTheme="majorHAnsi" w:cs="MPHV"/>
          <w:color w:val="000000" w:themeColor="text1"/>
          <w:sz w:val="24"/>
          <w:szCs w:val="24"/>
        </w:rPr>
        <w:t xml:space="preserve">and </w:t>
      </w:r>
      <w:r w:rsidR="004F23EB" w:rsidRPr="005A71FD">
        <w:rPr>
          <w:rFonts w:asciiTheme="majorHAnsi" w:hAnsiTheme="majorHAnsi"/>
          <w:position w:val="-14"/>
          <w:sz w:val="24"/>
          <w:szCs w:val="24"/>
          <w:lang w:val="en-US"/>
        </w:rPr>
        <w:object w:dxaOrig="960" w:dyaOrig="420">
          <v:shape id="_x0000_i1068" type="#_x0000_t75" style="width:48pt;height:19.5pt" o:ole="">
            <v:imagedata r:id="rId17" o:title=""/>
          </v:shape>
          <o:OLEObject Type="Embed" ProgID="Equation.DSMT4" ShapeID="_x0000_i1068" DrawAspect="Content" ObjectID="_1477391834" r:id="rId62"/>
        </w:object>
      </w:r>
      <w:r w:rsidR="00277701" w:rsidRPr="005A71FD">
        <w:rPr>
          <w:rFonts w:asciiTheme="majorHAnsi" w:hAnsiTheme="majorHAnsi" w:cs="MPHV"/>
          <w:color w:val="000000" w:themeColor="text1"/>
          <w:sz w:val="24"/>
          <w:szCs w:val="24"/>
        </w:rPr>
        <w:t xml:space="preserve">, the most important interactions included some contribution from vegetative input parameters, and the majority of the highest percentage contributions correlated between the three </w:t>
      </w:r>
      <w:r w:rsidRPr="005A71FD">
        <w:rPr>
          <w:rFonts w:asciiTheme="majorHAnsi" w:hAnsiTheme="majorHAnsi" w:cs="MPHV"/>
          <w:color w:val="000000" w:themeColor="text1"/>
          <w:sz w:val="24"/>
          <w:szCs w:val="24"/>
        </w:rPr>
        <w:t>model outputs. Several other significant first order interactions were also recorded including [0</w:t>
      </w:r>
      <w:r w:rsidRPr="005A71FD">
        <w:rPr>
          <w:rFonts w:asciiTheme="majorHAnsi" w:hAnsiTheme="majorHAnsi" w:cs="MPHV"/>
          <w:color w:val="000000" w:themeColor="text1"/>
          <w:sz w:val="24"/>
          <w:szCs w:val="24"/>
          <w:vertAlign w:val="subscript"/>
        </w:rPr>
        <w:t>3</w:t>
      </w:r>
      <w:r w:rsidRPr="005A71FD">
        <w:rPr>
          <w:rFonts w:asciiTheme="majorHAnsi" w:hAnsiTheme="majorHAnsi" w:cs="MPHV"/>
          <w:color w:val="000000" w:themeColor="text1"/>
          <w:sz w:val="24"/>
          <w:szCs w:val="24"/>
        </w:rPr>
        <w:t xml:space="preserve">] in the Air and </w:t>
      </w:r>
      <w:r w:rsidR="000F6C34" w:rsidRPr="005A71FD">
        <w:rPr>
          <w:rFonts w:asciiTheme="majorHAnsi" w:hAnsiTheme="majorHAnsi" w:cs="MPHV"/>
          <w:color w:val="000000" w:themeColor="text1"/>
          <w:sz w:val="24"/>
          <w:szCs w:val="24"/>
        </w:rPr>
        <w:t>CR</w:t>
      </w:r>
      <w:r w:rsidRPr="005A71FD">
        <w:rPr>
          <w:rFonts w:asciiTheme="majorHAnsi" w:hAnsiTheme="majorHAnsi" w:cs="MPHV"/>
          <w:color w:val="000000" w:themeColor="text1"/>
          <w:sz w:val="24"/>
          <w:szCs w:val="24"/>
        </w:rPr>
        <w:t>, LAI and [0</w:t>
      </w:r>
      <w:r w:rsidRPr="005A71FD">
        <w:rPr>
          <w:rFonts w:asciiTheme="majorHAnsi" w:hAnsiTheme="majorHAnsi" w:cs="MPHV"/>
          <w:color w:val="000000" w:themeColor="text1"/>
          <w:sz w:val="24"/>
          <w:szCs w:val="24"/>
          <w:vertAlign w:val="subscript"/>
        </w:rPr>
        <w:t>3</w:t>
      </w:r>
      <w:r w:rsidRPr="005A71FD">
        <w:rPr>
          <w:rFonts w:asciiTheme="majorHAnsi" w:hAnsiTheme="majorHAnsi" w:cs="MPHV"/>
          <w:color w:val="000000" w:themeColor="text1"/>
          <w:sz w:val="24"/>
          <w:szCs w:val="24"/>
        </w:rPr>
        <w:t xml:space="preserve">] in the Air, LAI and </w:t>
      </w:r>
      <w:r w:rsidR="000F6C34" w:rsidRPr="005A71FD">
        <w:rPr>
          <w:rFonts w:asciiTheme="majorHAnsi" w:hAnsiTheme="majorHAnsi" w:cs="MPHV"/>
          <w:color w:val="000000" w:themeColor="text1"/>
          <w:sz w:val="24"/>
          <w:szCs w:val="24"/>
        </w:rPr>
        <w:t>VH</w:t>
      </w:r>
      <w:r w:rsidRPr="005A71FD">
        <w:rPr>
          <w:rFonts w:asciiTheme="majorHAnsi" w:hAnsiTheme="majorHAnsi" w:cs="MPHV"/>
          <w:color w:val="000000" w:themeColor="text1"/>
          <w:sz w:val="24"/>
          <w:szCs w:val="24"/>
        </w:rPr>
        <w:t xml:space="preserve">, and </w:t>
      </w:r>
      <w:r w:rsidR="000F6C34" w:rsidRPr="005A71FD">
        <w:rPr>
          <w:rFonts w:asciiTheme="majorHAnsi" w:hAnsiTheme="majorHAnsi" w:cs="MPHV"/>
          <w:color w:val="000000" w:themeColor="text1"/>
          <w:sz w:val="24"/>
          <w:szCs w:val="24"/>
        </w:rPr>
        <w:t>CR</w:t>
      </w:r>
      <w:r w:rsidRPr="005A71FD">
        <w:rPr>
          <w:rFonts w:asciiTheme="majorHAnsi" w:hAnsiTheme="majorHAnsi" w:cs="MPHV"/>
          <w:color w:val="000000" w:themeColor="text1"/>
          <w:sz w:val="24"/>
          <w:szCs w:val="24"/>
        </w:rPr>
        <w:t xml:space="preserve"> and Obstacle Height amongst others. Again the first two time scenarios shared a considerable number of first order interactions which were not deemed significant at the later simulation time. This again suggests the important effect of simulation time on model input contributions.</w:t>
      </w:r>
    </w:p>
    <w:p w:rsidR="00A40CB8" w:rsidRPr="005A71FD" w:rsidRDefault="00A40CB8" w:rsidP="001538F1">
      <w:pPr>
        <w:autoSpaceDE w:val="0"/>
        <w:autoSpaceDN w:val="0"/>
        <w:adjustRightInd w:val="0"/>
        <w:spacing w:after="120"/>
        <w:jc w:val="both"/>
        <w:rPr>
          <w:rFonts w:asciiTheme="majorHAnsi" w:hAnsiTheme="majorHAnsi" w:cs="MPHV"/>
          <w:color w:val="000000" w:themeColor="text1"/>
          <w:sz w:val="24"/>
          <w:szCs w:val="24"/>
        </w:rPr>
      </w:pPr>
    </w:p>
    <w:p w:rsidR="00332E27" w:rsidRPr="005A71FD" w:rsidRDefault="00332E27" w:rsidP="001538F1">
      <w:pPr>
        <w:autoSpaceDE w:val="0"/>
        <w:autoSpaceDN w:val="0"/>
        <w:adjustRightInd w:val="0"/>
        <w:spacing w:after="120"/>
        <w:jc w:val="both"/>
        <w:rPr>
          <w:rFonts w:asciiTheme="majorHAnsi" w:hAnsiTheme="majorHAnsi" w:cs="MPHV"/>
          <w:color w:val="000000" w:themeColor="text1"/>
          <w:sz w:val="24"/>
          <w:szCs w:val="24"/>
        </w:rPr>
      </w:pPr>
    </w:p>
    <w:p w:rsidR="00332E27" w:rsidRPr="005A71FD" w:rsidRDefault="002074E6" w:rsidP="001538F1">
      <w:pPr>
        <w:autoSpaceDE w:val="0"/>
        <w:autoSpaceDN w:val="0"/>
        <w:adjustRightInd w:val="0"/>
        <w:spacing w:after="120"/>
        <w:jc w:val="both"/>
        <w:rPr>
          <w:rFonts w:asciiTheme="majorHAnsi" w:hAnsiTheme="majorHAnsi" w:cs="MPHV"/>
          <w:color w:val="000000" w:themeColor="text1"/>
          <w:sz w:val="24"/>
          <w:szCs w:val="24"/>
        </w:rPr>
      </w:pPr>
      <w:r w:rsidRPr="005A71FD">
        <w:rPr>
          <w:rFonts w:asciiTheme="majorHAnsi" w:hAnsiTheme="majorHAnsi" w:cs="MPHV"/>
          <w:noProof/>
          <w:color w:val="000000" w:themeColor="text1"/>
          <w:sz w:val="24"/>
          <w:szCs w:val="24"/>
          <w:lang w:eastAsia="en-GB"/>
        </w:rPr>
        <w:lastRenderedPageBreak/>
        <w:drawing>
          <wp:anchor distT="0" distB="0" distL="114300" distR="114300" simplePos="0" relativeHeight="251655165" behindDoc="0" locked="0" layoutInCell="1" allowOverlap="1">
            <wp:simplePos x="0" y="0"/>
            <wp:positionH relativeFrom="margin">
              <wp:posOffset>152422</wp:posOffset>
            </wp:positionH>
            <wp:positionV relativeFrom="margin">
              <wp:posOffset>-203200</wp:posOffset>
            </wp:positionV>
            <wp:extent cx="6309360" cy="4258945"/>
            <wp:effectExtent l="0" t="0" r="0" b="0"/>
            <wp:wrapNone/>
            <wp:docPr id="21"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anchor>
        </w:drawing>
      </w:r>
    </w:p>
    <w:p w:rsidR="002074E6" w:rsidRPr="005A71FD" w:rsidRDefault="002074E6" w:rsidP="001538F1">
      <w:pPr>
        <w:autoSpaceDE w:val="0"/>
        <w:autoSpaceDN w:val="0"/>
        <w:adjustRightInd w:val="0"/>
        <w:spacing w:after="120"/>
        <w:jc w:val="both"/>
        <w:rPr>
          <w:rFonts w:asciiTheme="majorHAnsi" w:hAnsiTheme="majorHAnsi" w:cs="MPHV"/>
          <w:color w:val="000000" w:themeColor="text1"/>
          <w:sz w:val="24"/>
          <w:szCs w:val="24"/>
        </w:rPr>
      </w:pPr>
    </w:p>
    <w:p w:rsidR="002074E6" w:rsidRPr="005A71FD" w:rsidRDefault="002074E6" w:rsidP="001538F1">
      <w:pPr>
        <w:autoSpaceDE w:val="0"/>
        <w:autoSpaceDN w:val="0"/>
        <w:adjustRightInd w:val="0"/>
        <w:spacing w:after="120"/>
        <w:jc w:val="both"/>
        <w:rPr>
          <w:rFonts w:asciiTheme="majorHAnsi" w:hAnsiTheme="majorHAnsi" w:cs="MPHV"/>
          <w:color w:val="000000" w:themeColor="text1"/>
          <w:sz w:val="24"/>
          <w:szCs w:val="24"/>
        </w:rPr>
      </w:pPr>
    </w:p>
    <w:p w:rsidR="002074E6" w:rsidRPr="005A71FD" w:rsidRDefault="002074E6" w:rsidP="001538F1">
      <w:pPr>
        <w:autoSpaceDE w:val="0"/>
        <w:autoSpaceDN w:val="0"/>
        <w:adjustRightInd w:val="0"/>
        <w:spacing w:after="120"/>
        <w:jc w:val="both"/>
        <w:rPr>
          <w:rFonts w:asciiTheme="majorHAnsi" w:hAnsiTheme="majorHAnsi" w:cs="MPHV"/>
          <w:color w:val="000000" w:themeColor="text1"/>
          <w:sz w:val="24"/>
          <w:szCs w:val="24"/>
        </w:rPr>
      </w:pPr>
    </w:p>
    <w:p w:rsidR="00332E27" w:rsidRPr="005A71FD" w:rsidRDefault="00332E27" w:rsidP="001538F1">
      <w:pPr>
        <w:autoSpaceDE w:val="0"/>
        <w:autoSpaceDN w:val="0"/>
        <w:adjustRightInd w:val="0"/>
        <w:spacing w:after="120"/>
        <w:jc w:val="both"/>
        <w:rPr>
          <w:rFonts w:asciiTheme="majorHAnsi" w:hAnsiTheme="majorHAnsi" w:cs="MPHV"/>
          <w:color w:val="000000" w:themeColor="text1"/>
          <w:sz w:val="24"/>
          <w:szCs w:val="24"/>
        </w:rPr>
      </w:pPr>
    </w:p>
    <w:p w:rsidR="00332E27" w:rsidRPr="005A71FD" w:rsidRDefault="00332E27" w:rsidP="001538F1">
      <w:pPr>
        <w:autoSpaceDE w:val="0"/>
        <w:autoSpaceDN w:val="0"/>
        <w:adjustRightInd w:val="0"/>
        <w:spacing w:after="120"/>
        <w:jc w:val="both"/>
        <w:rPr>
          <w:rFonts w:asciiTheme="majorHAnsi" w:hAnsiTheme="majorHAnsi" w:cs="MPHV"/>
          <w:color w:val="000000" w:themeColor="text1"/>
          <w:sz w:val="24"/>
          <w:szCs w:val="24"/>
        </w:rPr>
      </w:pPr>
    </w:p>
    <w:p w:rsidR="00332E27" w:rsidRPr="005A71FD" w:rsidRDefault="00332E27" w:rsidP="001538F1">
      <w:pPr>
        <w:autoSpaceDE w:val="0"/>
        <w:autoSpaceDN w:val="0"/>
        <w:adjustRightInd w:val="0"/>
        <w:spacing w:after="120"/>
        <w:jc w:val="both"/>
        <w:rPr>
          <w:rFonts w:asciiTheme="majorHAnsi" w:hAnsiTheme="majorHAnsi" w:cs="MPHV"/>
          <w:color w:val="000000" w:themeColor="text1"/>
          <w:sz w:val="24"/>
          <w:szCs w:val="24"/>
        </w:rPr>
      </w:pPr>
    </w:p>
    <w:p w:rsidR="00332E27" w:rsidRPr="005A71FD" w:rsidRDefault="00332E27" w:rsidP="001538F1">
      <w:pPr>
        <w:autoSpaceDE w:val="0"/>
        <w:autoSpaceDN w:val="0"/>
        <w:adjustRightInd w:val="0"/>
        <w:spacing w:after="120"/>
        <w:jc w:val="both"/>
        <w:rPr>
          <w:rFonts w:asciiTheme="majorHAnsi" w:hAnsiTheme="majorHAnsi" w:cs="MPHV"/>
          <w:color w:val="000000" w:themeColor="text1"/>
          <w:sz w:val="24"/>
          <w:szCs w:val="24"/>
        </w:rPr>
      </w:pPr>
    </w:p>
    <w:p w:rsidR="00332E27" w:rsidRPr="005A71FD" w:rsidRDefault="00332E27" w:rsidP="001538F1">
      <w:pPr>
        <w:autoSpaceDE w:val="0"/>
        <w:autoSpaceDN w:val="0"/>
        <w:adjustRightInd w:val="0"/>
        <w:spacing w:after="120"/>
        <w:jc w:val="both"/>
        <w:rPr>
          <w:rFonts w:asciiTheme="majorHAnsi" w:hAnsiTheme="majorHAnsi" w:cs="MPHV"/>
          <w:color w:val="000000" w:themeColor="text1"/>
          <w:sz w:val="24"/>
          <w:szCs w:val="24"/>
        </w:rPr>
      </w:pPr>
    </w:p>
    <w:p w:rsidR="00332E27" w:rsidRPr="005A71FD" w:rsidRDefault="00332E27" w:rsidP="001538F1">
      <w:pPr>
        <w:autoSpaceDE w:val="0"/>
        <w:autoSpaceDN w:val="0"/>
        <w:adjustRightInd w:val="0"/>
        <w:spacing w:after="120"/>
        <w:jc w:val="both"/>
        <w:rPr>
          <w:rFonts w:asciiTheme="majorHAnsi" w:hAnsiTheme="majorHAnsi" w:cs="MPHV"/>
          <w:color w:val="000000" w:themeColor="text1"/>
          <w:sz w:val="24"/>
          <w:szCs w:val="24"/>
        </w:rPr>
      </w:pPr>
    </w:p>
    <w:p w:rsidR="00332E27" w:rsidRPr="005A71FD" w:rsidRDefault="00332E27" w:rsidP="001538F1">
      <w:pPr>
        <w:autoSpaceDE w:val="0"/>
        <w:autoSpaceDN w:val="0"/>
        <w:adjustRightInd w:val="0"/>
        <w:spacing w:after="120"/>
        <w:jc w:val="both"/>
        <w:rPr>
          <w:rFonts w:asciiTheme="majorHAnsi" w:hAnsiTheme="majorHAnsi" w:cs="MPHV"/>
          <w:color w:val="000000" w:themeColor="text1"/>
          <w:sz w:val="24"/>
          <w:szCs w:val="24"/>
        </w:rPr>
      </w:pPr>
    </w:p>
    <w:p w:rsidR="00332E27" w:rsidRPr="005A71FD" w:rsidRDefault="00332E27" w:rsidP="001538F1">
      <w:pPr>
        <w:autoSpaceDE w:val="0"/>
        <w:autoSpaceDN w:val="0"/>
        <w:adjustRightInd w:val="0"/>
        <w:spacing w:after="120"/>
        <w:jc w:val="both"/>
        <w:rPr>
          <w:rFonts w:asciiTheme="majorHAnsi" w:hAnsiTheme="majorHAnsi" w:cs="MPHV"/>
          <w:color w:val="000000" w:themeColor="text1"/>
          <w:sz w:val="24"/>
          <w:szCs w:val="24"/>
        </w:rPr>
      </w:pPr>
    </w:p>
    <w:p w:rsidR="00332E27" w:rsidRPr="005A71FD" w:rsidRDefault="00332E27" w:rsidP="001538F1">
      <w:pPr>
        <w:autoSpaceDE w:val="0"/>
        <w:autoSpaceDN w:val="0"/>
        <w:adjustRightInd w:val="0"/>
        <w:spacing w:after="120"/>
        <w:jc w:val="both"/>
        <w:rPr>
          <w:rFonts w:asciiTheme="majorHAnsi" w:hAnsiTheme="majorHAnsi" w:cs="MPHV"/>
          <w:color w:val="000000" w:themeColor="text1"/>
          <w:sz w:val="24"/>
          <w:szCs w:val="24"/>
        </w:rPr>
      </w:pPr>
    </w:p>
    <w:p w:rsidR="00332E27" w:rsidRPr="005A71FD" w:rsidRDefault="00332E27" w:rsidP="001538F1">
      <w:pPr>
        <w:autoSpaceDE w:val="0"/>
        <w:autoSpaceDN w:val="0"/>
        <w:adjustRightInd w:val="0"/>
        <w:spacing w:after="120"/>
        <w:jc w:val="both"/>
        <w:rPr>
          <w:rFonts w:asciiTheme="majorHAnsi" w:hAnsiTheme="majorHAnsi" w:cs="MPHV"/>
          <w:color w:val="000000" w:themeColor="text1"/>
          <w:sz w:val="24"/>
          <w:szCs w:val="24"/>
        </w:rPr>
      </w:pPr>
    </w:p>
    <w:p w:rsidR="00332E27" w:rsidRPr="005A71FD" w:rsidRDefault="00332E27" w:rsidP="001538F1">
      <w:pPr>
        <w:autoSpaceDE w:val="0"/>
        <w:autoSpaceDN w:val="0"/>
        <w:adjustRightInd w:val="0"/>
        <w:spacing w:after="120"/>
        <w:jc w:val="both"/>
        <w:rPr>
          <w:rFonts w:asciiTheme="majorHAnsi" w:hAnsiTheme="majorHAnsi" w:cs="MPHV"/>
          <w:color w:val="000000" w:themeColor="text1"/>
          <w:sz w:val="24"/>
          <w:szCs w:val="24"/>
        </w:rPr>
      </w:pPr>
    </w:p>
    <w:p w:rsidR="00332E27" w:rsidRPr="005A71FD" w:rsidRDefault="00332E27" w:rsidP="001538F1">
      <w:pPr>
        <w:autoSpaceDE w:val="0"/>
        <w:autoSpaceDN w:val="0"/>
        <w:adjustRightInd w:val="0"/>
        <w:spacing w:after="120"/>
        <w:jc w:val="both"/>
        <w:rPr>
          <w:rFonts w:asciiTheme="majorHAnsi" w:hAnsiTheme="majorHAnsi" w:cs="MPHV"/>
          <w:color w:val="000000" w:themeColor="text1"/>
          <w:sz w:val="24"/>
          <w:szCs w:val="24"/>
        </w:rPr>
      </w:pPr>
    </w:p>
    <w:p w:rsidR="00332E27" w:rsidRPr="005A71FD" w:rsidRDefault="007327FB" w:rsidP="001538F1">
      <w:pPr>
        <w:autoSpaceDE w:val="0"/>
        <w:autoSpaceDN w:val="0"/>
        <w:adjustRightInd w:val="0"/>
        <w:spacing w:after="120"/>
        <w:jc w:val="both"/>
        <w:rPr>
          <w:rFonts w:asciiTheme="majorHAnsi" w:hAnsiTheme="majorHAnsi" w:cs="MPHV"/>
          <w:color w:val="000000" w:themeColor="text1"/>
          <w:sz w:val="24"/>
          <w:szCs w:val="24"/>
        </w:rPr>
      </w:pPr>
      <w:r w:rsidRPr="005A71FD">
        <w:rPr>
          <w:rFonts w:asciiTheme="majorHAnsi" w:hAnsiTheme="majorHAnsi" w:cs="MPHV"/>
          <w:noProof/>
          <w:color w:val="000000" w:themeColor="text1"/>
          <w:sz w:val="24"/>
          <w:szCs w:val="24"/>
          <w:lang w:eastAsia="en-GB"/>
        </w:rPr>
        <w:drawing>
          <wp:anchor distT="0" distB="0" distL="114300" distR="114300" simplePos="0" relativeHeight="251656190" behindDoc="0" locked="0" layoutInCell="1" allowOverlap="1">
            <wp:simplePos x="0" y="0"/>
            <wp:positionH relativeFrom="column">
              <wp:posOffset>163430</wp:posOffset>
            </wp:positionH>
            <wp:positionV relativeFrom="paragraph">
              <wp:posOffset>148423</wp:posOffset>
            </wp:positionV>
            <wp:extent cx="6309560" cy="4259179"/>
            <wp:effectExtent l="0" t="0" r="0" b="0"/>
            <wp:wrapNone/>
            <wp:docPr id="23"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anchor>
        </w:drawing>
      </w:r>
    </w:p>
    <w:p w:rsidR="00332E27" w:rsidRPr="005A71FD" w:rsidRDefault="00332E27" w:rsidP="001538F1">
      <w:pPr>
        <w:autoSpaceDE w:val="0"/>
        <w:autoSpaceDN w:val="0"/>
        <w:adjustRightInd w:val="0"/>
        <w:spacing w:after="120"/>
        <w:jc w:val="both"/>
        <w:rPr>
          <w:rFonts w:asciiTheme="majorHAnsi" w:hAnsiTheme="majorHAnsi" w:cs="MPHV"/>
          <w:color w:val="000000" w:themeColor="text1"/>
          <w:sz w:val="24"/>
          <w:szCs w:val="24"/>
        </w:rPr>
      </w:pPr>
    </w:p>
    <w:p w:rsidR="00332E27" w:rsidRPr="005A71FD" w:rsidRDefault="00332E27" w:rsidP="001538F1">
      <w:pPr>
        <w:autoSpaceDE w:val="0"/>
        <w:autoSpaceDN w:val="0"/>
        <w:adjustRightInd w:val="0"/>
        <w:spacing w:after="120"/>
        <w:jc w:val="both"/>
        <w:rPr>
          <w:rFonts w:asciiTheme="majorHAnsi" w:hAnsiTheme="majorHAnsi" w:cs="MPHV"/>
          <w:color w:val="000000" w:themeColor="text1"/>
          <w:sz w:val="24"/>
          <w:szCs w:val="24"/>
        </w:rPr>
      </w:pPr>
    </w:p>
    <w:p w:rsidR="00332E27" w:rsidRPr="005A71FD" w:rsidRDefault="00332E27" w:rsidP="001538F1">
      <w:pPr>
        <w:autoSpaceDE w:val="0"/>
        <w:autoSpaceDN w:val="0"/>
        <w:adjustRightInd w:val="0"/>
        <w:spacing w:after="120"/>
        <w:jc w:val="both"/>
        <w:rPr>
          <w:rFonts w:asciiTheme="majorHAnsi" w:hAnsiTheme="majorHAnsi" w:cs="MPHV"/>
          <w:color w:val="000000" w:themeColor="text1"/>
          <w:sz w:val="24"/>
          <w:szCs w:val="24"/>
        </w:rPr>
      </w:pPr>
    </w:p>
    <w:p w:rsidR="00332E27" w:rsidRPr="005A71FD" w:rsidRDefault="00332E27" w:rsidP="001538F1">
      <w:pPr>
        <w:autoSpaceDE w:val="0"/>
        <w:autoSpaceDN w:val="0"/>
        <w:adjustRightInd w:val="0"/>
        <w:spacing w:after="120"/>
        <w:jc w:val="both"/>
        <w:rPr>
          <w:rFonts w:asciiTheme="majorHAnsi" w:hAnsiTheme="majorHAnsi" w:cs="MPHV"/>
          <w:color w:val="000000" w:themeColor="text1"/>
          <w:sz w:val="24"/>
          <w:szCs w:val="24"/>
        </w:rPr>
      </w:pPr>
    </w:p>
    <w:p w:rsidR="00332E27" w:rsidRPr="005A71FD" w:rsidRDefault="00332E27" w:rsidP="001538F1">
      <w:pPr>
        <w:autoSpaceDE w:val="0"/>
        <w:autoSpaceDN w:val="0"/>
        <w:adjustRightInd w:val="0"/>
        <w:spacing w:after="120"/>
        <w:jc w:val="both"/>
        <w:rPr>
          <w:rFonts w:asciiTheme="majorHAnsi" w:hAnsiTheme="majorHAnsi" w:cs="MPHV"/>
          <w:color w:val="000000" w:themeColor="text1"/>
          <w:sz w:val="24"/>
          <w:szCs w:val="24"/>
        </w:rPr>
      </w:pPr>
    </w:p>
    <w:p w:rsidR="00332E27" w:rsidRPr="005A71FD" w:rsidRDefault="00332E27" w:rsidP="001538F1">
      <w:pPr>
        <w:autoSpaceDE w:val="0"/>
        <w:autoSpaceDN w:val="0"/>
        <w:adjustRightInd w:val="0"/>
        <w:spacing w:after="120"/>
        <w:jc w:val="both"/>
        <w:rPr>
          <w:rFonts w:asciiTheme="majorHAnsi" w:hAnsiTheme="majorHAnsi" w:cs="MPHV"/>
          <w:color w:val="000000" w:themeColor="text1"/>
          <w:sz w:val="24"/>
          <w:szCs w:val="24"/>
        </w:rPr>
      </w:pPr>
    </w:p>
    <w:p w:rsidR="00332E27" w:rsidRPr="005A71FD" w:rsidRDefault="00332E27" w:rsidP="001538F1">
      <w:pPr>
        <w:autoSpaceDE w:val="0"/>
        <w:autoSpaceDN w:val="0"/>
        <w:adjustRightInd w:val="0"/>
        <w:spacing w:after="120"/>
        <w:jc w:val="both"/>
        <w:rPr>
          <w:rFonts w:asciiTheme="majorHAnsi" w:hAnsiTheme="majorHAnsi" w:cs="MPHV"/>
          <w:color w:val="000000" w:themeColor="text1"/>
          <w:sz w:val="24"/>
          <w:szCs w:val="24"/>
        </w:rPr>
      </w:pPr>
    </w:p>
    <w:p w:rsidR="00332E27" w:rsidRPr="005A71FD" w:rsidRDefault="00332E27" w:rsidP="001538F1">
      <w:pPr>
        <w:autoSpaceDE w:val="0"/>
        <w:autoSpaceDN w:val="0"/>
        <w:adjustRightInd w:val="0"/>
        <w:spacing w:after="120"/>
        <w:jc w:val="both"/>
        <w:rPr>
          <w:rFonts w:asciiTheme="majorHAnsi" w:hAnsiTheme="majorHAnsi" w:cs="MPHV"/>
          <w:color w:val="000000" w:themeColor="text1"/>
          <w:sz w:val="24"/>
          <w:szCs w:val="24"/>
        </w:rPr>
      </w:pPr>
    </w:p>
    <w:p w:rsidR="00332E27" w:rsidRPr="005A71FD" w:rsidRDefault="00332E27" w:rsidP="001538F1">
      <w:pPr>
        <w:autoSpaceDE w:val="0"/>
        <w:autoSpaceDN w:val="0"/>
        <w:adjustRightInd w:val="0"/>
        <w:spacing w:after="120"/>
        <w:jc w:val="both"/>
        <w:rPr>
          <w:rFonts w:asciiTheme="majorHAnsi" w:hAnsiTheme="majorHAnsi" w:cs="MPHV"/>
          <w:color w:val="000000" w:themeColor="text1"/>
          <w:sz w:val="24"/>
          <w:szCs w:val="24"/>
        </w:rPr>
      </w:pPr>
    </w:p>
    <w:p w:rsidR="00332E27" w:rsidRPr="005A71FD" w:rsidRDefault="00332E27" w:rsidP="001538F1">
      <w:pPr>
        <w:autoSpaceDE w:val="0"/>
        <w:autoSpaceDN w:val="0"/>
        <w:adjustRightInd w:val="0"/>
        <w:spacing w:after="120"/>
        <w:jc w:val="both"/>
        <w:rPr>
          <w:rFonts w:asciiTheme="majorHAnsi" w:hAnsiTheme="majorHAnsi" w:cs="MPHV"/>
          <w:color w:val="000000" w:themeColor="text1"/>
          <w:sz w:val="24"/>
          <w:szCs w:val="24"/>
        </w:rPr>
      </w:pPr>
    </w:p>
    <w:p w:rsidR="00332E27" w:rsidRPr="005A71FD" w:rsidRDefault="00332E27" w:rsidP="001538F1">
      <w:pPr>
        <w:autoSpaceDE w:val="0"/>
        <w:autoSpaceDN w:val="0"/>
        <w:adjustRightInd w:val="0"/>
        <w:spacing w:after="120"/>
        <w:jc w:val="both"/>
        <w:rPr>
          <w:rFonts w:asciiTheme="majorHAnsi" w:hAnsiTheme="majorHAnsi" w:cs="MPHV"/>
          <w:color w:val="000000" w:themeColor="text1"/>
          <w:sz w:val="24"/>
          <w:szCs w:val="24"/>
        </w:rPr>
      </w:pPr>
    </w:p>
    <w:p w:rsidR="00332E27" w:rsidRPr="005A71FD" w:rsidRDefault="00332E27" w:rsidP="001538F1">
      <w:pPr>
        <w:autoSpaceDE w:val="0"/>
        <w:autoSpaceDN w:val="0"/>
        <w:adjustRightInd w:val="0"/>
        <w:spacing w:after="120"/>
        <w:jc w:val="both"/>
        <w:rPr>
          <w:rFonts w:asciiTheme="majorHAnsi" w:hAnsiTheme="majorHAnsi" w:cs="MPHV"/>
          <w:color w:val="000000" w:themeColor="text1"/>
          <w:sz w:val="24"/>
          <w:szCs w:val="24"/>
        </w:rPr>
      </w:pPr>
    </w:p>
    <w:p w:rsidR="00332E27" w:rsidRPr="005A71FD" w:rsidRDefault="00332E27" w:rsidP="001538F1">
      <w:pPr>
        <w:autoSpaceDE w:val="0"/>
        <w:autoSpaceDN w:val="0"/>
        <w:adjustRightInd w:val="0"/>
        <w:spacing w:after="120"/>
        <w:jc w:val="both"/>
        <w:rPr>
          <w:rFonts w:asciiTheme="majorHAnsi" w:hAnsiTheme="majorHAnsi" w:cs="MPHV"/>
          <w:color w:val="000000" w:themeColor="text1"/>
          <w:sz w:val="24"/>
          <w:szCs w:val="24"/>
        </w:rPr>
      </w:pPr>
    </w:p>
    <w:p w:rsidR="00332E27" w:rsidRPr="005A71FD" w:rsidRDefault="00332E27" w:rsidP="001538F1">
      <w:pPr>
        <w:autoSpaceDE w:val="0"/>
        <w:autoSpaceDN w:val="0"/>
        <w:adjustRightInd w:val="0"/>
        <w:spacing w:after="120"/>
        <w:jc w:val="both"/>
        <w:rPr>
          <w:rFonts w:asciiTheme="majorHAnsi" w:hAnsiTheme="majorHAnsi" w:cs="MPHV"/>
          <w:color w:val="000000" w:themeColor="text1"/>
          <w:sz w:val="24"/>
          <w:szCs w:val="24"/>
        </w:rPr>
      </w:pPr>
    </w:p>
    <w:p w:rsidR="007327FB" w:rsidRPr="005A71FD" w:rsidRDefault="00D03F05" w:rsidP="001538F1">
      <w:pPr>
        <w:autoSpaceDE w:val="0"/>
        <w:autoSpaceDN w:val="0"/>
        <w:adjustRightInd w:val="0"/>
        <w:spacing w:after="120"/>
        <w:jc w:val="both"/>
        <w:rPr>
          <w:rFonts w:asciiTheme="majorHAnsi" w:hAnsiTheme="majorHAnsi" w:cs="MPHV-Bold"/>
          <w:b/>
          <w:bCs/>
          <w:color w:val="000000"/>
          <w:sz w:val="24"/>
          <w:szCs w:val="24"/>
        </w:rPr>
      </w:pPr>
      <w:r w:rsidRPr="005A71FD">
        <w:rPr>
          <w:noProof/>
          <w:lang w:eastAsia="en-GB"/>
        </w:rPr>
        <w:lastRenderedPageBreak/>
        <w:drawing>
          <wp:anchor distT="0" distB="0" distL="114300" distR="114300" simplePos="0" relativeHeight="251662336" behindDoc="0" locked="0" layoutInCell="1" allowOverlap="1">
            <wp:simplePos x="0" y="0"/>
            <wp:positionH relativeFrom="margin">
              <wp:posOffset>67176</wp:posOffset>
            </wp:positionH>
            <wp:positionV relativeFrom="margin">
              <wp:posOffset>0</wp:posOffset>
            </wp:positionV>
            <wp:extent cx="6309561" cy="4259179"/>
            <wp:effectExtent l="0" t="0" r="0" b="0"/>
            <wp:wrapNone/>
            <wp:docPr id="54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anchor>
        </w:drawing>
      </w:r>
    </w:p>
    <w:p w:rsidR="007327FB" w:rsidRPr="005A71FD" w:rsidRDefault="007327FB" w:rsidP="001538F1">
      <w:pPr>
        <w:autoSpaceDE w:val="0"/>
        <w:autoSpaceDN w:val="0"/>
        <w:adjustRightInd w:val="0"/>
        <w:spacing w:after="120"/>
        <w:jc w:val="both"/>
        <w:rPr>
          <w:rFonts w:asciiTheme="majorHAnsi" w:hAnsiTheme="majorHAnsi" w:cs="MPHV-Bold"/>
          <w:b/>
          <w:bCs/>
          <w:color w:val="000000"/>
          <w:sz w:val="24"/>
          <w:szCs w:val="24"/>
        </w:rPr>
      </w:pPr>
    </w:p>
    <w:p w:rsidR="007327FB" w:rsidRPr="005A71FD" w:rsidRDefault="007327FB" w:rsidP="001538F1">
      <w:pPr>
        <w:autoSpaceDE w:val="0"/>
        <w:autoSpaceDN w:val="0"/>
        <w:adjustRightInd w:val="0"/>
        <w:spacing w:after="120"/>
        <w:jc w:val="both"/>
        <w:rPr>
          <w:rFonts w:asciiTheme="majorHAnsi" w:hAnsiTheme="majorHAnsi" w:cs="MPHV-Bold"/>
          <w:b/>
          <w:bCs/>
          <w:color w:val="000000"/>
          <w:sz w:val="24"/>
          <w:szCs w:val="24"/>
        </w:rPr>
      </w:pPr>
    </w:p>
    <w:p w:rsidR="007327FB" w:rsidRPr="005A71FD" w:rsidRDefault="007327FB" w:rsidP="001538F1">
      <w:pPr>
        <w:autoSpaceDE w:val="0"/>
        <w:autoSpaceDN w:val="0"/>
        <w:adjustRightInd w:val="0"/>
        <w:spacing w:after="120"/>
        <w:jc w:val="both"/>
        <w:rPr>
          <w:rFonts w:asciiTheme="majorHAnsi" w:hAnsiTheme="majorHAnsi" w:cs="MPHV-Bold"/>
          <w:b/>
          <w:bCs/>
          <w:color w:val="000000"/>
          <w:sz w:val="24"/>
          <w:szCs w:val="24"/>
        </w:rPr>
      </w:pPr>
    </w:p>
    <w:p w:rsidR="007327FB" w:rsidRPr="005A71FD" w:rsidRDefault="007327FB" w:rsidP="001538F1">
      <w:pPr>
        <w:autoSpaceDE w:val="0"/>
        <w:autoSpaceDN w:val="0"/>
        <w:adjustRightInd w:val="0"/>
        <w:spacing w:after="120"/>
        <w:jc w:val="both"/>
        <w:rPr>
          <w:rFonts w:asciiTheme="majorHAnsi" w:hAnsiTheme="majorHAnsi" w:cs="MPHV-Bold"/>
          <w:b/>
          <w:bCs/>
          <w:color w:val="000000"/>
          <w:sz w:val="24"/>
          <w:szCs w:val="24"/>
        </w:rPr>
      </w:pPr>
    </w:p>
    <w:p w:rsidR="007327FB" w:rsidRPr="005A71FD" w:rsidRDefault="007327FB" w:rsidP="001538F1">
      <w:pPr>
        <w:autoSpaceDE w:val="0"/>
        <w:autoSpaceDN w:val="0"/>
        <w:adjustRightInd w:val="0"/>
        <w:spacing w:after="120"/>
        <w:jc w:val="both"/>
        <w:rPr>
          <w:rFonts w:asciiTheme="majorHAnsi" w:hAnsiTheme="majorHAnsi" w:cs="MPHV-Bold"/>
          <w:b/>
          <w:bCs/>
          <w:color w:val="000000"/>
          <w:sz w:val="24"/>
          <w:szCs w:val="24"/>
        </w:rPr>
      </w:pPr>
    </w:p>
    <w:p w:rsidR="007327FB" w:rsidRPr="005A71FD" w:rsidRDefault="007327FB" w:rsidP="001538F1">
      <w:pPr>
        <w:autoSpaceDE w:val="0"/>
        <w:autoSpaceDN w:val="0"/>
        <w:adjustRightInd w:val="0"/>
        <w:spacing w:after="120"/>
        <w:jc w:val="both"/>
        <w:rPr>
          <w:rFonts w:asciiTheme="majorHAnsi" w:hAnsiTheme="majorHAnsi" w:cs="MPHV-Bold"/>
          <w:b/>
          <w:bCs/>
          <w:color w:val="000000"/>
          <w:sz w:val="24"/>
          <w:szCs w:val="24"/>
        </w:rPr>
      </w:pPr>
    </w:p>
    <w:p w:rsidR="007327FB" w:rsidRPr="005A71FD" w:rsidRDefault="007327FB" w:rsidP="001538F1">
      <w:pPr>
        <w:autoSpaceDE w:val="0"/>
        <w:autoSpaceDN w:val="0"/>
        <w:adjustRightInd w:val="0"/>
        <w:spacing w:after="120"/>
        <w:jc w:val="both"/>
        <w:rPr>
          <w:rFonts w:asciiTheme="majorHAnsi" w:hAnsiTheme="majorHAnsi" w:cs="MPHV-Bold"/>
          <w:b/>
          <w:bCs/>
          <w:color w:val="000000"/>
          <w:sz w:val="24"/>
          <w:szCs w:val="24"/>
        </w:rPr>
      </w:pPr>
    </w:p>
    <w:p w:rsidR="007327FB" w:rsidRPr="005A71FD" w:rsidRDefault="007327FB" w:rsidP="001538F1">
      <w:pPr>
        <w:autoSpaceDE w:val="0"/>
        <w:autoSpaceDN w:val="0"/>
        <w:adjustRightInd w:val="0"/>
        <w:spacing w:after="120"/>
        <w:jc w:val="both"/>
        <w:rPr>
          <w:rFonts w:asciiTheme="majorHAnsi" w:hAnsiTheme="majorHAnsi" w:cs="MPHV-Bold"/>
          <w:b/>
          <w:bCs/>
          <w:color w:val="000000"/>
          <w:sz w:val="24"/>
          <w:szCs w:val="24"/>
        </w:rPr>
      </w:pPr>
    </w:p>
    <w:p w:rsidR="007327FB" w:rsidRPr="005A71FD" w:rsidRDefault="007327FB" w:rsidP="001538F1">
      <w:pPr>
        <w:autoSpaceDE w:val="0"/>
        <w:autoSpaceDN w:val="0"/>
        <w:adjustRightInd w:val="0"/>
        <w:spacing w:after="120"/>
        <w:jc w:val="both"/>
        <w:rPr>
          <w:rFonts w:asciiTheme="majorHAnsi" w:hAnsiTheme="majorHAnsi" w:cs="MPHV-Bold"/>
          <w:b/>
          <w:bCs/>
          <w:color w:val="000000"/>
          <w:sz w:val="24"/>
          <w:szCs w:val="24"/>
        </w:rPr>
      </w:pPr>
    </w:p>
    <w:p w:rsidR="007327FB" w:rsidRPr="005A71FD" w:rsidRDefault="007327FB" w:rsidP="001538F1">
      <w:pPr>
        <w:autoSpaceDE w:val="0"/>
        <w:autoSpaceDN w:val="0"/>
        <w:adjustRightInd w:val="0"/>
        <w:spacing w:after="120"/>
        <w:jc w:val="both"/>
        <w:rPr>
          <w:rFonts w:asciiTheme="majorHAnsi" w:hAnsiTheme="majorHAnsi" w:cs="MPHV-Bold"/>
          <w:b/>
          <w:bCs/>
          <w:color w:val="000000"/>
          <w:sz w:val="24"/>
          <w:szCs w:val="24"/>
        </w:rPr>
      </w:pPr>
    </w:p>
    <w:p w:rsidR="007327FB" w:rsidRPr="005A71FD" w:rsidRDefault="007327FB" w:rsidP="001538F1">
      <w:pPr>
        <w:autoSpaceDE w:val="0"/>
        <w:autoSpaceDN w:val="0"/>
        <w:adjustRightInd w:val="0"/>
        <w:spacing w:after="120"/>
        <w:jc w:val="both"/>
        <w:rPr>
          <w:rFonts w:asciiTheme="majorHAnsi" w:hAnsiTheme="majorHAnsi" w:cs="MPHV-Bold"/>
          <w:b/>
          <w:bCs/>
          <w:color w:val="000000"/>
          <w:sz w:val="24"/>
          <w:szCs w:val="24"/>
        </w:rPr>
      </w:pPr>
    </w:p>
    <w:p w:rsidR="007327FB" w:rsidRPr="005A71FD" w:rsidRDefault="007327FB" w:rsidP="001538F1">
      <w:pPr>
        <w:autoSpaceDE w:val="0"/>
        <w:autoSpaceDN w:val="0"/>
        <w:adjustRightInd w:val="0"/>
        <w:spacing w:after="120"/>
        <w:jc w:val="both"/>
        <w:rPr>
          <w:rFonts w:asciiTheme="majorHAnsi" w:hAnsiTheme="majorHAnsi" w:cs="MPHV-Bold"/>
          <w:b/>
          <w:bCs/>
          <w:color w:val="000000"/>
          <w:sz w:val="24"/>
          <w:szCs w:val="24"/>
        </w:rPr>
      </w:pPr>
    </w:p>
    <w:p w:rsidR="007327FB" w:rsidRPr="005A71FD" w:rsidRDefault="007327FB" w:rsidP="001538F1">
      <w:pPr>
        <w:autoSpaceDE w:val="0"/>
        <w:autoSpaceDN w:val="0"/>
        <w:adjustRightInd w:val="0"/>
        <w:spacing w:after="120"/>
        <w:jc w:val="both"/>
        <w:rPr>
          <w:rFonts w:asciiTheme="majorHAnsi" w:hAnsiTheme="majorHAnsi" w:cs="MPHV-Bold"/>
          <w:b/>
          <w:bCs/>
          <w:color w:val="000000"/>
          <w:sz w:val="24"/>
          <w:szCs w:val="24"/>
        </w:rPr>
      </w:pPr>
    </w:p>
    <w:p w:rsidR="007327FB" w:rsidRPr="005A71FD" w:rsidRDefault="007327FB" w:rsidP="001538F1">
      <w:pPr>
        <w:autoSpaceDE w:val="0"/>
        <w:autoSpaceDN w:val="0"/>
        <w:adjustRightInd w:val="0"/>
        <w:spacing w:after="120"/>
        <w:jc w:val="both"/>
        <w:rPr>
          <w:rFonts w:asciiTheme="majorHAnsi" w:hAnsiTheme="majorHAnsi" w:cs="MPHV-Bold"/>
          <w:b/>
          <w:bCs/>
          <w:color w:val="000000"/>
          <w:sz w:val="24"/>
          <w:szCs w:val="24"/>
        </w:rPr>
      </w:pPr>
    </w:p>
    <w:p w:rsidR="007327FB" w:rsidRPr="005A71FD" w:rsidRDefault="007327FB" w:rsidP="001538F1">
      <w:pPr>
        <w:autoSpaceDE w:val="0"/>
        <w:autoSpaceDN w:val="0"/>
        <w:adjustRightInd w:val="0"/>
        <w:spacing w:after="120"/>
        <w:jc w:val="both"/>
        <w:rPr>
          <w:rFonts w:asciiTheme="majorHAnsi" w:hAnsiTheme="majorHAnsi" w:cs="MPHV-Bold"/>
          <w:b/>
          <w:bCs/>
          <w:color w:val="000000"/>
          <w:sz w:val="24"/>
          <w:szCs w:val="24"/>
        </w:rPr>
      </w:pPr>
    </w:p>
    <w:p w:rsidR="007327FB" w:rsidRPr="005A71FD" w:rsidRDefault="00D03F05" w:rsidP="001538F1">
      <w:pPr>
        <w:autoSpaceDE w:val="0"/>
        <w:autoSpaceDN w:val="0"/>
        <w:adjustRightInd w:val="0"/>
        <w:spacing w:after="120"/>
        <w:jc w:val="both"/>
        <w:rPr>
          <w:rFonts w:asciiTheme="majorHAnsi" w:hAnsiTheme="majorHAnsi" w:cs="MPHV-Bold"/>
          <w:b/>
          <w:bCs/>
          <w:color w:val="000000"/>
          <w:sz w:val="24"/>
          <w:szCs w:val="24"/>
        </w:rPr>
      </w:pPr>
      <w:r w:rsidRPr="005A71FD">
        <w:rPr>
          <w:rFonts w:asciiTheme="majorHAnsi" w:hAnsiTheme="majorHAnsi" w:cs="MPHV-Bold"/>
          <w:b/>
          <w:bCs/>
          <w:noProof/>
          <w:color w:val="000000"/>
          <w:sz w:val="24"/>
          <w:szCs w:val="24"/>
          <w:lang w:eastAsia="en-GB"/>
        </w:rPr>
        <w:drawing>
          <wp:anchor distT="0" distB="0" distL="114300" distR="114300" simplePos="0" relativeHeight="251663360" behindDoc="0" locked="0" layoutInCell="1" allowOverlap="1">
            <wp:simplePos x="0" y="0"/>
            <wp:positionH relativeFrom="column">
              <wp:posOffset>66675</wp:posOffset>
            </wp:positionH>
            <wp:positionV relativeFrom="paragraph">
              <wp:posOffset>88900</wp:posOffset>
            </wp:positionV>
            <wp:extent cx="6309360" cy="4258945"/>
            <wp:effectExtent l="0" t="0" r="0" b="0"/>
            <wp:wrapNone/>
            <wp:docPr id="545"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anchor>
        </w:drawing>
      </w:r>
    </w:p>
    <w:p w:rsidR="007327FB" w:rsidRPr="005A71FD" w:rsidRDefault="007327FB" w:rsidP="001538F1">
      <w:pPr>
        <w:autoSpaceDE w:val="0"/>
        <w:autoSpaceDN w:val="0"/>
        <w:adjustRightInd w:val="0"/>
        <w:spacing w:after="120"/>
        <w:jc w:val="both"/>
        <w:rPr>
          <w:rFonts w:asciiTheme="majorHAnsi" w:hAnsiTheme="majorHAnsi" w:cs="MPHV-Bold"/>
          <w:b/>
          <w:bCs/>
          <w:color w:val="000000"/>
          <w:sz w:val="24"/>
          <w:szCs w:val="24"/>
        </w:rPr>
      </w:pPr>
    </w:p>
    <w:p w:rsidR="007327FB" w:rsidRPr="005A71FD" w:rsidRDefault="007327FB" w:rsidP="001538F1">
      <w:pPr>
        <w:autoSpaceDE w:val="0"/>
        <w:autoSpaceDN w:val="0"/>
        <w:adjustRightInd w:val="0"/>
        <w:spacing w:after="120"/>
        <w:jc w:val="both"/>
        <w:rPr>
          <w:rFonts w:asciiTheme="majorHAnsi" w:hAnsiTheme="majorHAnsi" w:cs="MPHV-Bold"/>
          <w:b/>
          <w:bCs/>
          <w:color w:val="000000"/>
          <w:sz w:val="24"/>
          <w:szCs w:val="24"/>
        </w:rPr>
      </w:pPr>
    </w:p>
    <w:p w:rsidR="007327FB" w:rsidRPr="005A71FD" w:rsidRDefault="007327FB" w:rsidP="001538F1">
      <w:pPr>
        <w:autoSpaceDE w:val="0"/>
        <w:autoSpaceDN w:val="0"/>
        <w:adjustRightInd w:val="0"/>
        <w:spacing w:after="120"/>
        <w:jc w:val="both"/>
        <w:rPr>
          <w:rFonts w:asciiTheme="majorHAnsi" w:hAnsiTheme="majorHAnsi" w:cs="MPHV-Bold"/>
          <w:b/>
          <w:bCs/>
          <w:color w:val="000000"/>
          <w:sz w:val="24"/>
          <w:szCs w:val="24"/>
        </w:rPr>
      </w:pPr>
    </w:p>
    <w:p w:rsidR="007327FB" w:rsidRPr="005A71FD" w:rsidRDefault="007327FB" w:rsidP="001538F1">
      <w:pPr>
        <w:autoSpaceDE w:val="0"/>
        <w:autoSpaceDN w:val="0"/>
        <w:adjustRightInd w:val="0"/>
        <w:spacing w:after="120"/>
        <w:jc w:val="both"/>
        <w:rPr>
          <w:rFonts w:asciiTheme="majorHAnsi" w:hAnsiTheme="majorHAnsi" w:cs="MPHV-Bold"/>
          <w:b/>
          <w:bCs/>
          <w:color w:val="000000"/>
          <w:sz w:val="24"/>
          <w:szCs w:val="24"/>
        </w:rPr>
      </w:pPr>
    </w:p>
    <w:p w:rsidR="007327FB" w:rsidRPr="005A71FD" w:rsidRDefault="007327FB" w:rsidP="001538F1">
      <w:pPr>
        <w:autoSpaceDE w:val="0"/>
        <w:autoSpaceDN w:val="0"/>
        <w:adjustRightInd w:val="0"/>
        <w:spacing w:after="120"/>
        <w:jc w:val="both"/>
        <w:rPr>
          <w:rFonts w:asciiTheme="majorHAnsi" w:hAnsiTheme="majorHAnsi" w:cs="MPHV-Bold"/>
          <w:b/>
          <w:bCs/>
          <w:color w:val="000000"/>
          <w:sz w:val="24"/>
          <w:szCs w:val="24"/>
        </w:rPr>
      </w:pPr>
    </w:p>
    <w:p w:rsidR="007327FB" w:rsidRPr="005A71FD" w:rsidRDefault="007327FB" w:rsidP="001538F1">
      <w:pPr>
        <w:autoSpaceDE w:val="0"/>
        <w:autoSpaceDN w:val="0"/>
        <w:adjustRightInd w:val="0"/>
        <w:spacing w:after="120"/>
        <w:jc w:val="both"/>
        <w:rPr>
          <w:rFonts w:asciiTheme="majorHAnsi" w:hAnsiTheme="majorHAnsi" w:cs="MPHV-Bold"/>
          <w:b/>
          <w:bCs/>
          <w:color w:val="000000"/>
          <w:sz w:val="24"/>
          <w:szCs w:val="24"/>
        </w:rPr>
      </w:pPr>
    </w:p>
    <w:p w:rsidR="007327FB" w:rsidRPr="005A71FD" w:rsidRDefault="007327FB" w:rsidP="001538F1">
      <w:pPr>
        <w:autoSpaceDE w:val="0"/>
        <w:autoSpaceDN w:val="0"/>
        <w:adjustRightInd w:val="0"/>
        <w:spacing w:after="120"/>
        <w:jc w:val="both"/>
        <w:rPr>
          <w:rFonts w:asciiTheme="majorHAnsi" w:hAnsiTheme="majorHAnsi" w:cs="MPHV-Bold"/>
          <w:b/>
          <w:bCs/>
          <w:color w:val="000000"/>
          <w:sz w:val="24"/>
          <w:szCs w:val="24"/>
        </w:rPr>
      </w:pPr>
    </w:p>
    <w:p w:rsidR="007327FB" w:rsidRPr="005A71FD" w:rsidRDefault="007327FB" w:rsidP="001538F1">
      <w:pPr>
        <w:autoSpaceDE w:val="0"/>
        <w:autoSpaceDN w:val="0"/>
        <w:adjustRightInd w:val="0"/>
        <w:spacing w:after="120"/>
        <w:jc w:val="both"/>
        <w:rPr>
          <w:rFonts w:asciiTheme="majorHAnsi" w:hAnsiTheme="majorHAnsi" w:cs="MPHV-Bold"/>
          <w:b/>
          <w:bCs/>
          <w:color w:val="000000"/>
          <w:sz w:val="24"/>
          <w:szCs w:val="24"/>
        </w:rPr>
      </w:pPr>
    </w:p>
    <w:p w:rsidR="007327FB" w:rsidRPr="005A71FD" w:rsidRDefault="007327FB" w:rsidP="001538F1">
      <w:pPr>
        <w:autoSpaceDE w:val="0"/>
        <w:autoSpaceDN w:val="0"/>
        <w:adjustRightInd w:val="0"/>
        <w:spacing w:after="120"/>
        <w:jc w:val="both"/>
        <w:rPr>
          <w:rFonts w:asciiTheme="majorHAnsi" w:hAnsiTheme="majorHAnsi" w:cs="MPHV-Bold"/>
          <w:b/>
          <w:bCs/>
          <w:color w:val="000000"/>
          <w:sz w:val="24"/>
          <w:szCs w:val="24"/>
        </w:rPr>
      </w:pPr>
    </w:p>
    <w:p w:rsidR="007327FB" w:rsidRPr="005A71FD" w:rsidRDefault="007327FB" w:rsidP="001538F1">
      <w:pPr>
        <w:autoSpaceDE w:val="0"/>
        <w:autoSpaceDN w:val="0"/>
        <w:adjustRightInd w:val="0"/>
        <w:spacing w:after="120"/>
        <w:jc w:val="both"/>
        <w:rPr>
          <w:rFonts w:asciiTheme="majorHAnsi" w:hAnsiTheme="majorHAnsi" w:cs="MPHV-Bold"/>
          <w:b/>
          <w:bCs/>
          <w:color w:val="000000"/>
          <w:sz w:val="24"/>
          <w:szCs w:val="24"/>
        </w:rPr>
      </w:pPr>
    </w:p>
    <w:p w:rsidR="007327FB" w:rsidRPr="005A71FD" w:rsidRDefault="007327FB" w:rsidP="001538F1">
      <w:pPr>
        <w:autoSpaceDE w:val="0"/>
        <w:autoSpaceDN w:val="0"/>
        <w:adjustRightInd w:val="0"/>
        <w:spacing w:after="120"/>
        <w:jc w:val="both"/>
        <w:rPr>
          <w:rFonts w:asciiTheme="majorHAnsi" w:hAnsiTheme="majorHAnsi" w:cs="MPHV-Bold"/>
          <w:b/>
          <w:bCs/>
          <w:color w:val="000000"/>
          <w:sz w:val="24"/>
          <w:szCs w:val="24"/>
        </w:rPr>
      </w:pPr>
    </w:p>
    <w:p w:rsidR="007327FB" w:rsidRPr="005A71FD" w:rsidRDefault="007327FB" w:rsidP="001538F1">
      <w:pPr>
        <w:autoSpaceDE w:val="0"/>
        <w:autoSpaceDN w:val="0"/>
        <w:adjustRightInd w:val="0"/>
        <w:spacing w:after="120"/>
        <w:jc w:val="both"/>
        <w:rPr>
          <w:rFonts w:asciiTheme="majorHAnsi" w:hAnsiTheme="majorHAnsi" w:cs="MPHV-Bold"/>
          <w:b/>
          <w:bCs/>
          <w:color w:val="000000"/>
          <w:sz w:val="24"/>
          <w:szCs w:val="24"/>
        </w:rPr>
      </w:pPr>
    </w:p>
    <w:p w:rsidR="007327FB" w:rsidRPr="005A71FD" w:rsidRDefault="007327FB" w:rsidP="001538F1">
      <w:pPr>
        <w:autoSpaceDE w:val="0"/>
        <w:autoSpaceDN w:val="0"/>
        <w:adjustRightInd w:val="0"/>
        <w:spacing w:after="120"/>
        <w:jc w:val="both"/>
        <w:rPr>
          <w:rFonts w:asciiTheme="majorHAnsi" w:hAnsiTheme="majorHAnsi" w:cs="MPHV-Bold"/>
          <w:b/>
          <w:bCs/>
          <w:color w:val="000000"/>
          <w:sz w:val="24"/>
          <w:szCs w:val="24"/>
        </w:rPr>
      </w:pPr>
    </w:p>
    <w:p w:rsidR="007327FB" w:rsidRPr="005A71FD" w:rsidRDefault="007327FB" w:rsidP="001538F1">
      <w:pPr>
        <w:autoSpaceDE w:val="0"/>
        <w:autoSpaceDN w:val="0"/>
        <w:adjustRightInd w:val="0"/>
        <w:spacing w:after="120"/>
        <w:jc w:val="both"/>
        <w:rPr>
          <w:rFonts w:asciiTheme="majorHAnsi" w:hAnsiTheme="majorHAnsi" w:cs="MPHV-Bold"/>
          <w:b/>
          <w:bCs/>
          <w:color w:val="000000"/>
          <w:sz w:val="24"/>
          <w:szCs w:val="24"/>
        </w:rPr>
      </w:pPr>
    </w:p>
    <w:p w:rsidR="007327FB" w:rsidRPr="005A71FD" w:rsidRDefault="00D03F05" w:rsidP="001538F1">
      <w:pPr>
        <w:autoSpaceDE w:val="0"/>
        <w:autoSpaceDN w:val="0"/>
        <w:adjustRightInd w:val="0"/>
        <w:spacing w:after="120"/>
        <w:jc w:val="both"/>
        <w:rPr>
          <w:rFonts w:asciiTheme="majorHAnsi" w:hAnsiTheme="majorHAnsi" w:cs="MPHV-Bold"/>
          <w:b/>
          <w:bCs/>
          <w:color w:val="000000"/>
          <w:sz w:val="24"/>
          <w:szCs w:val="24"/>
        </w:rPr>
      </w:pPr>
      <w:r w:rsidRPr="005A71FD">
        <w:rPr>
          <w:rFonts w:asciiTheme="majorHAnsi" w:hAnsiTheme="majorHAnsi" w:cs="MPHV-Bold"/>
          <w:b/>
          <w:bCs/>
          <w:noProof/>
          <w:color w:val="000000"/>
          <w:sz w:val="24"/>
          <w:szCs w:val="24"/>
          <w:lang w:eastAsia="en-GB"/>
        </w:rPr>
        <w:lastRenderedPageBreak/>
        <w:drawing>
          <wp:anchor distT="0" distB="0" distL="114300" distR="114300" simplePos="0" relativeHeight="251665408" behindDoc="0" locked="0" layoutInCell="1" allowOverlap="1">
            <wp:simplePos x="0" y="0"/>
            <wp:positionH relativeFrom="margin">
              <wp:posOffset>67310</wp:posOffset>
            </wp:positionH>
            <wp:positionV relativeFrom="margin">
              <wp:posOffset>0</wp:posOffset>
            </wp:positionV>
            <wp:extent cx="6309360" cy="4186555"/>
            <wp:effectExtent l="0" t="0" r="0" b="0"/>
            <wp:wrapNone/>
            <wp:docPr id="547"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anchor>
        </w:drawing>
      </w:r>
    </w:p>
    <w:p w:rsidR="007327FB" w:rsidRPr="005A71FD" w:rsidRDefault="007327FB" w:rsidP="001538F1">
      <w:pPr>
        <w:autoSpaceDE w:val="0"/>
        <w:autoSpaceDN w:val="0"/>
        <w:adjustRightInd w:val="0"/>
        <w:spacing w:after="120"/>
        <w:jc w:val="both"/>
        <w:rPr>
          <w:rFonts w:asciiTheme="majorHAnsi" w:hAnsiTheme="majorHAnsi" w:cs="MPHV-Bold"/>
          <w:b/>
          <w:bCs/>
          <w:color w:val="000000"/>
          <w:sz w:val="24"/>
          <w:szCs w:val="24"/>
        </w:rPr>
      </w:pPr>
    </w:p>
    <w:p w:rsidR="007327FB" w:rsidRPr="005A71FD" w:rsidRDefault="007327FB" w:rsidP="001538F1">
      <w:pPr>
        <w:autoSpaceDE w:val="0"/>
        <w:autoSpaceDN w:val="0"/>
        <w:adjustRightInd w:val="0"/>
        <w:spacing w:after="120"/>
        <w:jc w:val="both"/>
        <w:rPr>
          <w:rFonts w:asciiTheme="majorHAnsi" w:hAnsiTheme="majorHAnsi" w:cs="MPHV-Bold"/>
          <w:b/>
          <w:bCs/>
          <w:color w:val="000000"/>
          <w:sz w:val="24"/>
          <w:szCs w:val="24"/>
        </w:rPr>
      </w:pPr>
    </w:p>
    <w:p w:rsidR="007327FB" w:rsidRPr="005A71FD" w:rsidRDefault="007327FB" w:rsidP="001538F1">
      <w:pPr>
        <w:autoSpaceDE w:val="0"/>
        <w:autoSpaceDN w:val="0"/>
        <w:adjustRightInd w:val="0"/>
        <w:spacing w:after="120"/>
        <w:jc w:val="both"/>
        <w:rPr>
          <w:rFonts w:asciiTheme="majorHAnsi" w:hAnsiTheme="majorHAnsi" w:cs="MPHV-Bold"/>
          <w:b/>
          <w:bCs/>
          <w:color w:val="000000"/>
          <w:sz w:val="24"/>
          <w:szCs w:val="24"/>
        </w:rPr>
      </w:pPr>
    </w:p>
    <w:p w:rsidR="007327FB" w:rsidRPr="005A71FD" w:rsidRDefault="007327FB" w:rsidP="001538F1">
      <w:pPr>
        <w:autoSpaceDE w:val="0"/>
        <w:autoSpaceDN w:val="0"/>
        <w:adjustRightInd w:val="0"/>
        <w:spacing w:after="120"/>
        <w:jc w:val="both"/>
        <w:rPr>
          <w:rFonts w:asciiTheme="majorHAnsi" w:hAnsiTheme="majorHAnsi" w:cs="MPHV-Bold"/>
          <w:b/>
          <w:bCs/>
          <w:color w:val="000000"/>
          <w:sz w:val="24"/>
          <w:szCs w:val="24"/>
        </w:rPr>
      </w:pPr>
    </w:p>
    <w:p w:rsidR="007327FB" w:rsidRPr="005A71FD" w:rsidRDefault="007327FB" w:rsidP="001538F1">
      <w:pPr>
        <w:autoSpaceDE w:val="0"/>
        <w:autoSpaceDN w:val="0"/>
        <w:adjustRightInd w:val="0"/>
        <w:spacing w:after="120"/>
        <w:jc w:val="both"/>
        <w:rPr>
          <w:rFonts w:asciiTheme="majorHAnsi" w:hAnsiTheme="majorHAnsi" w:cs="MPHV-Bold"/>
          <w:b/>
          <w:bCs/>
          <w:color w:val="000000"/>
          <w:sz w:val="24"/>
          <w:szCs w:val="24"/>
        </w:rPr>
      </w:pPr>
    </w:p>
    <w:p w:rsidR="007327FB" w:rsidRPr="005A71FD" w:rsidRDefault="007327FB" w:rsidP="001538F1">
      <w:pPr>
        <w:autoSpaceDE w:val="0"/>
        <w:autoSpaceDN w:val="0"/>
        <w:adjustRightInd w:val="0"/>
        <w:spacing w:after="120"/>
        <w:jc w:val="both"/>
        <w:rPr>
          <w:rFonts w:asciiTheme="majorHAnsi" w:hAnsiTheme="majorHAnsi" w:cs="MPHV-Bold"/>
          <w:b/>
          <w:bCs/>
          <w:color w:val="000000"/>
          <w:sz w:val="24"/>
          <w:szCs w:val="24"/>
        </w:rPr>
      </w:pPr>
    </w:p>
    <w:p w:rsidR="007327FB" w:rsidRPr="005A71FD" w:rsidRDefault="007327FB" w:rsidP="001538F1">
      <w:pPr>
        <w:autoSpaceDE w:val="0"/>
        <w:autoSpaceDN w:val="0"/>
        <w:adjustRightInd w:val="0"/>
        <w:spacing w:after="120"/>
        <w:jc w:val="both"/>
        <w:rPr>
          <w:rFonts w:asciiTheme="majorHAnsi" w:hAnsiTheme="majorHAnsi" w:cs="MPHV-Bold"/>
          <w:b/>
          <w:bCs/>
          <w:color w:val="000000"/>
          <w:sz w:val="24"/>
          <w:szCs w:val="24"/>
        </w:rPr>
      </w:pPr>
    </w:p>
    <w:p w:rsidR="007327FB" w:rsidRPr="005A71FD" w:rsidRDefault="007327FB" w:rsidP="001538F1">
      <w:pPr>
        <w:autoSpaceDE w:val="0"/>
        <w:autoSpaceDN w:val="0"/>
        <w:adjustRightInd w:val="0"/>
        <w:spacing w:after="120"/>
        <w:jc w:val="both"/>
        <w:rPr>
          <w:rFonts w:asciiTheme="majorHAnsi" w:hAnsiTheme="majorHAnsi" w:cs="MPHV-Bold"/>
          <w:b/>
          <w:bCs/>
          <w:color w:val="000000"/>
          <w:sz w:val="24"/>
          <w:szCs w:val="24"/>
        </w:rPr>
      </w:pPr>
    </w:p>
    <w:p w:rsidR="007327FB" w:rsidRPr="005A71FD" w:rsidRDefault="007327FB" w:rsidP="001538F1">
      <w:pPr>
        <w:autoSpaceDE w:val="0"/>
        <w:autoSpaceDN w:val="0"/>
        <w:adjustRightInd w:val="0"/>
        <w:spacing w:after="120"/>
        <w:jc w:val="both"/>
        <w:rPr>
          <w:rFonts w:asciiTheme="majorHAnsi" w:hAnsiTheme="majorHAnsi" w:cs="MPHV-Bold"/>
          <w:b/>
          <w:bCs/>
          <w:color w:val="000000"/>
          <w:sz w:val="24"/>
          <w:szCs w:val="24"/>
        </w:rPr>
      </w:pPr>
    </w:p>
    <w:p w:rsidR="007327FB" w:rsidRPr="005A71FD" w:rsidRDefault="007327FB" w:rsidP="001538F1">
      <w:pPr>
        <w:autoSpaceDE w:val="0"/>
        <w:autoSpaceDN w:val="0"/>
        <w:adjustRightInd w:val="0"/>
        <w:spacing w:after="120"/>
        <w:jc w:val="both"/>
        <w:rPr>
          <w:rFonts w:asciiTheme="majorHAnsi" w:hAnsiTheme="majorHAnsi" w:cs="MPHV-Bold"/>
          <w:b/>
          <w:bCs/>
          <w:color w:val="000000"/>
          <w:sz w:val="24"/>
          <w:szCs w:val="24"/>
        </w:rPr>
      </w:pPr>
    </w:p>
    <w:p w:rsidR="007327FB" w:rsidRPr="005A71FD" w:rsidRDefault="007327FB" w:rsidP="001538F1">
      <w:pPr>
        <w:autoSpaceDE w:val="0"/>
        <w:autoSpaceDN w:val="0"/>
        <w:adjustRightInd w:val="0"/>
        <w:spacing w:after="120"/>
        <w:jc w:val="both"/>
        <w:rPr>
          <w:rFonts w:asciiTheme="majorHAnsi" w:hAnsiTheme="majorHAnsi" w:cs="MPHV-Bold"/>
          <w:b/>
          <w:bCs/>
          <w:color w:val="000000"/>
          <w:sz w:val="24"/>
          <w:szCs w:val="24"/>
        </w:rPr>
      </w:pPr>
    </w:p>
    <w:p w:rsidR="007327FB" w:rsidRPr="005A71FD" w:rsidRDefault="007327FB" w:rsidP="001538F1">
      <w:pPr>
        <w:autoSpaceDE w:val="0"/>
        <w:autoSpaceDN w:val="0"/>
        <w:adjustRightInd w:val="0"/>
        <w:spacing w:after="120"/>
        <w:jc w:val="both"/>
        <w:rPr>
          <w:rFonts w:asciiTheme="majorHAnsi" w:hAnsiTheme="majorHAnsi" w:cs="MPHV-Bold"/>
          <w:b/>
          <w:bCs/>
          <w:color w:val="000000"/>
          <w:sz w:val="24"/>
          <w:szCs w:val="24"/>
        </w:rPr>
      </w:pPr>
    </w:p>
    <w:p w:rsidR="007327FB" w:rsidRPr="005A71FD" w:rsidRDefault="007327FB" w:rsidP="001538F1">
      <w:pPr>
        <w:autoSpaceDE w:val="0"/>
        <w:autoSpaceDN w:val="0"/>
        <w:adjustRightInd w:val="0"/>
        <w:spacing w:after="120"/>
        <w:jc w:val="both"/>
        <w:rPr>
          <w:rFonts w:asciiTheme="majorHAnsi" w:hAnsiTheme="majorHAnsi" w:cs="MPHV-Bold"/>
          <w:b/>
          <w:bCs/>
          <w:color w:val="000000"/>
          <w:sz w:val="24"/>
          <w:szCs w:val="24"/>
        </w:rPr>
      </w:pPr>
    </w:p>
    <w:p w:rsidR="007327FB" w:rsidRPr="005A71FD" w:rsidRDefault="007327FB" w:rsidP="001538F1">
      <w:pPr>
        <w:autoSpaceDE w:val="0"/>
        <w:autoSpaceDN w:val="0"/>
        <w:adjustRightInd w:val="0"/>
        <w:spacing w:after="120"/>
        <w:jc w:val="both"/>
        <w:rPr>
          <w:rFonts w:asciiTheme="majorHAnsi" w:hAnsiTheme="majorHAnsi" w:cs="MPHV-Bold"/>
          <w:b/>
          <w:bCs/>
          <w:color w:val="000000"/>
          <w:sz w:val="24"/>
          <w:szCs w:val="24"/>
        </w:rPr>
      </w:pPr>
    </w:p>
    <w:p w:rsidR="007327FB" w:rsidRPr="005A71FD" w:rsidRDefault="007327FB" w:rsidP="001538F1">
      <w:pPr>
        <w:autoSpaceDE w:val="0"/>
        <w:autoSpaceDN w:val="0"/>
        <w:adjustRightInd w:val="0"/>
        <w:spacing w:after="120"/>
        <w:jc w:val="both"/>
        <w:rPr>
          <w:rFonts w:asciiTheme="majorHAnsi" w:hAnsiTheme="majorHAnsi" w:cs="MPHV-Bold"/>
          <w:b/>
          <w:bCs/>
          <w:color w:val="000000"/>
          <w:sz w:val="24"/>
          <w:szCs w:val="24"/>
        </w:rPr>
      </w:pPr>
    </w:p>
    <w:p w:rsidR="007327FB" w:rsidRPr="005A71FD" w:rsidRDefault="00D03F05" w:rsidP="001538F1">
      <w:pPr>
        <w:autoSpaceDE w:val="0"/>
        <w:autoSpaceDN w:val="0"/>
        <w:adjustRightInd w:val="0"/>
        <w:spacing w:after="120"/>
        <w:jc w:val="both"/>
        <w:rPr>
          <w:rFonts w:asciiTheme="majorHAnsi" w:hAnsiTheme="majorHAnsi" w:cs="MPHV-Bold"/>
          <w:b/>
          <w:bCs/>
          <w:color w:val="000000"/>
          <w:sz w:val="24"/>
          <w:szCs w:val="24"/>
        </w:rPr>
      </w:pPr>
      <w:r w:rsidRPr="005A71FD">
        <w:rPr>
          <w:rFonts w:asciiTheme="majorHAnsi" w:hAnsiTheme="majorHAnsi" w:cs="MPHV-Bold"/>
          <w:b/>
          <w:bCs/>
          <w:noProof/>
          <w:color w:val="000000"/>
          <w:sz w:val="24"/>
          <w:szCs w:val="24"/>
          <w:lang w:eastAsia="en-GB"/>
        </w:rPr>
        <w:drawing>
          <wp:anchor distT="0" distB="0" distL="114300" distR="114300" simplePos="0" relativeHeight="251666432" behindDoc="0" locked="0" layoutInCell="1" allowOverlap="1">
            <wp:simplePos x="0" y="0"/>
            <wp:positionH relativeFrom="column">
              <wp:posOffset>66675</wp:posOffset>
            </wp:positionH>
            <wp:positionV relativeFrom="paragraph">
              <wp:posOffset>88900</wp:posOffset>
            </wp:positionV>
            <wp:extent cx="6309360" cy="4186555"/>
            <wp:effectExtent l="0" t="0" r="0" b="0"/>
            <wp:wrapNone/>
            <wp:docPr id="548"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anchor>
        </w:drawing>
      </w:r>
    </w:p>
    <w:p w:rsidR="007327FB" w:rsidRPr="005A71FD" w:rsidRDefault="007327FB" w:rsidP="001538F1">
      <w:pPr>
        <w:autoSpaceDE w:val="0"/>
        <w:autoSpaceDN w:val="0"/>
        <w:adjustRightInd w:val="0"/>
        <w:spacing w:after="120"/>
        <w:jc w:val="both"/>
        <w:rPr>
          <w:rFonts w:asciiTheme="majorHAnsi" w:hAnsiTheme="majorHAnsi" w:cs="MPHV-Bold"/>
          <w:b/>
          <w:bCs/>
          <w:color w:val="000000"/>
          <w:sz w:val="24"/>
          <w:szCs w:val="24"/>
        </w:rPr>
      </w:pPr>
    </w:p>
    <w:p w:rsidR="007327FB" w:rsidRPr="005A71FD" w:rsidRDefault="007327FB" w:rsidP="001538F1">
      <w:pPr>
        <w:autoSpaceDE w:val="0"/>
        <w:autoSpaceDN w:val="0"/>
        <w:adjustRightInd w:val="0"/>
        <w:spacing w:after="120"/>
        <w:jc w:val="both"/>
        <w:rPr>
          <w:rFonts w:asciiTheme="majorHAnsi" w:hAnsiTheme="majorHAnsi" w:cs="MPHV-Bold"/>
          <w:b/>
          <w:bCs/>
          <w:color w:val="000000"/>
          <w:sz w:val="24"/>
          <w:szCs w:val="24"/>
        </w:rPr>
      </w:pPr>
    </w:p>
    <w:p w:rsidR="007327FB" w:rsidRPr="005A71FD" w:rsidRDefault="007327FB" w:rsidP="001538F1">
      <w:pPr>
        <w:autoSpaceDE w:val="0"/>
        <w:autoSpaceDN w:val="0"/>
        <w:adjustRightInd w:val="0"/>
        <w:spacing w:after="120"/>
        <w:jc w:val="both"/>
        <w:rPr>
          <w:rFonts w:asciiTheme="majorHAnsi" w:hAnsiTheme="majorHAnsi" w:cs="MPHV-Bold"/>
          <w:b/>
          <w:bCs/>
          <w:color w:val="000000"/>
          <w:sz w:val="24"/>
          <w:szCs w:val="24"/>
        </w:rPr>
      </w:pPr>
    </w:p>
    <w:p w:rsidR="007327FB" w:rsidRPr="005A71FD" w:rsidRDefault="007327FB" w:rsidP="001538F1">
      <w:pPr>
        <w:autoSpaceDE w:val="0"/>
        <w:autoSpaceDN w:val="0"/>
        <w:adjustRightInd w:val="0"/>
        <w:spacing w:after="120"/>
        <w:jc w:val="both"/>
        <w:rPr>
          <w:rFonts w:asciiTheme="majorHAnsi" w:hAnsiTheme="majorHAnsi" w:cs="MPHV-Bold"/>
          <w:b/>
          <w:bCs/>
          <w:color w:val="000000"/>
          <w:sz w:val="24"/>
          <w:szCs w:val="24"/>
        </w:rPr>
      </w:pPr>
    </w:p>
    <w:p w:rsidR="007327FB" w:rsidRPr="005A71FD" w:rsidRDefault="007327FB" w:rsidP="001538F1">
      <w:pPr>
        <w:autoSpaceDE w:val="0"/>
        <w:autoSpaceDN w:val="0"/>
        <w:adjustRightInd w:val="0"/>
        <w:spacing w:after="120"/>
        <w:jc w:val="both"/>
        <w:rPr>
          <w:rFonts w:asciiTheme="majorHAnsi" w:hAnsiTheme="majorHAnsi" w:cs="MPHV-Bold"/>
          <w:b/>
          <w:bCs/>
          <w:color w:val="000000"/>
          <w:sz w:val="24"/>
          <w:szCs w:val="24"/>
        </w:rPr>
      </w:pPr>
    </w:p>
    <w:p w:rsidR="007327FB" w:rsidRPr="005A71FD" w:rsidRDefault="007327FB" w:rsidP="001538F1">
      <w:pPr>
        <w:autoSpaceDE w:val="0"/>
        <w:autoSpaceDN w:val="0"/>
        <w:adjustRightInd w:val="0"/>
        <w:spacing w:after="120"/>
        <w:jc w:val="both"/>
        <w:rPr>
          <w:rFonts w:asciiTheme="majorHAnsi" w:hAnsiTheme="majorHAnsi" w:cs="MPHV-Bold"/>
          <w:b/>
          <w:bCs/>
          <w:color w:val="000000"/>
          <w:sz w:val="24"/>
          <w:szCs w:val="24"/>
        </w:rPr>
      </w:pPr>
    </w:p>
    <w:p w:rsidR="007327FB" w:rsidRPr="005A71FD" w:rsidRDefault="007327FB" w:rsidP="001538F1">
      <w:pPr>
        <w:autoSpaceDE w:val="0"/>
        <w:autoSpaceDN w:val="0"/>
        <w:adjustRightInd w:val="0"/>
        <w:spacing w:after="120"/>
        <w:jc w:val="both"/>
        <w:rPr>
          <w:rFonts w:asciiTheme="majorHAnsi" w:hAnsiTheme="majorHAnsi" w:cs="MPHV-Bold"/>
          <w:b/>
          <w:bCs/>
          <w:color w:val="000000"/>
          <w:sz w:val="24"/>
          <w:szCs w:val="24"/>
        </w:rPr>
      </w:pPr>
    </w:p>
    <w:p w:rsidR="007327FB" w:rsidRPr="005A71FD" w:rsidRDefault="007327FB" w:rsidP="001538F1">
      <w:pPr>
        <w:autoSpaceDE w:val="0"/>
        <w:autoSpaceDN w:val="0"/>
        <w:adjustRightInd w:val="0"/>
        <w:spacing w:after="120"/>
        <w:jc w:val="both"/>
        <w:rPr>
          <w:rFonts w:asciiTheme="majorHAnsi" w:hAnsiTheme="majorHAnsi" w:cs="MPHV-Bold"/>
          <w:b/>
          <w:bCs/>
          <w:color w:val="000000"/>
          <w:sz w:val="24"/>
          <w:szCs w:val="24"/>
        </w:rPr>
      </w:pPr>
    </w:p>
    <w:p w:rsidR="007327FB" w:rsidRPr="005A71FD" w:rsidRDefault="007327FB" w:rsidP="001538F1">
      <w:pPr>
        <w:autoSpaceDE w:val="0"/>
        <w:autoSpaceDN w:val="0"/>
        <w:adjustRightInd w:val="0"/>
        <w:spacing w:after="120"/>
        <w:jc w:val="both"/>
        <w:rPr>
          <w:rFonts w:asciiTheme="majorHAnsi" w:hAnsiTheme="majorHAnsi" w:cs="MPHV-Bold"/>
          <w:b/>
          <w:bCs/>
          <w:color w:val="000000"/>
          <w:sz w:val="24"/>
          <w:szCs w:val="24"/>
        </w:rPr>
      </w:pPr>
    </w:p>
    <w:p w:rsidR="007327FB" w:rsidRPr="005A71FD" w:rsidRDefault="007327FB" w:rsidP="001538F1">
      <w:pPr>
        <w:autoSpaceDE w:val="0"/>
        <w:autoSpaceDN w:val="0"/>
        <w:adjustRightInd w:val="0"/>
        <w:spacing w:after="120"/>
        <w:jc w:val="both"/>
        <w:rPr>
          <w:rFonts w:asciiTheme="majorHAnsi" w:hAnsiTheme="majorHAnsi" w:cs="MPHV-Bold"/>
          <w:b/>
          <w:bCs/>
          <w:color w:val="000000"/>
          <w:sz w:val="24"/>
          <w:szCs w:val="24"/>
        </w:rPr>
      </w:pPr>
    </w:p>
    <w:p w:rsidR="007327FB" w:rsidRPr="005A71FD" w:rsidRDefault="007327FB" w:rsidP="001538F1">
      <w:pPr>
        <w:autoSpaceDE w:val="0"/>
        <w:autoSpaceDN w:val="0"/>
        <w:adjustRightInd w:val="0"/>
        <w:spacing w:after="120"/>
        <w:jc w:val="both"/>
        <w:rPr>
          <w:rFonts w:asciiTheme="majorHAnsi" w:hAnsiTheme="majorHAnsi" w:cs="MPHV-Bold"/>
          <w:b/>
          <w:bCs/>
          <w:color w:val="000000"/>
          <w:sz w:val="24"/>
          <w:szCs w:val="24"/>
        </w:rPr>
      </w:pPr>
    </w:p>
    <w:p w:rsidR="007327FB" w:rsidRPr="005A71FD" w:rsidRDefault="007327FB" w:rsidP="001538F1">
      <w:pPr>
        <w:autoSpaceDE w:val="0"/>
        <w:autoSpaceDN w:val="0"/>
        <w:adjustRightInd w:val="0"/>
        <w:spacing w:after="120"/>
        <w:jc w:val="both"/>
        <w:rPr>
          <w:rFonts w:asciiTheme="majorHAnsi" w:hAnsiTheme="majorHAnsi" w:cs="MPHV-Bold"/>
          <w:b/>
          <w:bCs/>
          <w:color w:val="000000"/>
          <w:sz w:val="24"/>
          <w:szCs w:val="24"/>
        </w:rPr>
      </w:pPr>
    </w:p>
    <w:p w:rsidR="007327FB" w:rsidRPr="005A71FD" w:rsidRDefault="007327FB" w:rsidP="001538F1">
      <w:pPr>
        <w:autoSpaceDE w:val="0"/>
        <w:autoSpaceDN w:val="0"/>
        <w:adjustRightInd w:val="0"/>
        <w:spacing w:after="120"/>
        <w:jc w:val="both"/>
        <w:rPr>
          <w:rFonts w:asciiTheme="majorHAnsi" w:hAnsiTheme="majorHAnsi" w:cs="MPHV-Bold"/>
          <w:b/>
          <w:bCs/>
          <w:color w:val="000000"/>
          <w:sz w:val="24"/>
          <w:szCs w:val="24"/>
        </w:rPr>
      </w:pPr>
    </w:p>
    <w:p w:rsidR="007327FB" w:rsidRPr="005A71FD" w:rsidRDefault="007327FB" w:rsidP="001538F1">
      <w:pPr>
        <w:autoSpaceDE w:val="0"/>
        <w:autoSpaceDN w:val="0"/>
        <w:adjustRightInd w:val="0"/>
        <w:spacing w:after="120"/>
        <w:jc w:val="both"/>
        <w:rPr>
          <w:rFonts w:asciiTheme="majorHAnsi" w:hAnsiTheme="majorHAnsi" w:cs="MPHV-Bold"/>
          <w:b/>
          <w:bCs/>
          <w:color w:val="000000"/>
          <w:sz w:val="24"/>
          <w:szCs w:val="24"/>
        </w:rPr>
      </w:pPr>
    </w:p>
    <w:p w:rsidR="007327FB" w:rsidRPr="005A71FD" w:rsidRDefault="00D03F05" w:rsidP="001538F1">
      <w:pPr>
        <w:autoSpaceDE w:val="0"/>
        <w:autoSpaceDN w:val="0"/>
        <w:adjustRightInd w:val="0"/>
        <w:spacing w:after="120"/>
        <w:jc w:val="both"/>
        <w:rPr>
          <w:rFonts w:asciiTheme="majorHAnsi" w:hAnsiTheme="majorHAnsi" w:cs="MPHV-Bold"/>
          <w:b/>
          <w:bCs/>
          <w:color w:val="000000"/>
          <w:sz w:val="24"/>
          <w:szCs w:val="24"/>
        </w:rPr>
      </w:pPr>
      <w:r w:rsidRPr="005A71FD">
        <w:rPr>
          <w:b/>
          <w:noProof/>
          <w:szCs w:val="32"/>
          <w:lang w:eastAsia="en-GB"/>
        </w:rPr>
        <w:lastRenderedPageBreak/>
        <w:drawing>
          <wp:anchor distT="0" distB="0" distL="114300" distR="114300" simplePos="0" relativeHeight="251668480" behindDoc="0" locked="0" layoutInCell="1" allowOverlap="1">
            <wp:simplePos x="0" y="0"/>
            <wp:positionH relativeFrom="margin">
              <wp:posOffset>18415</wp:posOffset>
            </wp:positionH>
            <wp:positionV relativeFrom="margin">
              <wp:posOffset>0</wp:posOffset>
            </wp:positionV>
            <wp:extent cx="6309360" cy="4258945"/>
            <wp:effectExtent l="0" t="0" r="0" b="0"/>
            <wp:wrapNone/>
            <wp:docPr id="549"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anchor>
        </w:drawing>
      </w:r>
    </w:p>
    <w:p w:rsidR="007327FB" w:rsidRPr="005A71FD" w:rsidRDefault="007327FB" w:rsidP="001538F1">
      <w:pPr>
        <w:autoSpaceDE w:val="0"/>
        <w:autoSpaceDN w:val="0"/>
        <w:adjustRightInd w:val="0"/>
        <w:spacing w:after="120"/>
        <w:jc w:val="both"/>
        <w:rPr>
          <w:rFonts w:asciiTheme="majorHAnsi" w:hAnsiTheme="majorHAnsi" w:cs="MPHV-Bold"/>
          <w:b/>
          <w:bCs/>
          <w:color w:val="000000"/>
          <w:sz w:val="24"/>
          <w:szCs w:val="24"/>
        </w:rPr>
      </w:pPr>
    </w:p>
    <w:p w:rsidR="007327FB" w:rsidRPr="005A71FD" w:rsidRDefault="007327FB" w:rsidP="001538F1">
      <w:pPr>
        <w:autoSpaceDE w:val="0"/>
        <w:autoSpaceDN w:val="0"/>
        <w:adjustRightInd w:val="0"/>
        <w:spacing w:after="120"/>
        <w:jc w:val="both"/>
        <w:rPr>
          <w:rFonts w:asciiTheme="majorHAnsi" w:hAnsiTheme="majorHAnsi" w:cs="MPHV-Bold"/>
          <w:b/>
          <w:bCs/>
          <w:color w:val="000000"/>
          <w:sz w:val="24"/>
          <w:szCs w:val="24"/>
        </w:rPr>
      </w:pPr>
    </w:p>
    <w:p w:rsidR="007327FB" w:rsidRPr="005A71FD" w:rsidRDefault="007327FB" w:rsidP="001538F1">
      <w:pPr>
        <w:autoSpaceDE w:val="0"/>
        <w:autoSpaceDN w:val="0"/>
        <w:adjustRightInd w:val="0"/>
        <w:spacing w:after="120"/>
        <w:jc w:val="both"/>
        <w:rPr>
          <w:rFonts w:asciiTheme="majorHAnsi" w:hAnsiTheme="majorHAnsi" w:cs="MPHV-Bold"/>
          <w:b/>
          <w:bCs/>
          <w:color w:val="000000"/>
          <w:sz w:val="24"/>
          <w:szCs w:val="24"/>
        </w:rPr>
      </w:pPr>
    </w:p>
    <w:p w:rsidR="007327FB" w:rsidRPr="005A71FD" w:rsidRDefault="007327FB" w:rsidP="001538F1">
      <w:pPr>
        <w:autoSpaceDE w:val="0"/>
        <w:autoSpaceDN w:val="0"/>
        <w:adjustRightInd w:val="0"/>
        <w:spacing w:after="120"/>
        <w:jc w:val="both"/>
        <w:rPr>
          <w:rFonts w:asciiTheme="majorHAnsi" w:hAnsiTheme="majorHAnsi" w:cs="MPHV-Bold"/>
          <w:b/>
          <w:bCs/>
          <w:color w:val="000000"/>
          <w:sz w:val="24"/>
          <w:szCs w:val="24"/>
        </w:rPr>
      </w:pPr>
    </w:p>
    <w:p w:rsidR="007327FB" w:rsidRPr="005A71FD" w:rsidRDefault="007327FB" w:rsidP="001538F1">
      <w:pPr>
        <w:autoSpaceDE w:val="0"/>
        <w:autoSpaceDN w:val="0"/>
        <w:adjustRightInd w:val="0"/>
        <w:spacing w:after="120"/>
        <w:jc w:val="both"/>
        <w:rPr>
          <w:rFonts w:asciiTheme="majorHAnsi" w:hAnsiTheme="majorHAnsi" w:cs="MPHV-Bold"/>
          <w:b/>
          <w:bCs/>
          <w:color w:val="000000"/>
          <w:sz w:val="24"/>
          <w:szCs w:val="24"/>
        </w:rPr>
      </w:pPr>
    </w:p>
    <w:p w:rsidR="007327FB" w:rsidRPr="005A71FD" w:rsidRDefault="007327FB" w:rsidP="001538F1">
      <w:pPr>
        <w:autoSpaceDE w:val="0"/>
        <w:autoSpaceDN w:val="0"/>
        <w:adjustRightInd w:val="0"/>
        <w:spacing w:after="120"/>
        <w:jc w:val="both"/>
        <w:rPr>
          <w:rFonts w:asciiTheme="majorHAnsi" w:hAnsiTheme="majorHAnsi" w:cs="MPHV-Bold"/>
          <w:b/>
          <w:bCs/>
          <w:color w:val="000000"/>
          <w:sz w:val="24"/>
          <w:szCs w:val="24"/>
        </w:rPr>
      </w:pPr>
    </w:p>
    <w:p w:rsidR="007327FB" w:rsidRPr="005A71FD" w:rsidRDefault="007327FB" w:rsidP="001538F1">
      <w:pPr>
        <w:autoSpaceDE w:val="0"/>
        <w:autoSpaceDN w:val="0"/>
        <w:adjustRightInd w:val="0"/>
        <w:spacing w:after="120"/>
        <w:jc w:val="both"/>
        <w:rPr>
          <w:rFonts w:asciiTheme="majorHAnsi" w:hAnsiTheme="majorHAnsi" w:cs="MPHV-Bold"/>
          <w:b/>
          <w:bCs/>
          <w:color w:val="000000"/>
          <w:sz w:val="24"/>
          <w:szCs w:val="24"/>
        </w:rPr>
      </w:pPr>
    </w:p>
    <w:p w:rsidR="007327FB" w:rsidRPr="005A71FD" w:rsidRDefault="007327FB" w:rsidP="001538F1">
      <w:pPr>
        <w:autoSpaceDE w:val="0"/>
        <w:autoSpaceDN w:val="0"/>
        <w:adjustRightInd w:val="0"/>
        <w:spacing w:after="120"/>
        <w:jc w:val="both"/>
        <w:rPr>
          <w:rFonts w:asciiTheme="majorHAnsi" w:hAnsiTheme="majorHAnsi" w:cs="MPHV-Bold"/>
          <w:b/>
          <w:bCs/>
          <w:color w:val="000000"/>
          <w:sz w:val="24"/>
          <w:szCs w:val="24"/>
        </w:rPr>
      </w:pPr>
    </w:p>
    <w:p w:rsidR="007327FB" w:rsidRPr="005A71FD" w:rsidRDefault="007327FB" w:rsidP="001538F1">
      <w:pPr>
        <w:autoSpaceDE w:val="0"/>
        <w:autoSpaceDN w:val="0"/>
        <w:adjustRightInd w:val="0"/>
        <w:spacing w:after="120"/>
        <w:jc w:val="both"/>
        <w:rPr>
          <w:rFonts w:asciiTheme="majorHAnsi" w:hAnsiTheme="majorHAnsi" w:cs="MPHV-Bold"/>
          <w:b/>
          <w:bCs/>
          <w:color w:val="000000"/>
          <w:sz w:val="24"/>
          <w:szCs w:val="24"/>
        </w:rPr>
      </w:pPr>
    </w:p>
    <w:p w:rsidR="007327FB" w:rsidRPr="005A71FD" w:rsidRDefault="007327FB" w:rsidP="001538F1">
      <w:pPr>
        <w:autoSpaceDE w:val="0"/>
        <w:autoSpaceDN w:val="0"/>
        <w:adjustRightInd w:val="0"/>
        <w:spacing w:after="120"/>
        <w:jc w:val="both"/>
        <w:rPr>
          <w:rFonts w:asciiTheme="majorHAnsi" w:hAnsiTheme="majorHAnsi" w:cs="MPHV-Bold"/>
          <w:b/>
          <w:bCs/>
          <w:color w:val="000000"/>
          <w:sz w:val="24"/>
          <w:szCs w:val="24"/>
        </w:rPr>
      </w:pPr>
    </w:p>
    <w:p w:rsidR="007327FB" w:rsidRPr="005A71FD" w:rsidRDefault="007327FB" w:rsidP="001538F1">
      <w:pPr>
        <w:autoSpaceDE w:val="0"/>
        <w:autoSpaceDN w:val="0"/>
        <w:adjustRightInd w:val="0"/>
        <w:spacing w:after="120"/>
        <w:jc w:val="both"/>
        <w:rPr>
          <w:rFonts w:asciiTheme="majorHAnsi" w:hAnsiTheme="majorHAnsi" w:cs="MPHV-Bold"/>
          <w:b/>
          <w:bCs/>
          <w:color w:val="000000"/>
          <w:sz w:val="24"/>
          <w:szCs w:val="24"/>
        </w:rPr>
      </w:pPr>
    </w:p>
    <w:p w:rsidR="007327FB" w:rsidRPr="005A71FD" w:rsidRDefault="007327FB" w:rsidP="001538F1">
      <w:pPr>
        <w:autoSpaceDE w:val="0"/>
        <w:autoSpaceDN w:val="0"/>
        <w:adjustRightInd w:val="0"/>
        <w:spacing w:after="120"/>
        <w:jc w:val="both"/>
        <w:rPr>
          <w:rFonts w:asciiTheme="majorHAnsi" w:hAnsiTheme="majorHAnsi" w:cs="MPHV-Bold"/>
          <w:b/>
          <w:bCs/>
          <w:color w:val="000000"/>
          <w:sz w:val="24"/>
          <w:szCs w:val="24"/>
        </w:rPr>
      </w:pPr>
    </w:p>
    <w:p w:rsidR="007327FB" w:rsidRPr="005A71FD" w:rsidRDefault="007327FB" w:rsidP="001538F1">
      <w:pPr>
        <w:autoSpaceDE w:val="0"/>
        <w:autoSpaceDN w:val="0"/>
        <w:adjustRightInd w:val="0"/>
        <w:spacing w:after="120"/>
        <w:jc w:val="both"/>
        <w:rPr>
          <w:rFonts w:asciiTheme="majorHAnsi" w:hAnsiTheme="majorHAnsi" w:cs="MPHV-Bold"/>
          <w:b/>
          <w:bCs/>
          <w:color w:val="000000"/>
          <w:sz w:val="24"/>
          <w:szCs w:val="24"/>
        </w:rPr>
      </w:pPr>
    </w:p>
    <w:p w:rsidR="007327FB" w:rsidRPr="005A71FD" w:rsidRDefault="007327FB" w:rsidP="001538F1">
      <w:pPr>
        <w:autoSpaceDE w:val="0"/>
        <w:autoSpaceDN w:val="0"/>
        <w:adjustRightInd w:val="0"/>
        <w:spacing w:after="120"/>
        <w:jc w:val="both"/>
        <w:rPr>
          <w:rFonts w:asciiTheme="majorHAnsi" w:hAnsiTheme="majorHAnsi" w:cs="MPHV-Bold"/>
          <w:b/>
          <w:bCs/>
          <w:color w:val="000000"/>
          <w:sz w:val="24"/>
          <w:szCs w:val="24"/>
        </w:rPr>
      </w:pPr>
    </w:p>
    <w:p w:rsidR="007327FB" w:rsidRPr="005A71FD" w:rsidRDefault="007327FB" w:rsidP="001538F1">
      <w:pPr>
        <w:autoSpaceDE w:val="0"/>
        <w:autoSpaceDN w:val="0"/>
        <w:adjustRightInd w:val="0"/>
        <w:spacing w:after="120"/>
        <w:jc w:val="both"/>
        <w:rPr>
          <w:rFonts w:asciiTheme="majorHAnsi" w:hAnsiTheme="majorHAnsi" w:cs="MPHV-Bold"/>
          <w:b/>
          <w:bCs/>
          <w:color w:val="000000"/>
          <w:sz w:val="24"/>
          <w:szCs w:val="24"/>
        </w:rPr>
      </w:pPr>
    </w:p>
    <w:p w:rsidR="007327FB" w:rsidRPr="005A71FD" w:rsidRDefault="00D03F05" w:rsidP="001538F1">
      <w:pPr>
        <w:autoSpaceDE w:val="0"/>
        <w:autoSpaceDN w:val="0"/>
        <w:adjustRightInd w:val="0"/>
        <w:spacing w:after="120"/>
        <w:jc w:val="both"/>
        <w:rPr>
          <w:rFonts w:asciiTheme="majorHAnsi" w:hAnsiTheme="majorHAnsi" w:cs="MPHV-Bold"/>
          <w:b/>
          <w:bCs/>
          <w:color w:val="000000"/>
          <w:sz w:val="24"/>
          <w:szCs w:val="24"/>
        </w:rPr>
      </w:pPr>
      <w:r w:rsidRPr="005A71FD">
        <w:rPr>
          <w:rFonts w:asciiTheme="majorHAnsi" w:hAnsiTheme="majorHAnsi" w:cs="MPHV-Bold"/>
          <w:b/>
          <w:bCs/>
          <w:noProof/>
          <w:color w:val="000000"/>
          <w:sz w:val="24"/>
          <w:szCs w:val="24"/>
          <w:lang w:eastAsia="en-GB"/>
        </w:rPr>
        <w:drawing>
          <wp:anchor distT="0" distB="0" distL="114300" distR="114300" simplePos="0" relativeHeight="251669504" behindDoc="0" locked="0" layoutInCell="1" allowOverlap="1">
            <wp:simplePos x="0" y="0"/>
            <wp:positionH relativeFrom="column">
              <wp:posOffset>42545</wp:posOffset>
            </wp:positionH>
            <wp:positionV relativeFrom="paragraph">
              <wp:posOffset>88900</wp:posOffset>
            </wp:positionV>
            <wp:extent cx="6309360" cy="4258945"/>
            <wp:effectExtent l="0" t="0" r="0" b="0"/>
            <wp:wrapNone/>
            <wp:docPr id="550"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anchor>
        </w:drawing>
      </w:r>
    </w:p>
    <w:p w:rsidR="007327FB" w:rsidRPr="005A71FD" w:rsidRDefault="007327FB" w:rsidP="001538F1">
      <w:pPr>
        <w:autoSpaceDE w:val="0"/>
        <w:autoSpaceDN w:val="0"/>
        <w:adjustRightInd w:val="0"/>
        <w:spacing w:after="120"/>
        <w:jc w:val="both"/>
        <w:rPr>
          <w:rFonts w:asciiTheme="majorHAnsi" w:hAnsiTheme="majorHAnsi" w:cs="MPHV-Bold"/>
          <w:b/>
          <w:bCs/>
          <w:color w:val="000000"/>
          <w:sz w:val="24"/>
          <w:szCs w:val="24"/>
        </w:rPr>
      </w:pPr>
    </w:p>
    <w:p w:rsidR="007327FB" w:rsidRPr="005A71FD" w:rsidRDefault="007327FB" w:rsidP="001538F1">
      <w:pPr>
        <w:autoSpaceDE w:val="0"/>
        <w:autoSpaceDN w:val="0"/>
        <w:adjustRightInd w:val="0"/>
        <w:spacing w:after="120"/>
        <w:jc w:val="both"/>
        <w:rPr>
          <w:rFonts w:asciiTheme="majorHAnsi" w:hAnsiTheme="majorHAnsi" w:cs="MPHV-Bold"/>
          <w:b/>
          <w:bCs/>
          <w:color w:val="000000"/>
          <w:sz w:val="24"/>
          <w:szCs w:val="24"/>
        </w:rPr>
      </w:pPr>
    </w:p>
    <w:p w:rsidR="007327FB" w:rsidRPr="005A71FD" w:rsidRDefault="007327FB" w:rsidP="001538F1">
      <w:pPr>
        <w:autoSpaceDE w:val="0"/>
        <w:autoSpaceDN w:val="0"/>
        <w:adjustRightInd w:val="0"/>
        <w:spacing w:after="120"/>
        <w:jc w:val="both"/>
        <w:rPr>
          <w:rFonts w:asciiTheme="majorHAnsi" w:hAnsiTheme="majorHAnsi" w:cs="MPHV-Bold"/>
          <w:b/>
          <w:bCs/>
          <w:color w:val="000000"/>
          <w:sz w:val="24"/>
          <w:szCs w:val="24"/>
        </w:rPr>
      </w:pPr>
    </w:p>
    <w:p w:rsidR="007327FB" w:rsidRPr="005A71FD" w:rsidRDefault="007327FB" w:rsidP="001538F1">
      <w:pPr>
        <w:autoSpaceDE w:val="0"/>
        <w:autoSpaceDN w:val="0"/>
        <w:adjustRightInd w:val="0"/>
        <w:spacing w:after="120"/>
        <w:jc w:val="both"/>
        <w:rPr>
          <w:rFonts w:asciiTheme="majorHAnsi" w:hAnsiTheme="majorHAnsi" w:cs="MPHV-Bold"/>
          <w:b/>
          <w:bCs/>
          <w:color w:val="000000"/>
          <w:sz w:val="24"/>
          <w:szCs w:val="24"/>
        </w:rPr>
      </w:pPr>
    </w:p>
    <w:p w:rsidR="007327FB" w:rsidRPr="005A71FD" w:rsidRDefault="007327FB" w:rsidP="001538F1">
      <w:pPr>
        <w:autoSpaceDE w:val="0"/>
        <w:autoSpaceDN w:val="0"/>
        <w:adjustRightInd w:val="0"/>
        <w:spacing w:after="120"/>
        <w:jc w:val="both"/>
        <w:rPr>
          <w:rFonts w:asciiTheme="majorHAnsi" w:hAnsiTheme="majorHAnsi" w:cs="MPHV-Bold"/>
          <w:b/>
          <w:bCs/>
          <w:color w:val="000000"/>
          <w:sz w:val="24"/>
          <w:szCs w:val="24"/>
        </w:rPr>
      </w:pPr>
    </w:p>
    <w:p w:rsidR="007327FB" w:rsidRPr="005A71FD" w:rsidRDefault="007327FB" w:rsidP="001538F1">
      <w:pPr>
        <w:autoSpaceDE w:val="0"/>
        <w:autoSpaceDN w:val="0"/>
        <w:adjustRightInd w:val="0"/>
        <w:spacing w:after="120"/>
        <w:jc w:val="both"/>
        <w:rPr>
          <w:rFonts w:asciiTheme="majorHAnsi" w:hAnsiTheme="majorHAnsi" w:cs="MPHV-Bold"/>
          <w:b/>
          <w:bCs/>
          <w:color w:val="000000"/>
          <w:sz w:val="24"/>
          <w:szCs w:val="24"/>
        </w:rPr>
      </w:pPr>
    </w:p>
    <w:p w:rsidR="007327FB" w:rsidRPr="005A71FD" w:rsidRDefault="007327FB" w:rsidP="001538F1">
      <w:pPr>
        <w:autoSpaceDE w:val="0"/>
        <w:autoSpaceDN w:val="0"/>
        <w:adjustRightInd w:val="0"/>
        <w:spacing w:after="120"/>
        <w:jc w:val="both"/>
        <w:rPr>
          <w:rFonts w:asciiTheme="majorHAnsi" w:hAnsiTheme="majorHAnsi" w:cs="MPHV-Bold"/>
          <w:b/>
          <w:bCs/>
          <w:color w:val="000000"/>
          <w:sz w:val="24"/>
          <w:szCs w:val="24"/>
        </w:rPr>
      </w:pPr>
    </w:p>
    <w:p w:rsidR="007327FB" w:rsidRPr="005A71FD" w:rsidRDefault="007327FB" w:rsidP="001538F1">
      <w:pPr>
        <w:autoSpaceDE w:val="0"/>
        <w:autoSpaceDN w:val="0"/>
        <w:adjustRightInd w:val="0"/>
        <w:spacing w:after="120"/>
        <w:jc w:val="both"/>
        <w:rPr>
          <w:rFonts w:asciiTheme="majorHAnsi" w:hAnsiTheme="majorHAnsi" w:cs="MPHV-Bold"/>
          <w:b/>
          <w:bCs/>
          <w:color w:val="000000"/>
          <w:sz w:val="24"/>
          <w:szCs w:val="24"/>
        </w:rPr>
      </w:pPr>
    </w:p>
    <w:p w:rsidR="007327FB" w:rsidRPr="005A71FD" w:rsidRDefault="007327FB" w:rsidP="001538F1">
      <w:pPr>
        <w:autoSpaceDE w:val="0"/>
        <w:autoSpaceDN w:val="0"/>
        <w:adjustRightInd w:val="0"/>
        <w:spacing w:after="120"/>
        <w:jc w:val="both"/>
        <w:rPr>
          <w:rFonts w:asciiTheme="majorHAnsi" w:hAnsiTheme="majorHAnsi" w:cs="MPHV-Bold"/>
          <w:b/>
          <w:bCs/>
          <w:color w:val="000000"/>
          <w:sz w:val="24"/>
          <w:szCs w:val="24"/>
        </w:rPr>
      </w:pPr>
    </w:p>
    <w:p w:rsidR="007327FB" w:rsidRPr="005A71FD" w:rsidRDefault="007327FB" w:rsidP="001538F1">
      <w:pPr>
        <w:autoSpaceDE w:val="0"/>
        <w:autoSpaceDN w:val="0"/>
        <w:adjustRightInd w:val="0"/>
        <w:spacing w:after="120"/>
        <w:jc w:val="both"/>
        <w:rPr>
          <w:rFonts w:asciiTheme="majorHAnsi" w:hAnsiTheme="majorHAnsi" w:cs="MPHV-Bold"/>
          <w:b/>
          <w:bCs/>
          <w:color w:val="000000"/>
          <w:sz w:val="24"/>
          <w:szCs w:val="24"/>
        </w:rPr>
      </w:pPr>
    </w:p>
    <w:p w:rsidR="007327FB" w:rsidRPr="005A71FD" w:rsidRDefault="007327FB" w:rsidP="001538F1">
      <w:pPr>
        <w:autoSpaceDE w:val="0"/>
        <w:autoSpaceDN w:val="0"/>
        <w:adjustRightInd w:val="0"/>
        <w:spacing w:after="120"/>
        <w:jc w:val="both"/>
        <w:rPr>
          <w:rFonts w:asciiTheme="majorHAnsi" w:hAnsiTheme="majorHAnsi" w:cs="MPHV-Bold"/>
          <w:b/>
          <w:bCs/>
          <w:color w:val="000000"/>
          <w:sz w:val="24"/>
          <w:szCs w:val="24"/>
        </w:rPr>
      </w:pPr>
    </w:p>
    <w:p w:rsidR="007327FB" w:rsidRPr="005A71FD" w:rsidRDefault="007327FB" w:rsidP="001538F1">
      <w:pPr>
        <w:autoSpaceDE w:val="0"/>
        <w:autoSpaceDN w:val="0"/>
        <w:adjustRightInd w:val="0"/>
        <w:spacing w:after="120"/>
        <w:jc w:val="both"/>
        <w:rPr>
          <w:rFonts w:asciiTheme="majorHAnsi" w:hAnsiTheme="majorHAnsi" w:cs="MPHV-Bold"/>
          <w:b/>
          <w:bCs/>
          <w:color w:val="000000"/>
          <w:sz w:val="24"/>
          <w:szCs w:val="24"/>
        </w:rPr>
      </w:pPr>
    </w:p>
    <w:p w:rsidR="007327FB" w:rsidRPr="005A71FD" w:rsidRDefault="007327FB" w:rsidP="001538F1">
      <w:pPr>
        <w:autoSpaceDE w:val="0"/>
        <w:autoSpaceDN w:val="0"/>
        <w:adjustRightInd w:val="0"/>
        <w:spacing w:after="120"/>
        <w:jc w:val="both"/>
        <w:rPr>
          <w:rFonts w:asciiTheme="majorHAnsi" w:hAnsiTheme="majorHAnsi" w:cs="MPHV-Bold"/>
          <w:b/>
          <w:bCs/>
          <w:color w:val="000000"/>
          <w:sz w:val="24"/>
          <w:szCs w:val="24"/>
        </w:rPr>
      </w:pPr>
    </w:p>
    <w:p w:rsidR="007327FB" w:rsidRPr="005A71FD" w:rsidRDefault="007327FB" w:rsidP="001538F1">
      <w:pPr>
        <w:autoSpaceDE w:val="0"/>
        <w:autoSpaceDN w:val="0"/>
        <w:adjustRightInd w:val="0"/>
        <w:spacing w:after="120"/>
        <w:jc w:val="both"/>
        <w:rPr>
          <w:rFonts w:asciiTheme="majorHAnsi" w:hAnsiTheme="majorHAnsi" w:cs="MPHV-Bold"/>
          <w:b/>
          <w:bCs/>
          <w:color w:val="000000"/>
          <w:sz w:val="24"/>
          <w:szCs w:val="24"/>
        </w:rPr>
      </w:pPr>
    </w:p>
    <w:p w:rsidR="007327FB" w:rsidRPr="005A71FD" w:rsidRDefault="00D03F05" w:rsidP="001538F1">
      <w:pPr>
        <w:autoSpaceDE w:val="0"/>
        <w:autoSpaceDN w:val="0"/>
        <w:adjustRightInd w:val="0"/>
        <w:spacing w:after="120"/>
        <w:jc w:val="both"/>
        <w:rPr>
          <w:rFonts w:asciiTheme="majorHAnsi" w:hAnsiTheme="majorHAnsi" w:cs="MPHV-Bold"/>
          <w:b/>
          <w:bCs/>
          <w:color w:val="000000"/>
          <w:sz w:val="24"/>
          <w:szCs w:val="24"/>
        </w:rPr>
      </w:pPr>
      <w:r w:rsidRPr="005A71FD">
        <w:rPr>
          <w:b/>
          <w:noProof/>
          <w:szCs w:val="32"/>
          <w:lang w:eastAsia="en-GB"/>
        </w:rPr>
        <w:lastRenderedPageBreak/>
        <w:drawing>
          <wp:anchor distT="0" distB="0" distL="114300" distR="114300" simplePos="0" relativeHeight="251671552" behindDoc="1" locked="0" layoutInCell="1" allowOverlap="1">
            <wp:simplePos x="0" y="0"/>
            <wp:positionH relativeFrom="margin">
              <wp:posOffset>67176</wp:posOffset>
            </wp:positionH>
            <wp:positionV relativeFrom="margin">
              <wp:posOffset>-673768</wp:posOffset>
            </wp:positionV>
            <wp:extent cx="6309561" cy="4259179"/>
            <wp:effectExtent l="0" t="0" r="0" b="0"/>
            <wp:wrapNone/>
            <wp:docPr id="551"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71"/>
              </a:graphicData>
            </a:graphic>
          </wp:anchor>
        </w:drawing>
      </w:r>
    </w:p>
    <w:p w:rsidR="007327FB" w:rsidRPr="005A71FD" w:rsidRDefault="007327FB" w:rsidP="001538F1">
      <w:pPr>
        <w:autoSpaceDE w:val="0"/>
        <w:autoSpaceDN w:val="0"/>
        <w:adjustRightInd w:val="0"/>
        <w:spacing w:after="120"/>
        <w:jc w:val="both"/>
        <w:rPr>
          <w:rFonts w:asciiTheme="majorHAnsi" w:hAnsiTheme="majorHAnsi" w:cs="MPHV-Bold"/>
          <w:b/>
          <w:bCs/>
          <w:color w:val="000000"/>
          <w:sz w:val="24"/>
          <w:szCs w:val="24"/>
        </w:rPr>
      </w:pPr>
    </w:p>
    <w:p w:rsidR="007327FB" w:rsidRPr="005A71FD" w:rsidRDefault="007327FB" w:rsidP="001538F1">
      <w:pPr>
        <w:autoSpaceDE w:val="0"/>
        <w:autoSpaceDN w:val="0"/>
        <w:adjustRightInd w:val="0"/>
        <w:spacing w:after="120"/>
        <w:jc w:val="both"/>
        <w:rPr>
          <w:rFonts w:asciiTheme="majorHAnsi" w:hAnsiTheme="majorHAnsi" w:cs="MPHV-Bold"/>
          <w:b/>
          <w:bCs/>
          <w:color w:val="000000"/>
          <w:sz w:val="24"/>
          <w:szCs w:val="24"/>
        </w:rPr>
      </w:pPr>
    </w:p>
    <w:p w:rsidR="007327FB" w:rsidRPr="005A71FD" w:rsidRDefault="007327FB" w:rsidP="001538F1">
      <w:pPr>
        <w:autoSpaceDE w:val="0"/>
        <w:autoSpaceDN w:val="0"/>
        <w:adjustRightInd w:val="0"/>
        <w:spacing w:after="120"/>
        <w:jc w:val="both"/>
        <w:rPr>
          <w:rFonts w:asciiTheme="majorHAnsi" w:hAnsiTheme="majorHAnsi" w:cs="MPHV-Bold"/>
          <w:b/>
          <w:bCs/>
          <w:color w:val="000000"/>
          <w:sz w:val="24"/>
          <w:szCs w:val="24"/>
        </w:rPr>
      </w:pPr>
    </w:p>
    <w:p w:rsidR="007327FB" w:rsidRPr="005A71FD" w:rsidRDefault="007327FB" w:rsidP="001538F1">
      <w:pPr>
        <w:autoSpaceDE w:val="0"/>
        <w:autoSpaceDN w:val="0"/>
        <w:adjustRightInd w:val="0"/>
        <w:spacing w:after="120"/>
        <w:jc w:val="both"/>
        <w:rPr>
          <w:rFonts w:asciiTheme="majorHAnsi" w:hAnsiTheme="majorHAnsi" w:cs="MPHV-Bold"/>
          <w:b/>
          <w:bCs/>
          <w:color w:val="000000"/>
          <w:sz w:val="24"/>
          <w:szCs w:val="24"/>
        </w:rPr>
      </w:pPr>
    </w:p>
    <w:p w:rsidR="007327FB" w:rsidRPr="005A71FD" w:rsidRDefault="007327FB" w:rsidP="001538F1">
      <w:pPr>
        <w:autoSpaceDE w:val="0"/>
        <w:autoSpaceDN w:val="0"/>
        <w:adjustRightInd w:val="0"/>
        <w:spacing w:after="120"/>
        <w:jc w:val="both"/>
        <w:rPr>
          <w:rFonts w:asciiTheme="majorHAnsi" w:hAnsiTheme="majorHAnsi" w:cs="MPHV-Bold"/>
          <w:b/>
          <w:bCs/>
          <w:color w:val="000000"/>
          <w:sz w:val="24"/>
          <w:szCs w:val="24"/>
        </w:rPr>
      </w:pPr>
    </w:p>
    <w:p w:rsidR="007327FB" w:rsidRPr="005A71FD" w:rsidRDefault="007327FB" w:rsidP="001538F1">
      <w:pPr>
        <w:autoSpaceDE w:val="0"/>
        <w:autoSpaceDN w:val="0"/>
        <w:adjustRightInd w:val="0"/>
        <w:spacing w:after="120"/>
        <w:jc w:val="both"/>
        <w:rPr>
          <w:rFonts w:asciiTheme="majorHAnsi" w:hAnsiTheme="majorHAnsi" w:cs="MPHV-Bold"/>
          <w:b/>
          <w:bCs/>
          <w:color w:val="000000"/>
          <w:sz w:val="24"/>
          <w:szCs w:val="24"/>
        </w:rPr>
      </w:pPr>
    </w:p>
    <w:p w:rsidR="007327FB" w:rsidRPr="005A71FD" w:rsidRDefault="007327FB" w:rsidP="001538F1">
      <w:pPr>
        <w:autoSpaceDE w:val="0"/>
        <w:autoSpaceDN w:val="0"/>
        <w:adjustRightInd w:val="0"/>
        <w:spacing w:after="120"/>
        <w:jc w:val="both"/>
        <w:rPr>
          <w:rFonts w:asciiTheme="majorHAnsi" w:hAnsiTheme="majorHAnsi" w:cs="MPHV-Bold"/>
          <w:b/>
          <w:bCs/>
          <w:color w:val="000000"/>
          <w:sz w:val="24"/>
          <w:szCs w:val="24"/>
        </w:rPr>
      </w:pPr>
    </w:p>
    <w:p w:rsidR="007327FB" w:rsidRPr="005A71FD" w:rsidRDefault="007327FB" w:rsidP="001538F1">
      <w:pPr>
        <w:autoSpaceDE w:val="0"/>
        <w:autoSpaceDN w:val="0"/>
        <w:adjustRightInd w:val="0"/>
        <w:spacing w:after="120"/>
        <w:jc w:val="both"/>
        <w:rPr>
          <w:rFonts w:asciiTheme="majorHAnsi" w:hAnsiTheme="majorHAnsi" w:cs="MPHV-Bold"/>
          <w:b/>
          <w:bCs/>
          <w:color w:val="000000"/>
          <w:sz w:val="24"/>
          <w:szCs w:val="24"/>
        </w:rPr>
      </w:pPr>
    </w:p>
    <w:p w:rsidR="007327FB" w:rsidRPr="005A71FD" w:rsidRDefault="007327FB" w:rsidP="001538F1">
      <w:pPr>
        <w:autoSpaceDE w:val="0"/>
        <w:autoSpaceDN w:val="0"/>
        <w:adjustRightInd w:val="0"/>
        <w:spacing w:after="120"/>
        <w:jc w:val="both"/>
        <w:rPr>
          <w:rFonts w:asciiTheme="majorHAnsi" w:hAnsiTheme="majorHAnsi" w:cs="MPHV-Bold"/>
          <w:b/>
          <w:bCs/>
          <w:color w:val="000000"/>
          <w:sz w:val="24"/>
          <w:szCs w:val="24"/>
        </w:rPr>
      </w:pPr>
    </w:p>
    <w:p w:rsidR="007327FB" w:rsidRPr="005A71FD" w:rsidRDefault="007327FB" w:rsidP="001538F1">
      <w:pPr>
        <w:autoSpaceDE w:val="0"/>
        <w:autoSpaceDN w:val="0"/>
        <w:adjustRightInd w:val="0"/>
        <w:spacing w:after="120"/>
        <w:jc w:val="both"/>
        <w:rPr>
          <w:rFonts w:asciiTheme="majorHAnsi" w:hAnsiTheme="majorHAnsi" w:cs="MPHV-Bold"/>
          <w:b/>
          <w:bCs/>
          <w:color w:val="000000"/>
          <w:sz w:val="24"/>
          <w:szCs w:val="24"/>
        </w:rPr>
      </w:pPr>
    </w:p>
    <w:p w:rsidR="007327FB" w:rsidRPr="005A71FD" w:rsidRDefault="007327FB" w:rsidP="001538F1">
      <w:pPr>
        <w:autoSpaceDE w:val="0"/>
        <w:autoSpaceDN w:val="0"/>
        <w:adjustRightInd w:val="0"/>
        <w:spacing w:after="120"/>
        <w:jc w:val="both"/>
        <w:rPr>
          <w:rFonts w:asciiTheme="majorHAnsi" w:hAnsiTheme="majorHAnsi" w:cs="MPHV-Bold"/>
          <w:b/>
          <w:bCs/>
          <w:color w:val="000000"/>
          <w:sz w:val="24"/>
          <w:szCs w:val="24"/>
        </w:rPr>
      </w:pPr>
    </w:p>
    <w:p w:rsidR="007327FB" w:rsidRPr="005A71FD" w:rsidRDefault="00D03F05" w:rsidP="001538F1">
      <w:pPr>
        <w:autoSpaceDE w:val="0"/>
        <w:autoSpaceDN w:val="0"/>
        <w:adjustRightInd w:val="0"/>
        <w:spacing w:after="120"/>
        <w:jc w:val="both"/>
        <w:rPr>
          <w:rFonts w:asciiTheme="majorHAnsi" w:hAnsiTheme="majorHAnsi" w:cs="MPHV-Bold"/>
          <w:b/>
          <w:bCs/>
          <w:color w:val="000000"/>
          <w:sz w:val="24"/>
          <w:szCs w:val="24"/>
        </w:rPr>
      </w:pPr>
      <w:r w:rsidRPr="005A71FD">
        <w:rPr>
          <w:rFonts w:asciiTheme="majorHAnsi" w:hAnsiTheme="majorHAnsi" w:cs="MPHV-Bold"/>
          <w:b/>
          <w:bCs/>
          <w:noProof/>
          <w:color w:val="000000"/>
          <w:sz w:val="24"/>
          <w:szCs w:val="24"/>
          <w:lang w:eastAsia="en-GB"/>
        </w:rPr>
        <w:drawing>
          <wp:anchor distT="0" distB="0" distL="114300" distR="114300" simplePos="0" relativeHeight="251672576" behindDoc="1" locked="0" layoutInCell="1" allowOverlap="1">
            <wp:simplePos x="0" y="0"/>
            <wp:positionH relativeFrom="column">
              <wp:posOffset>67176</wp:posOffset>
            </wp:positionH>
            <wp:positionV relativeFrom="paragraph">
              <wp:posOffset>60927</wp:posOffset>
            </wp:positionV>
            <wp:extent cx="6309561" cy="4259179"/>
            <wp:effectExtent l="0" t="0" r="0" b="0"/>
            <wp:wrapNone/>
            <wp:docPr id="552"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72"/>
              </a:graphicData>
            </a:graphic>
          </wp:anchor>
        </w:drawing>
      </w:r>
    </w:p>
    <w:p w:rsidR="007327FB" w:rsidRPr="005A71FD" w:rsidRDefault="007327FB" w:rsidP="001538F1">
      <w:pPr>
        <w:autoSpaceDE w:val="0"/>
        <w:autoSpaceDN w:val="0"/>
        <w:adjustRightInd w:val="0"/>
        <w:spacing w:after="120"/>
        <w:jc w:val="both"/>
        <w:rPr>
          <w:rFonts w:asciiTheme="majorHAnsi" w:hAnsiTheme="majorHAnsi" w:cs="MPHV-Bold"/>
          <w:b/>
          <w:bCs/>
          <w:color w:val="000000"/>
          <w:sz w:val="24"/>
          <w:szCs w:val="24"/>
        </w:rPr>
      </w:pPr>
    </w:p>
    <w:p w:rsidR="007327FB" w:rsidRPr="005A71FD" w:rsidRDefault="007327FB" w:rsidP="001538F1">
      <w:pPr>
        <w:autoSpaceDE w:val="0"/>
        <w:autoSpaceDN w:val="0"/>
        <w:adjustRightInd w:val="0"/>
        <w:spacing w:after="120"/>
        <w:jc w:val="both"/>
        <w:rPr>
          <w:rFonts w:asciiTheme="majorHAnsi" w:hAnsiTheme="majorHAnsi" w:cs="MPHV-Bold"/>
          <w:b/>
          <w:bCs/>
          <w:color w:val="000000"/>
          <w:sz w:val="24"/>
          <w:szCs w:val="24"/>
        </w:rPr>
      </w:pPr>
    </w:p>
    <w:p w:rsidR="007327FB" w:rsidRPr="005A71FD" w:rsidRDefault="007327FB" w:rsidP="001538F1">
      <w:pPr>
        <w:autoSpaceDE w:val="0"/>
        <w:autoSpaceDN w:val="0"/>
        <w:adjustRightInd w:val="0"/>
        <w:spacing w:after="120"/>
        <w:jc w:val="both"/>
        <w:rPr>
          <w:rFonts w:asciiTheme="majorHAnsi" w:hAnsiTheme="majorHAnsi" w:cs="MPHV-Bold"/>
          <w:b/>
          <w:bCs/>
          <w:color w:val="000000"/>
          <w:sz w:val="24"/>
          <w:szCs w:val="24"/>
        </w:rPr>
      </w:pPr>
    </w:p>
    <w:p w:rsidR="007327FB" w:rsidRPr="005A71FD" w:rsidRDefault="007327FB" w:rsidP="001538F1">
      <w:pPr>
        <w:autoSpaceDE w:val="0"/>
        <w:autoSpaceDN w:val="0"/>
        <w:adjustRightInd w:val="0"/>
        <w:spacing w:after="120"/>
        <w:jc w:val="both"/>
        <w:rPr>
          <w:rFonts w:asciiTheme="majorHAnsi" w:hAnsiTheme="majorHAnsi" w:cs="MPHV-Bold"/>
          <w:b/>
          <w:bCs/>
          <w:color w:val="000000"/>
          <w:sz w:val="24"/>
          <w:szCs w:val="24"/>
        </w:rPr>
      </w:pPr>
    </w:p>
    <w:p w:rsidR="007327FB" w:rsidRPr="005A71FD" w:rsidRDefault="007327FB" w:rsidP="001538F1">
      <w:pPr>
        <w:autoSpaceDE w:val="0"/>
        <w:autoSpaceDN w:val="0"/>
        <w:adjustRightInd w:val="0"/>
        <w:spacing w:after="120"/>
        <w:jc w:val="both"/>
        <w:rPr>
          <w:rFonts w:asciiTheme="majorHAnsi" w:hAnsiTheme="majorHAnsi" w:cs="MPHV-Bold"/>
          <w:b/>
          <w:bCs/>
          <w:color w:val="000000"/>
          <w:sz w:val="24"/>
          <w:szCs w:val="24"/>
        </w:rPr>
      </w:pPr>
    </w:p>
    <w:p w:rsidR="007327FB" w:rsidRPr="005A71FD" w:rsidRDefault="007327FB" w:rsidP="001538F1">
      <w:pPr>
        <w:autoSpaceDE w:val="0"/>
        <w:autoSpaceDN w:val="0"/>
        <w:adjustRightInd w:val="0"/>
        <w:spacing w:after="120"/>
        <w:jc w:val="both"/>
        <w:rPr>
          <w:rFonts w:asciiTheme="majorHAnsi" w:hAnsiTheme="majorHAnsi" w:cs="MPHV-Bold"/>
          <w:b/>
          <w:bCs/>
          <w:color w:val="000000"/>
          <w:sz w:val="24"/>
          <w:szCs w:val="24"/>
        </w:rPr>
      </w:pPr>
    </w:p>
    <w:p w:rsidR="007327FB" w:rsidRPr="005A71FD" w:rsidRDefault="007327FB" w:rsidP="001538F1">
      <w:pPr>
        <w:autoSpaceDE w:val="0"/>
        <w:autoSpaceDN w:val="0"/>
        <w:adjustRightInd w:val="0"/>
        <w:spacing w:after="120"/>
        <w:jc w:val="both"/>
        <w:rPr>
          <w:rFonts w:asciiTheme="majorHAnsi" w:hAnsiTheme="majorHAnsi" w:cs="MPHV-Bold"/>
          <w:b/>
          <w:bCs/>
          <w:color w:val="000000"/>
          <w:sz w:val="24"/>
          <w:szCs w:val="24"/>
        </w:rPr>
      </w:pPr>
    </w:p>
    <w:p w:rsidR="007327FB" w:rsidRPr="005A71FD" w:rsidRDefault="007327FB" w:rsidP="001538F1">
      <w:pPr>
        <w:autoSpaceDE w:val="0"/>
        <w:autoSpaceDN w:val="0"/>
        <w:adjustRightInd w:val="0"/>
        <w:spacing w:after="120"/>
        <w:jc w:val="both"/>
        <w:rPr>
          <w:rFonts w:asciiTheme="majorHAnsi" w:hAnsiTheme="majorHAnsi" w:cs="MPHV-Bold"/>
          <w:b/>
          <w:bCs/>
          <w:color w:val="000000"/>
          <w:sz w:val="24"/>
          <w:szCs w:val="24"/>
        </w:rPr>
      </w:pPr>
    </w:p>
    <w:p w:rsidR="007327FB" w:rsidRPr="005A71FD" w:rsidRDefault="007327FB" w:rsidP="001538F1">
      <w:pPr>
        <w:autoSpaceDE w:val="0"/>
        <w:autoSpaceDN w:val="0"/>
        <w:adjustRightInd w:val="0"/>
        <w:spacing w:after="120"/>
        <w:jc w:val="both"/>
        <w:rPr>
          <w:rFonts w:asciiTheme="majorHAnsi" w:hAnsiTheme="majorHAnsi" w:cs="MPHV-Bold"/>
          <w:b/>
          <w:bCs/>
          <w:color w:val="000000"/>
          <w:sz w:val="24"/>
          <w:szCs w:val="24"/>
        </w:rPr>
      </w:pPr>
    </w:p>
    <w:p w:rsidR="007327FB" w:rsidRPr="005A71FD" w:rsidRDefault="007327FB" w:rsidP="001538F1">
      <w:pPr>
        <w:autoSpaceDE w:val="0"/>
        <w:autoSpaceDN w:val="0"/>
        <w:adjustRightInd w:val="0"/>
        <w:spacing w:after="120"/>
        <w:jc w:val="both"/>
        <w:rPr>
          <w:rFonts w:asciiTheme="majorHAnsi" w:hAnsiTheme="majorHAnsi" w:cs="MPHV-Bold"/>
          <w:b/>
          <w:bCs/>
          <w:color w:val="000000"/>
          <w:sz w:val="24"/>
          <w:szCs w:val="24"/>
        </w:rPr>
      </w:pPr>
    </w:p>
    <w:p w:rsidR="007327FB" w:rsidRPr="005A71FD" w:rsidRDefault="007327FB" w:rsidP="001538F1">
      <w:pPr>
        <w:autoSpaceDE w:val="0"/>
        <w:autoSpaceDN w:val="0"/>
        <w:adjustRightInd w:val="0"/>
        <w:spacing w:after="120"/>
        <w:jc w:val="both"/>
        <w:rPr>
          <w:rFonts w:asciiTheme="majorHAnsi" w:hAnsiTheme="majorHAnsi" w:cs="MPHV-Bold"/>
          <w:b/>
          <w:bCs/>
          <w:color w:val="000000"/>
          <w:sz w:val="24"/>
          <w:szCs w:val="24"/>
        </w:rPr>
      </w:pPr>
    </w:p>
    <w:p w:rsidR="007327FB" w:rsidRPr="005A71FD" w:rsidRDefault="007327FB" w:rsidP="001538F1">
      <w:pPr>
        <w:autoSpaceDE w:val="0"/>
        <w:autoSpaceDN w:val="0"/>
        <w:adjustRightInd w:val="0"/>
        <w:spacing w:after="120"/>
        <w:jc w:val="both"/>
        <w:rPr>
          <w:rFonts w:asciiTheme="majorHAnsi" w:hAnsiTheme="majorHAnsi" w:cs="MPHV-Bold"/>
          <w:b/>
          <w:bCs/>
          <w:color w:val="000000"/>
          <w:sz w:val="24"/>
          <w:szCs w:val="24"/>
        </w:rPr>
      </w:pPr>
    </w:p>
    <w:p w:rsidR="007327FB" w:rsidRPr="005A71FD" w:rsidRDefault="007327FB" w:rsidP="001538F1">
      <w:pPr>
        <w:autoSpaceDE w:val="0"/>
        <w:autoSpaceDN w:val="0"/>
        <w:adjustRightInd w:val="0"/>
        <w:spacing w:after="120"/>
        <w:jc w:val="both"/>
        <w:rPr>
          <w:rFonts w:asciiTheme="majorHAnsi" w:hAnsiTheme="majorHAnsi" w:cs="MPHV-Bold"/>
          <w:b/>
          <w:bCs/>
          <w:color w:val="000000"/>
          <w:sz w:val="24"/>
          <w:szCs w:val="24"/>
        </w:rPr>
      </w:pPr>
    </w:p>
    <w:p w:rsidR="00984E8F" w:rsidRPr="005A71FD" w:rsidRDefault="00D03F05" w:rsidP="008E0F34">
      <w:pPr>
        <w:rPr>
          <w:rFonts w:asciiTheme="majorHAnsi" w:eastAsia="Times New Roman" w:hAnsiTheme="majorHAnsi" w:cs="Times New Roman"/>
          <w:bCs/>
          <w:i/>
          <w:color w:val="000000"/>
          <w:szCs w:val="24"/>
          <w:lang w:eastAsia="en-GB"/>
        </w:rPr>
        <w:sectPr w:rsidR="00984E8F" w:rsidRPr="005A71FD" w:rsidSect="008F6B61">
          <w:pgSz w:w="11906" w:h="16838"/>
          <w:pgMar w:top="1440" w:right="1274" w:bottom="1440" w:left="1440" w:header="708" w:footer="708" w:gutter="0"/>
          <w:lnNumType w:countBy="1" w:restart="continuous"/>
          <w:cols w:space="708"/>
          <w:docGrid w:linePitch="360"/>
        </w:sectPr>
      </w:pPr>
      <w:r w:rsidRPr="005A71FD">
        <w:rPr>
          <w:rFonts w:asciiTheme="majorHAnsi" w:hAnsiTheme="majorHAnsi" w:cs="MPHV-Bold"/>
          <w:b/>
          <w:bCs/>
          <w:color w:val="000000"/>
        </w:rPr>
        <w:t>Fi</w:t>
      </w:r>
      <w:r w:rsidRPr="005A71FD">
        <w:rPr>
          <w:rFonts w:asciiTheme="majorHAnsi" w:hAnsiTheme="majorHAnsi"/>
          <w:b/>
        </w:rPr>
        <w:t xml:space="preserve">gure 2: </w:t>
      </w:r>
      <w:r w:rsidRPr="005A71FD">
        <w:rPr>
          <w:rFonts w:asciiTheme="majorHAnsi" w:hAnsiTheme="majorHAnsi"/>
          <w:i/>
        </w:rPr>
        <w:t>Bar graphs</w:t>
      </w:r>
      <w:r w:rsidRPr="005A71FD">
        <w:rPr>
          <w:rFonts w:asciiTheme="majorHAnsi" w:hAnsiTheme="majorHAnsi"/>
          <w:i/>
          <w:szCs w:val="32"/>
        </w:rPr>
        <w:t xml:space="preserve"> displaying the</w:t>
      </w:r>
      <w:r w:rsidRPr="005A71FD">
        <w:rPr>
          <w:rFonts w:asciiTheme="majorHAnsi" w:eastAsia="Times New Roman" w:hAnsiTheme="majorHAnsi" w:cs="Times New Roman"/>
          <w:bCs/>
          <w:i/>
          <w:color w:val="000000"/>
          <w:szCs w:val="24"/>
          <w:lang w:eastAsia="en-GB"/>
        </w:rPr>
        <w:t xml:space="preserve"> results from the implementation of the BACCO GEM SA method on the different outputs simulated by SimSphere. The values on the x axis show the 30 input parameters examined in our study and the y axis displays the percentage contribution of each input parameter to the model output. Contributions of the input parameters to main effects and total effects variance decomposition, for each of the three time scenarios are displayed a) SA results for the O</w:t>
      </w:r>
      <w:r w:rsidRPr="005A71FD">
        <w:rPr>
          <w:rFonts w:asciiTheme="majorHAnsi" w:eastAsia="Times New Roman" w:hAnsiTheme="majorHAnsi" w:cs="Times New Roman"/>
          <w:bCs/>
          <w:i/>
          <w:color w:val="000000"/>
          <w:szCs w:val="24"/>
          <w:vertAlign w:val="subscript"/>
          <w:lang w:eastAsia="en-GB"/>
        </w:rPr>
        <w:t>3</w:t>
      </w:r>
      <w:r w:rsidRPr="005A71FD">
        <w:rPr>
          <w:rFonts w:asciiTheme="majorHAnsi" w:eastAsia="Times New Roman" w:hAnsiTheme="majorHAnsi" w:cs="Times New Roman"/>
          <w:bCs/>
          <w:i/>
          <w:color w:val="000000"/>
          <w:szCs w:val="24"/>
          <w:lang w:eastAsia="en-GB"/>
        </w:rPr>
        <w:t xml:space="preserve"> Canopy model output b) SA results for the Global O</w:t>
      </w:r>
      <w:r w:rsidRPr="005A71FD">
        <w:rPr>
          <w:rFonts w:asciiTheme="majorHAnsi" w:eastAsia="Times New Roman" w:hAnsiTheme="majorHAnsi" w:cs="Times New Roman"/>
          <w:bCs/>
          <w:i/>
          <w:color w:val="000000"/>
          <w:szCs w:val="24"/>
          <w:vertAlign w:val="subscript"/>
          <w:lang w:eastAsia="en-GB"/>
        </w:rPr>
        <w:t>3</w:t>
      </w:r>
      <w:r w:rsidRPr="005A71FD">
        <w:rPr>
          <w:rFonts w:asciiTheme="majorHAnsi" w:eastAsia="Times New Roman" w:hAnsiTheme="majorHAnsi" w:cs="Times New Roman"/>
          <w:bCs/>
          <w:i/>
          <w:color w:val="000000"/>
          <w:szCs w:val="24"/>
          <w:lang w:eastAsia="en-GB"/>
        </w:rPr>
        <w:t xml:space="preserve"> Flux model output c) SA results for the O</w:t>
      </w:r>
      <w:r w:rsidRPr="005A71FD">
        <w:rPr>
          <w:rFonts w:asciiTheme="majorHAnsi" w:eastAsia="Times New Roman" w:hAnsiTheme="majorHAnsi" w:cs="Times New Roman"/>
          <w:bCs/>
          <w:i/>
          <w:color w:val="000000"/>
          <w:szCs w:val="24"/>
          <w:vertAlign w:val="subscript"/>
          <w:lang w:eastAsia="en-GB"/>
        </w:rPr>
        <w:t>3</w:t>
      </w:r>
      <w:r w:rsidRPr="005A71FD">
        <w:rPr>
          <w:rFonts w:asciiTheme="majorHAnsi" w:eastAsia="Times New Roman" w:hAnsiTheme="majorHAnsi" w:cs="Times New Roman"/>
          <w:bCs/>
          <w:i/>
          <w:color w:val="000000"/>
          <w:szCs w:val="24"/>
          <w:lang w:eastAsia="en-GB"/>
        </w:rPr>
        <w:t xml:space="preserve"> Flux in Plant model output d) SA results for the CO</w:t>
      </w:r>
      <w:r w:rsidRPr="005A71FD">
        <w:rPr>
          <w:rFonts w:asciiTheme="majorHAnsi" w:eastAsia="Times New Roman" w:hAnsiTheme="majorHAnsi" w:cs="Times New Roman"/>
          <w:bCs/>
          <w:i/>
          <w:color w:val="000000"/>
          <w:szCs w:val="24"/>
          <w:vertAlign w:val="subscript"/>
          <w:lang w:eastAsia="en-GB"/>
        </w:rPr>
        <w:t>2</w:t>
      </w:r>
      <w:r w:rsidRPr="005A71FD">
        <w:rPr>
          <w:rFonts w:asciiTheme="majorHAnsi" w:eastAsia="Times New Roman" w:hAnsiTheme="majorHAnsi" w:cs="Times New Roman"/>
          <w:bCs/>
          <w:i/>
          <w:color w:val="000000"/>
          <w:szCs w:val="24"/>
          <w:lang w:eastAsia="en-GB"/>
        </w:rPr>
        <w:t xml:space="preserve"> canopy model output e) SA results for the CO</w:t>
      </w:r>
      <w:r w:rsidRPr="005A71FD">
        <w:rPr>
          <w:rFonts w:asciiTheme="majorHAnsi" w:eastAsia="Times New Roman" w:hAnsiTheme="majorHAnsi" w:cs="Times New Roman"/>
          <w:bCs/>
          <w:i/>
          <w:color w:val="000000"/>
          <w:szCs w:val="24"/>
          <w:vertAlign w:val="subscript"/>
          <w:lang w:eastAsia="en-GB"/>
        </w:rPr>
        <w:t>2</w:t>
      </w:r>
      <w:r w:rsidRPr="005A71FD">
        <w:rPr>
          <w:rFonts w:asciiTheme="majorHAnsi" w:eastAsia="Times New Roman" w:hAnsiTheme="majorHAnsi" w:cs="Times New Roman"/>
          <w:bCs/>
          <w:i/>
          <w:color w:val="000000"/>
          <w:szCs w:val="24"/>
          <w:lang w:eastAsia="en-GB"/>
        </w:rPr>
        <w:t xml:space="preserve"> flux model output.</w:t>
      </w:r>
    </w:p>
    <w:p w:rsidR="00D03F05" w:rsidRPr="005A71FD" w:rsidRDefault="000F4ECF" w:rsidP="00D03F05">
      <w:pPr>
        <w:jc w:val="both"/>
        <w:rPr>
          <w:b/>
          <w:i/>
          <w:szCs w:val="32"/>
        </w:rPr>
      </w:pPr>
      <w:r w:rsidRPr="005A71FD">
        <w:rPr>
          <w:noProof/>
          <w:lang w:eastAsia="en-GB"/>
        </w:rPr>
        <w:lastRenderedPageBreak/>
        <w:drawing>
          <wp:anchor distT="0" distB="0" distL="114300" distR="114300" simplePos="0" relativeHeight="251686912" behindDoc="0" locked="0" layoutInCell="1" allowOverlap="1">
            <wp:simplePos x="0" y="0"/>
            <wp:positionH relativeFrom="column">
              <wp:posOffset>137795</wp:posOffset>
            </wp:positionH>
            <wp:positionV relativeFrom="paragraph">
              <wp:posOffset>-552450</wp:posOffset>
            </wp:positionV>
            <wp:extent cx="8863330" cy="32702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7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863330" cy="3270250"/>
                    </a:xfrm>
                    <a:prstGeom prst="rect">
                      <a:avLst/>
                    </a:prstGeom>
                    <a:noFill/>
                    <a:ln>
                      <a:noFill/>
                    </a:ln>
                  </pic:spPr>
                </pic:pic>
              </a:graphicData>
            </a:graphic>
          </wp:anchor>
        </w:drawing>
      </w:r>
      <w:r w:rsidR="00026E1D" w:rsidRPr="00026E1D">
        <w:rPr>
          <w:rFonts w:asciiTheme="majorHAnsi" w:hAnsiTheme="majorHAnsi" w:cs="MPHV-Bold"/>
          <w:b/>
          <w:bCs/>
          <w:noProof/>
          <w:color w:val="000000"/>
          <w:sz w:val="24"/>
          <w:szCs w:val="24"/>
          <w:lang w:eastAsia="en-GB"/>
        </w:rPr>
        <w:pict>
          <v:shapetype id="_x0000_t202" coordsize="21600,21600" o:spt="202" path="m,l,21600r21600,l21600,xe">
            <v:stroke joinstyle="miter"/>
            <v:path gradientshapeok="t" o:connecttype="rect"/>
          </v:shapetype>
          <v:shape id="Text Box 55" o:spid="_x0000_s1026" type="#_x0000_t202" style="position:absolute;left:0;text-align:left;margin-left:-6.95pt;margin-top:-47.15pt;width:40pt;height:32.65pt;z-index:251682816;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lzuAIAALoFAAAOAAAAZHJzL2Uyb0RvYy54bWysVNtunDAQfa/Uf7D8TrjU7C4obJQsS1Up&#10;vUhJP8ALZrEKNrW9C2nUf+/Y7C3pS9WWB2R7xmfOzBzP9c3YtWjPlOZSZDi8CjBiopQVF9sMf30s&#10;vAVG2lBR0VYKluEnpvHN8u2b66FPWSQb2VZMIQAROh36DDfG9Knv67JhHdVXsmcCjLVUHTWwVVu/&#10;UnQA9K71oyCY+YNUVa9kybSG03wy4qXDr2tWms91rZlBbYaBm3F/5f4b+/eX1zTdKto3vDzQoH/B&#10;oqNcQNATVE4NRTvFf4PqeKmklrW5KmXny7rmJXM5QDZh8Cqbh4b2zOUCxdH9qUz6/8GWn/ZfFOIV&#10;9A7KI2gHPXpko0F3ckRxbOsz9DoFt4ceHM0I5+DrctX9vSy/aSTkqqFiy26VkkPDaAX8QnvTv7g6&#10;4WgLshk+ygri0J2RDmisVWeLB+VAgA5Enk69sVxKOIyDRRCApQQTCcls4ubT9Hi5V9q8Z7JDdpFh&#10;Ba134HR/r40lQ9Oji40lZMHb1rW/FS8OwHE6gdBw1dosCdfN5yRI1ov1gngkmq09EuS5d1usiDcr&#10;wnmcv8tXqzz8aeOGJG14VTFhwxyVFZI/69xB45MmTtrSsuWVhbOUtNpuVq1CewrKLtznSg6Ws5v/&#10;koYrAuTyKqUwIsFdlHjFbDH3SEFiL5kHCy8Ik7tkFpCE5MXLlO65YP+eEhoynMRRPGnpTPpVbtB1&#10;2/ipgxe50bTjBmZHy7sMW21MTjS1ClyLyrXWUN5O64tSWPrnUkC7j412erUSncRqxs0IKFbEG1k9&#10;gXKVBGWBCGHgwaKR6gdGAwyPDOvvO6oYRu0HAepPQkLAzbgNiecRbNSlZXNpoaIEqAwbjKblykwT&#10;atcrvm0g0vG93cKLKbhT85nV4Z3BgHBJHYaZnUCXe+d1HrnLXwAAAP//AwBQSwMEFAAGAAgAAAAh&#10;ALPF9XnfAAAACgEAAA8AAABkcnMvZG93bnJldi54bWxMj8tOwzAQRfdI/IM1SOxaOykKJI1TVagt&#10;S6BErN3YTSLisRW7afh7hhXs5nF050y5me3AJjOG3qGEZCmAGWyc7rGVUH/sF0/AQlSo1eDQSPg2&#10;ATbV7U2pCu2u+G6mY2wZhWAolIQuRl9wHprOWBWWzhuk3dmNVkVqx5brUV0p3A48FSLjVvVIFzrl&#10;zXNnmq/jxUrw0R8eX8bXt+1uP4n681CnfbuT8v5u3q6BRTPHPxh+9UkdKnI6uQvqwAYJi2SVE0pF&#10;/rACRkSWJcBONEhzAbwq+f8Xqh8AAAD//wMAUEsBAi0AFAAGAAgAAAAhALaDOJL+AAAA4QEAABMA&#10;AAAAAAAAAAAAAAAAAAAAAFtDb250ZW50X1R5cGVzXS54bWxQSwECLQAUAAYACAAAACEAOP0h/9YA&#10;AACUAQAACwAAAAAAAAAAAAAAAAAvAQAAX3JlbHMvLnJlbHNQSwECLQAUAAYACAAAACEAXj/pc7gC&#10;AAC6BQAADgAAAAAAAAAAAAAAAAAuAgAAZHJzL2Uyb0RvYy54bWxQSwECLQAUAAYACAAAACEAs8X1&#10;ed8AAAAKAQAADwAAAAAAAAAAAAAAAAASBQAAZHJzL2Rvd25yZXYueG1sUEsFBgAAAAAEAAQA8wAA&#10;AB4GAAAAAA==&#10;" filled="f" stroked="f">
            <v:textbox style="mso-fit-shape-to-text:t">
              <w:txbxContent>
                <w:p w:rsidR="00BE1765" w:rsidRDefault="00BE1765" w:rsidP="00CB5556">
                  <w:r>
                    <w:t>a)</w:t>
                  </w:r>
                </w:p>
              </w:txbxContent>
            </v:textbox>
          </v:shape>
        </w:pict>
      </w:r>
    </w:p>
    <w:p w:rsidR="00984E8F" w:rsidRPr="005A71FD" w:rsidRDefault="00984E8F" w:rsidP="001538F1">
      <w:pPr>
        <w:autoSpaceDE w:val="0"/>
        <w:autoSpaceDN w:val="0"/>
        <w:adjustRightInd w:val="0"/>
        <w:spacing w:after="120"/>
        <w:jc w:val="both"/>
        <w:rPr>
          <w:rFonts w:asciiTheme="majorHAnsi" w:hAnsiTheme="majorHAnsi" w:cs="MPHV-Bold"/>
          <w:b/>
          <w:bCs/>
          <w:color w:val="000000"/>
          <w:sz w:val="24"/>
          <w:szCs w:val="24"/>
        </w:rPr>
      </w:pPr>
    </w:p>
    <w:p w:rsidR="00984E8F" w:rsidRPr="005A71FD" w:rsidRDefault="00984E8F" w:rsidP="001538F1">
      <w:pPr>
        <w:autoSpaceDE w:val="0"/>
        <w:autoSpaceDN w:val="0"/>
        <w:adjustRightInd w:val="0"/>
        <w:spacing w:after="120"/>
        <w:jc w:val="both"/>
        <w:rPr>
          <w:rFonts w:asciiTheme="majorHAnsi" w:hAnsiTheme="majorHAnsi" w:cs="MPHV-Bold"/>
          <w:b/>
          <w:bCs/>
          <w:color w:val="000000"/>
          <w:sz w:val="24"/>
          <w:szCs w:val="24"/>
        </w:rPr>
      </w:pPr>
    </w:p>
    <w:p w:rsidR="00984E8F" w:rsidRPr="005A71FD" w:rsidRDefault="00984E8F" w:rsidP="001538F1">
      <w:pPr>
        <w:autoSpaceDE w:val="0"/>
        <w:autoSpaceDN w:val="0"/>
        <w:adjustRightInd w:val="0"/>
        <w:spacing w:after="120"/>
        <w:jc w:val="both"/>
        <w:rPr>
          <w:rFonts w:asciiTheme="majorHAnsi" w:hAnsiTheme="majorHAnsi" w:cs="MPHV-Bold"/>
          <w:b/>
          <w:bCs/>
          <w:color w:val="000000"/>
          <w:sz w:val="24"/>
          <w:szCs w:val="24"/>
        </w:rPr>
      </w:pPr>
    </w:p>
    <w:p w:rsidR="00984E8F" w:rsidRPr="005A71FD" w:rsidRDefault="00984E8F" w:rsidP="001538F1">
      <w:pPr>
        <w:autoSpaceDE w:val="0"/>
        <w:autoSpaceDN w:val="0"/>
        <w:adjustRightInd w:val="0"/>
        <w:spacing w:after="120"/>
        <w:jc w:val="both"/>
        <w:rPr>
          <w:rFonts w:asciiTheme="majorHAnsi" w:hAnsiTheme="majorHAnsi" w:cs="MPHV-Bold"/>
          <w:b/>
          <w:bCs/>
          <w:color w:val="000000"/>
          <w:sz w:val="24"/>
          <w:szCs w:val="24"/>
        </w:rPr>
      </w:pPr>
    </w:p>
    <w:p w:rsidR="00984E8F" w:rsidRPr="005A71FD" w:rsidRDefault="00984E8F" w:rsidP="001538F1">
      <w:pPr>
        <w:autoSpaceDE w:val="0"/>
        <w:autoSpaceDN w:val="0"/>
        <w:adjustRightInd w:val="0"/>
        <w:spacing w:after="120"/>
        <w:jc w:val="both"/>
        <w:rPr>
          <w:rFonts w:asciiTheme="majorHAnsi" w:hAnsiTheme="majorHAnsi" w:cs="MPHV-Bold"/>
          <w:b/>
          <w:bCs/>
          <w:color w:val="000000"/>
          <w:sz w:val="24"/>
          <w:szCs w:val="24"/>
        </w:rPr>
      </w:pPr>
    </w:p>
    <w:p w:rsidR="00984E8F" w:rsidRPr="005A71FD" w:rsidRDefault="00984E8F" w:rsidP="001538F1">
      <w:pPr>
        <w:autoSpaceDE w:val="0"/>
        <w:autoSpaceDN w:val="0"/>
        <w:adjustRightInd w:val="0"/>
        <w:spacing w:after="120"/>
        <w:jc w:val="both"/>
        <w:rPr>
          <w:rFonts w:asciiTheme="majorHAnsi" w:hAnsiTheme="majorHAnsi" w:cs="MPHV-Bold"/>
          <w:b/>
          <w:bCs/>
          <w:color w:val="000000"/>
          <w:sz w:val="24"/>
          <w:szCs w:val="24"/>
        </w:rPr>
      </w:pPr>
    </w:p>
    <w:p w:rsidR="00984E8F" w:rsidRPr="005A71FD" w:rsidRDefault="00984E8F" w:rsidP="001538F1">
      <w:pPr>
        <w:autoSpaceDE w:val="0"/>
        <w:autoSpaceDN w:val="0"/>
        <w:adjustRightInd w:val="0"/>
        <w:spacing w:after="120"/>
        <w:jc w:val="both"/>
        <w:rPr>
          <w:rFonts w:asciiTheme="majorHAnsi" w:hAnsiTheme="majorHAnsi" w:cs="MPHV-Bold"/>
          <w:b/>
          <w:bCs/>
          <w:color w:val="000000"/>
          <w:sz w:val="24"/>
          <w:szCs w:val="24"/>
        </w:rPr>
      </w:pPr>
    </w:p>
    <w:p w:rsidR="00984E8F" w:rsidRPr="005A71FD" w:rsidRDefault="00984E8F" w:rsidP="001538F1">
      <w:pPr>
        <w:autoSpaceDE w:val="0"/>
        <w:autoSpaceDN w:val="0"/>
        <w:adjustRightInd w:val="0"/>
        <w:spacing w:after="120"/>
        <w:jc w:val="both"/>
        <w:rPr>
          <w:rFonts w:asciiTheme="majorHAnsi" w:hAnsiTheme="majorHAnsi" w:cs="MPHV-Bold"/>
          <w:b/>
          <w:bCs/>
          <w:color w:val="000000"/>
          <w:sz w:val="24"/>
          <w:szCs w:val="24"/>
        </w:rPr>
      </w:pPr>
    </w:p>
    <w:p w:rsidR="00984E8F" w:rsidRPr="005A71FD" w:rsidRDefault="00984E8F" w:rsidP="001538F1">
      <w:pPr>
        <w:autoSpaceDE w:val="0"/>
        <w:autoSpaceDN w:val="0"/>
        <w:adjustRightInd w:val="0"/>
        <w:spacing w:after="120"/>
        <w:jc w:val="both"/>
        <w:rPr>
          <w:rFonts w:asciiTheme="majorHAnsi" w:hAnsiTheme="majorHAnsi" w:cs="MPHV-Bold"/>
          <w:b/>
          <w:bCs/>
          <w:color w:val="000000"/>
          <w:sz w:val="24"/>
          <w:szCs w:val="24"/>
        </w:rPr>
      </w:pPr>
    </w:p>
    <w:p w:rsidR="00984E8F" w:rsidRPr="005A71FD" w:rsidRDefault="00597CD8" w:rsidP="001538F1">
      <w:pPr>
        <w:autoSpaceDE w:val="0"/>
        <w:autoSpaceDN w:val="0"/>
        <w:adjustRightInd w:val="0"/>
        <w:spacing w:after="120"/>
        <w:jc w:val="both"/>
        <w:rPr>
          <w:rFonts w:asciiTheme="majorHAnsi" w:hAnsiTheme="majorHAnsi" w:cs="MPHV-Bold"/>
          <w:b/>
          <w:bCs/>
          <w:color w:val="000000"/>
          <w:sz w:val="24"/>
          <w:szCs w:val="24"/>
        </w:rPr>
      </w:pPr>
      <w:r w:rsidRPr="005A71FD">
        <w:rPr>
          <w:noProof/>
          <w:lang w:eastAsia="en-GB"/>
        </w:rPr>
        <w:drawing>
          <wp:anchor distT="0" distB="0" distL="114300" distR="114300" simplePos="0" relativeHeight="251687936" behindDoc="0" locked="0" layoutInCell="1" allowOverlap="1">
            <wp:simplePos x="0" y="0"/>
            <wp:positionH relativeFrom="column">
              <wp:posOffset>137795</wp:posOffset>
            </wp:positionH>
            <wp:positionV relativeFrom="paragraph">
              <wp:posOffset>107315</wp:posOffset>
            </wp:positionV>
            <wp:extent cx="8863330" cy="32702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7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863330" cy="3270250"/>
                    </a:xfrm>
                    <a:prstGeom prst="rect">
                      <a:avLst/>
                    </a:prstGeom>
                    <a:noFill/>
                    <a:ln>
                      <a:noFill/>
                    </a:ln>
                  </pic:spPr>
                </pic:pic>
              </a:graphicData>
            </a:graphic>
          </wp:anchor>
        </w:drawing>
      </w:r>
      <w:r w:rsidR="00026E1D">
        <w:rPr>
          <w:rFonts w:asciiTheme="majorHAnsi" w:hAnsiTheme="majorHAnsi" w:cs="MPHV-Bold"/>
          <w:b/>
          <w:bCs/>
          <w:noProof/>
          <w:color w:val="000000"/>
          <w:sz w:val="24"/>
          <w:szCs w:val="24"/>
          <w:lang w:eastAsia="en-GB"/>
        </w:rPr>
        <w:pict>
          <v:shape id="Text Box 56" o:spid="_x0000_s1027" type="#_x0000_t202" style="position:absolute;left:0;text-align:left;margin-left:-6.95pt;margin-top:6.7pt;width:40pt;height:32.65pt;z-index:251683840;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fthuAIAAMAFAAAOAAAAZHJzL2Uyb0RvYy54bWysVNuOmzAQfa/Uf7D8zgKpIQEtWe2GUFXa&#10;XqTdfoADJlgFm9pOYFv13zs2ue1Wlaq2PCDbMz5zOcdzfTN2LdozpbkUGQ6vAoyYKGXFxTbDnx8L&#10;b4GRNlRUtJWCZfiJaXyzfP3qeuhTNpONbCumEIAInQ59hhtj+tT3ddmwjuor2TMBxlqqjhrYqq1f&#10;KToAetf6syCI/UGqqleyZFrDaT4Z8dLh1zUrzce61sygNsOQm3F/5f4b+/eX1zTdKto3vDykQf8i&#10;i45yAUFPUDk1FO0U/wWq46WSWtbmqpSdL+ual8zVANWEwYtqHhraM1cLNEf3pzbp/wdbfth/UohX&#10;GU4wErQDih7ZaNCdHFEU2/YMvU7B66EHPzPCOdDsStX9vSy/aCTkqqFiy26VkkPDaAXphfamf3F1&#10;wtEWZDO8lxXEoTsjHdBYq872DrqBAB1oejpRY3Mp4TAKFkEAlhJMJCRxFLkIND1e7pU2b5nskF1k&#10;WAHzDpzu77WxydD06GJjCVnwtnXst+LZAThOJxAarlqbTcKR+T0JkvVivSAemcVrjwR57t0WK+LF&#10;RTiP8jf5apWHP2zckKQNryombJijsELyZ8QdJD5J4iQtLVteWTibklbbzapVaE9B2IX7Dg25cPOf&#10;p+GaALW8KCmckeBulnhFvJh7pCCRl8yDhReEyV0SByQhefG8pHsu2L+XhAbQXDSLJi39tjZg3RI/&#10;MXhRG007bmB0tLzLsNXG5ERTq8C1qBy1hvJ2Wl+0wqZ/bgXQfSTa6dVKdBKrGTejexlOzFbLG1k9&#10;gYCVBIGBFmHswaKR6htGA4yQDOuvO6oYRu07AY8gCQmxM8dtSDSfwUZdWjaXFipKgMqwwWharsw0&#10;p3a94tsGIh2f3S08nII7UZ+zOjw3GBOutsNIs3Pocu+8zoN3+RMAAP//AwBQSwMEFAAGAAgAAAAh&#10;ANmFk3neAAAACAEAAA8AAABkcnMvZG93bnJldi54bWxMj8FOwzAQRO9I/IO1SNxaJy1KShqnqlBb&#10;jpQScXbjbRIRry3bTcPfY05wXM3TzNtyM+mBjeh8b0hAOk+AITVG9dQKqD/2sxUwHyQpORhCAd/o&#10;YVPd35WyUOZG7zieQstiCflCCuhCsAXnvulQSz83FilmF+O0DPF0LVdO3mK5HvgiSTKuZU9xoZMW&#10;Xzpsvk5XLcAGe8hf3dtxu9uPSf15qBd9uxPi8WHaroEFnMIfDL/6UR2q6HQ2V1KeDQJm6fI5ojFY&#10;PgGLQJalwM4C8lUOvCr5/weqHwAAAP//AwBQSwECLQAUAAYACAAAACEAtoM4kv4AAADhAQAAEwAA&#10;AAAAAAAAAAAAAAAAAAAAW0NvbnRlbnRfVHlwZXNdLnhtbFBLAQItABQABgAIAAAAIQA4/SH/1gAA&#10;AJQBAAALAAAAAAAAAAAAAAAAAC8BAABfcmVscy8ucmVsc1BLAQItABQABgAIAAAAIQAQGfthuAIA&#10;AMAFAAAOAAAAAAAAAAAAAAAAAC4CAABkcnMvZTJvRG9jLnhtbFBLAQItABQABgAIAAAAIQDZhZN5&#10;3gAAAAgBAAAPAAAAAAAAAAAAAAAAABIFAABkcnMvZG93bnJldi54bWxQSwUGAAAAAAQABADzAAAA&#10;HQYAAAAA&#10;" filled="f" stroked="f">
            <v:textbox style="mso-fit-shape-to-text:t">
              <w:txbxContent>
                <w:p w:rsidR="00BE1765" w:rsidRDefault="00BE1765" w:rsidP="00CB5556">
                  <w:r>
                    <w:t>b)</w:t>
                  </w:r>
                </w:p>
              </w:txbxContent>
            </v:textbox>
          </v:shape>
        </w:pict>
      </w:r>
    </w:p>
    <w:p w:rsidR="00984E8F" w:rsidRPr="005A71FD" w:rsidRDefault="00984E8F" w:rsidP="001538F1">
      <w:pPr>
        <w:autoSpaceDE w:val="0"/>
        <w:autoSpaceDN w:val="0"/>
        <w:adjustRightInd w:val="0"/>
        <w:spacing w:after="120"/>
        <w:jc w:val="both"/>
        <w:rPr>
          <w:rFonts w:asciiTheme="majorHAnsi" w:hAnsiTheme="majorHAnsi" w:cs="MPHV-Bold"/>
          <w:b/>
          <w:bCs/>
          <w:color w:val="000000"/>
          <w:sz w:val="24"/>
          <w:szCs w:val="24"/>
        </w:rPr>
      </w:pPr>
    </w:p>
    <w:p w:rsidR="00984E8F" w:rsidRPr="005A71FD" w:rsidRDefault="00984E8F" w:rsidP="001538F1">
      <w:pPr>
        <w:autoSpaceDE w:val="0"/>
        <w:autoSpaceDN w:val="0"/>
        <w:adjustRightInd w:val="0"/>
        <w:spacing w:after="120"/>
        <w:jc w:val="both"/>
        <w:rPr>
          <w:rFonts w:asciiTheme="majorHAnsi" w:hAnsiTheme="majorHAnsi" w:cs="MPHV-Bold"/>
          <w:b/>
          <w:bCs/>
          <w:color w:val="000000"/>
          <w:sz w:val="24"/>
          <w:szCs w:val="24"/>
        </w:rPr>
      </w:pPr>
    </w:p>
    <w:p w:rsidR="00984E8F" w:rsidRPr="005A71FD" w:rsidRDefault="00984E8F" w:rsidP="001538F1">
      <w:pPr>
        <w:autoSpaceDE w:val="0"/>
        <w:autoSpaceDN w:val="0"/>
        <w:adjustRightInd w:val="0"/>
        <w:spacing w:after="120"/>
        <w:jc w:val="both"/>
        <w:rPr>
          <w:rFonts w:asciiTheme="majorHAnsi" w:hAnsiTheme="majorHAnsi" w:cs="MPHV-Bold"/>
          <w:b/>
          <w:bCs/>
          <w:color w:val="000000"/>
          <w:sz w:val="24"/>
          <w:szCs w:val="24"/>
        </w:rPr>
      </w:pPr>
    </w:p>
    <w:p w:rsidR="00984E8F" w:rsidRPr="005A71FD" w:rsidRDefault="00984E8F" w:rsidP="001538F1">
      <w:pPr>
        <w:autoSpaceDE w:val="0"/>
        <w:autoSpaceDN w:val="0"/>
        <w:adjustRightInd w:val="0"/>
        <w:spacing w:after="120"/>
        <w:jc w:val="both"/>
        <w:rPr>
          <w:rFonts w:asciiTheme="majorHAnsi" w:hAnsiTheme="majorHAnsi" w:cs="MPHV-Bold"/>
          <w:b/>
          <w:bCs/>
          <w:color w:val="000000"/>
          <w:sz w:val="24"/>
          <w:szCs w:val="24"/>
        </w:rPr>
      </w:pPr>
    </w:p>
    <w:p w:rsidR="00984E8F" w:rsidRPr="005A71FD" w:rsidRDefault="00984E8F" w:rsidP="001538F1">
      <w:pPr>
        <w:autoSpaceDE w:val="0"/>
        <w:autoSpaceDN w:val="0"/>
        <w:adjustRightInd w:val="0"/>
        <w:spacing w:after="120"/>
        <w:jc w:val="both"/>
        <w:rPr>
          <w:rFonts w:asciiTheme="majorHAnsi" w:hAnsiTheme="majorHAnsi" w:cs="MPHV-Bold"/>
          <w:b/>
          <w:bCs/>
          <w:color w:val="000000"/>
          <w:sz w:val="24"/>
          <w:szCs w:val="24"/>
        </w:rPr>
      </w:pPr>
    </w:p>
    <w:p w:rsidR="00984E8F" w:rsidRPr="005A71FD" w:rsidRDefault="00984E8F" w:rsidP="001538F1">
      <w:pPr>
        <w:autoSpaceDE w:val="0"/>
        <w:autoSpaceDN w:val="0"/>
        <w:adjustRightInd w:val="0"/>
        <w:spacing w:after="120"/>
        <w:jc w:val="both"/>
        <w:rPr>
          <w:rFonts w:asciiTheme="majorHAnsi" w:hAnsiTheme="majorHAnsi" w:cs="MPHV-Bold"/>
          <w:b/>
          <w:bCs/>
          <w:color w:val="000000"/>
          <w:sz w:val="24"/>
          <w:szCs w:val="24"/>
        </w:rPr>
      </w:pPr>
    </w:p>
    <w:p w:rsidR="00984E8F" w:rsidRPr="005A71FD" w:rsidRDefault="00984E8F" w:rsidP="001538F1">
      <w:pPr>
        <w:autoSpaceDE w:val="0"/>
        <w:autoSpaceDN w:val="0"/>
        <w:adjustRightInd w:val="0"/>
        <w:spacing w:after="120"/>
        <w:jc w:val="both"/>
        <w:rPr>
          <w:rFonts w:asciiTheme="majorHAnsi" w:hAnsiTheme="majorHAnsi" w:cs="MPHV-Bold"/>
          <w:b/>
          <w:bCs/>
          <w:color w:val="000000"/>
          <w:sz w:val="24"/>
          <w:szCs w:val="24"/>
        </w:rPr>
      </w:pPr>
    </w:p>
    <w:p w:rsidR="00984E8F" w:rsidRPr="005A71FD" w:rsidRDefault="00984E8F" w:rsidP="001538F1">
      <w:pPr>
        <w:autoSpaceDE w:val="0"/>
        <w:autoSpaceDN w:val="0"/>
        <w:adjustRightInd w:val="0"/>
        <w:spacing w:after="120"/>
        <w:jc w:val="both"/>
        <w:rPr>
          <w:rFonts w:asciiTheme="majorHAnsi" w:hAnsiTheme="majorHAnsi" w:cs="MPHV-Bold"/>
          <w:b/>
          <w:bCs/>
          <w:color w:val="000000"/>
          <w:sz w:val="24"/>
          <w:szCs w:val="24"/>
        </w:rPr>
      </w:pPr>
    </w:p>
    <w:p w:rsidR="00984E8F" w:rsidRPr="005A71FD" w:rsidRDefault="00984E8F" w:rsidP="001538F1">
      <w:pPr>
        <w:autoSpaceDE w:val="0"/>
        <w:autoSpaceDN w:val="0"/>
        <w:adjustRightInd w:val="0"/>
        <w:spacing w:after="120"/>
        <w:jc w:val="both"/>
        <w:rPr>
          <w:rFonts w:asciiTheme="majorHAnsi" w:hAnsiTheme="majorHAnsi" w:cs="MPHV-Bold"/>
          <w:b/>
          <w:bCs/>
          <w:color w:val="000000"/>
          <w:sz w:val="24"/>
          <w:szCs w:val="24"/>
        </w:rPr>
      </w:pPr>
    </w:p>
    <w:p w:rsidR="00984E8F" w:rsidRPr="005A71FD" w:rsidRDefault="00026E1D" w:rsidP="001538F1">
      <w:pPr>
        <w:autoSpaceDE w:val="0"/>
        <w:autoSpaceDN w:val="0"/>
        <w:adjustRightInd w:val="0"/>
        <w:spacing w:after="120"/>
        <w:jc w:val="both"/>
        <w:rPr>
          <w:rFonts w:asciiTheme="majorHAnsi" w:hAnsiTheme="majorHAnsi" w:cs="MPHV-Bold"/>
          <w:b/>
          <w:bCs/>
          <w:color w:val="000000"/>
          <w:sz w:val="24"/>
          <w:szCs w:val="24"/>
        </w:rPr>
      </w:pPr>
      <w:r>
        <w:rPr>
          <w:rFonts w:asciiTheme="majorHAnsi" w:hAnsiTheme="majorHAnsi" w:cs="MPHV-Bold"/>
          <w:b/>
          <w:bCs/>
          <w:noProof/>
          <w:color w:val="000000"/>
          <w:sz w:val="24"/>
          <w:szCs w:val="24"/>
          <w:lang w:eastAsia="en-GB"/>
        </w:rPr>
        <w:lastRenderedPageBreak/>
        <w:pict>
          <v:shape id="Text Box 57" o:spid="_x0000_s1028" type="#_x0000_t202" style="position:absolute;left:0;text-align:left;margin-left:-318.05pt;margin-top:-.35pt;width:40pt;height:32.65pt;z-index:25168486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iKEuAIAAMAFAAAOAAAAZHJzL2Uyb0RvYy54bWysVNuOmzAQfa/Uf7D8znKpSQJastoNoaq0&#10;vUi7/QAHTLAKNrWdkG3Vf+/Y5MJuValqywOyPeMzl3M81zeHrkV7pjSXIsPhVYARE6WsuNhm+PNj&#10;4S0w0oaKirZSsAw/MY1vlq9fXQ99yiLZyLZiCgGI0OnQZ7gxpk99X5cN66i+kj0TYKyl6qiBrdr6&#10;laIDoHetHwXBzB+kqnolS6Y1nOajES8dfl2z0nysa80MajMMuRn3V+6/sX9/eU3TraJ9w8tjGvQv&#10;sugoFxD0DJVTQ9FO8V+gOl4qqWVtrkrZ+bKueclcDVBNGLyo5qGhPXO1QHN0f26T/n+w5Yf9J4V4&#10;lWEgStAOKHpkB4Pu5AHFc9ueodcpeD304GcOcA40u1J1fy/LLxoJuWqo2LJbpeTQMFpBeqG96U+u&#10;jjjagmyG97KCOHRnpAM61KqzvYNuIEAHmp7O1NhcSjiMg0UQgKUEEwnJLI5dBJqeLvdKm7dMdsgu&#10;MqyAeQdO9/fa2GRoenKxsYQseNs69lvx7AAcxxMIDVetzSbhyPyeBMl6sV4Qj0SztUeCPPduixXx&#10;ZkU4j/M3+WqVhz9s3JCkDa8qJmyYk7BC8mfEHSU+SuIsLS1bXlk4m5JW282qVWhPQdiF+44Nmbj5&#10;z9NwTYBaXpQURiS4ixKvmC3mHilI7CXzYOEFYXKXzAKSkLx4XtI9F+zfS0JDhpM4ikct/bY2YN0S&#10;PzI4qY2mHTcwOlregXbPTjS1ClyLylFrKG/H9aQVNv1LK4DuE9FOr1aio1jNYXNwLyOy0a2WN7J6&#10;AgErCQIDLcLYg0Uj1TeMBhghGdZfd1QxjNp3Ah5BEhJiZ47bkHgewUZNLZuphYoSoDJsMBqXKzPO&#10;qV2v+LaBSKdndwsPp+BO1Jesjs8NxoSr7TjS7Bya7p3XZfAufwIAAP//AwBQSwMEFAAGAAgAAAAh&#10;ACPqEpveAAAACgEAAA8AAABkcnMvZG93bnJldi54bWxMj8tOwzAQRfdI/IM1SOxSp4W6KMSpKtSW&#10;JaVErN3YJBHx2LLdNPw90xXs5nF050y5nuzARhNi71DCfJYDM9g43WMrof7YZU/AYlKo1eDQSPgx&#10;EdbV7U2pCu0u+G7GY2oZhWAslIQuJV9wHpvOWBVnzhuk3ZcLViVqQ8t1UBcKtwNf5LngVvVIFzrl&#10;zUtnmu/j2Urwye9Xr+HtsNnuxrz+3NeLvt1KeX83bZ6BJTOlPxiu+qQOFTmd3Bl1ZIOETDyIObFU&#10;rYARkC2X18FJgngUwKuS/3+h+gUAAP//AwBQSwECLQAUAAYACAAAACEAtoM4kv4AAADhAQAAEwAA&#10;AAAAAAAAAAAAAAAAAAAAW0NvbnRlbnRfVHlwZXNdLnhtbFBLAQItABQABgAIAAAAIQA4/SH/1gAA&#10;AJQBAAALAAAAAAAAAAAAAAAAAC8BAABfcmVscy8ucmVsc1BLAQItABQABgAIAAAAIQB9viKEuAIA&#10;AMAFAAAOAAAAAAAAAAAAAAAAAC4CAABkcnMvZTJvRG9jLnhtbFBLAQItABQABgAIAAAAIQAj6hKb&#10;3gAAAAoBAAAPAAAAAAAAAAAAAAAAABIFAABkcnMvZG93bnJldi54bWxQSwUGAAAAAAQABADzAAAA&#10;HQYAAAAA&#10;" filled="f" stroked="f">
            <v:textbox style="mso-fit-shape-to-text:t">
              <w:txbxContent>
                <w:p w:rsidR="00BE1765" w:rsidRDefault="00BE1765" w:rsidP="00CB5556">
                  <w:r>
                    <w:t>c)</w:t>
                  </w:r>
                </w:p>
              </w:txbxContent>
            </v:textbox>
          </v:shape>
        </w:pict>
      </w:r>
    </w:p>
    <w:p w:rsidR="00984E8F" w:rsidRPr="005A71FD" w:rsidRDefault="00026E1D" w:rsidP="001538F1">
      <w:pPr>
        <w:autoSpaceDE w:val="0"/>
        <w:autoSpaceDN w:val="0"/>
        <w:adjustRightInd w:val="0"/>
        <w:spacing w:after="120"/>
        <w:jc w:val="both"/>
        <w:rPr>
          <w:rFonts w:asciiTheme="majorHAnsi" w:hAnsiTheme="majorHAnsi" w:cs="MPHV-Bold"/>
          <w:b/>
          <w:bCs/>
          <w:color w:val="000000"/>
          <w:sz w:val="24"/>
          <w:szCs w:val="24"/>
        </w:rPr>
      </w:pPr>
      <w:r>
        <w:rPr>
          <w:rFonts w:asciiTheme="majorHAnsi" w:hAnsiTheme="majorHAnsi" w:cs="MPHV-Bold"/>
          <w:b/>
          <w:bCs/>
          <w:noProof/>
          <w:color w:val="000000"/>
          <w:sz w:val="24"/>
          <w:szCs w:val="24"/>
          <w:lang w:eastAsia="en-GB"/>
        </w:rPr>
        <w:pict>
          <v:shape id="Text Box 117" o:spid="_x0000_s1029" type="#_x0000_t202" style="position:absolute;left:0;text-align:left;margin-left:-4.1pt;margin-top:-.45pt;width:40pt;height:32.65pt;z-index:25168998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KSuuwIAAMEFAAAOAAAAZHJzL2Uyb0RvYy54bWysVO1umzAU/T9p72D5P+WjJgmopGpDmCZ1&#10;H1K7B3DABGtgM9sJ6aq9+65NktJOk6Zt/EC27/W5H+f4Xl0fuhbtmdJcigyHFwFGTJSy4mKb4S8P&#10;hbfASBsqKtpKwTL8yDS+Xr59czX0KYtkI9uKKQQgQqdDn+HGmD71fV02rKP6QvZMgLGWqqMGtmrr&#10;V4oOgN61fhQEM3+QquqVLJnWcJqPRrx0+HXNSvOprjUzqM0w5GbcX7n/xv795RVNt4r2DS+PadC/&#10;yKKjXEDQM1RODUU7xX+B6nippJa1uShl58u65iVzNUA1YfCqmvuG9szVAs3R/blN+v/Blh/3nxXi&#10;VYbnGAnaAUUP7GDQrTygMJzb/gy9TsHtvgdHcwAD8Oxq1f2dLL9qJOSqoWLLbpSSQ8NoBfmF9qY/&#10;uTriaAuyGT7ICgLRnZEO6FCrzjYP2oEAHXh6PHNjkynhMA4WQQCWEkwkJLM4dhFoerrcK23eMdkh&#10;u8iwAuodON3faWOToenJxcYSsuBt6+hvxYsDcBxPIDRctTabhGPzKQmS9WK9IB6JZmuPBHnu3RQr&#10;4s2KcB7nl/lqlYc/bNyQpA2vKiZsmJOyQvJnzB01PmrirC0tW15ZOJuSVtvNqlVoT0HZhfuODZm4&#10;+S/TcE2AWl6VFEYkuI0Sr5gt5h4pSOwl82DhBWFym8wCkpC8eFnSHRfs30tCQ4aTOIpHLf22NmDd&#10;Ej8yOKmNph03MDta3mXYamN0oqlV4FpUjlpDeTuuJ62w6T+3Aug+Ee30aiU6itUcNgf3NC5tdKvl&#10;jaweQcBKgsBAizD3YNFI9R2jAWZIhvW3HVUMo/a9gEeQhITYoeM2JJ5HsFFTy2ZqoaIEqAwbjMbl&#10;yoyDatcrvm0g0unZ3cDDKbgT9XNWx+cGc8LVdpxpdhBN987refIufwIAAP//AwBQSwMEFAAGAAgA&#10;AAAhABCdVFHcAAAABgEAAA8AAABkcnMvZG93bnJldi54bWxMj8FOwzAQRO9I/IO1SNxap1HVlhCn&#10;qlBbjkCJOLvxkkTEa8t20/D3LCc4jVYzmnlbbic7iBFD7B0pWMwzEEiNMz21Cur3w2wDIiZNRg+O&#10;UME3RthWtzelLoy70huOp9QKLqFYaAVdSr6QMjYdWh3nziOx9+mC1YnP0EoT9JXL7SDzLFtJq3vi&#10;hU57fOqw+TpdrAKf/HH9HF5ed/vDmNUfxzrv271S93fT7hFEwin9heEXn9GhYqazu5CJYlAw2+Sc&#10;ZH0AwfZ6wY+cFayWS5BVKf/jVz8AAAD//wMAUEsBAi0AFAAGAAgAAAAhALaDOJL+AAAA4QEAABMA&#10;AAAAAAAAAAAAAAAAAAAAAFtDb250ZW50X1R5cGVzXS54bWxQSwECLQAUAAYACAAAACEAOP0h/9YA&#10;AACUAQAACwAAAAAAAAAAAAAAAAAvAQAAX3JlbHMvLnJlbHNQSwECLQAUAAYACAAAACEAtGCkrrsC&#10;AADBBQAADgAAAAAAAAAAAAAAAAAuAgAAZHJzL2Uyb0RvYy54bWxQSwECLQAUAAYACAAAACEAEJ1U&#10;UdwAAAAGAQAADwAAAAAAAAAAAAAAAAAVBQAAZHJzL2Rvd25yZXYueG1sUEsFBgAAAAAEAAQA8wAA&#10;AB4GAAAAAA==&#10;" filled="f" stroked="f">
            <v:textbox style="mso-fit-shape-to-text:t">
              <w:txbxContent>
                <w:p w:rsidR="00BE1765" w:rsidRDefault="00BE1765" w:rsidP="00597CD8">
                  <w:r>
                    <w:t>c)</w:t>
                  </w:r>
                </w:p>
              </w:txbxContent>
            </v:textbox>
          </v:shape>
        </w:pict>
      </w:r>
      <w:r w:rsidR="00A72DB0">
        <w:rPr>
          <w:noProof/>
          <w:lang w:eastAsia="en-GB"/>
        </w:rPr>
        <w:drawing>
          <wp:anchor distT="0" distB="0" distL="114300" distR="114300" simplePos="0" relativeHeight="251688960" behindDoc="0" locked="0" layoutInCell="1" allowOverlap="1">
            <wp:simplePos x="0" y="0"/>
            <wp:positionH relativeFrom="column">
              <wp:posOffset>147955</wp:posOffset>
            </wp:positionH>
            <wp:positionV relativeFrom="paragraph">
              <wp:posOffset>47625</wp:posOffset>
            </wp:positionV>
            <wp:extent cx="8863330" cy="327533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7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863330" cy="3275330"/>
                    </a:xfrm>
                    <a:prstGeom prst="rect">
                      <a:avLst/>
                    </a:prstGeom>
                    <a:noFill/>
                    <a:ln>
                      <a:noFill/>
                    </a:ln>
                  </pic:spPr>
                </pic:pic>
              </a:graphicData>
            </a:graphic>
          </wp:anchor>
        </w:drawing>
      </w:r>
    </w:p>
    <w:p w:rsidR="00984E8F" w:rsidRPr="005A71FD" w:rsidRDefault="00984E8F" w:rsidP="001538F1">
      <w:pPr>
        <w:autoSpaceDE w:val="0"/>
        <w:autoSpaceDN w:val="0"/>
        <w:adjustRightInd w:val="0"/>
        <w:spacing w:after="120"/>
        <w:jc w:val="both"/>
        <w:rPr>
          <w:rFonts w:asciiTheme="majorHAnsi" w:hAnsiTheme="majorHAnsi" w:cs="MPHV-Bold"/>
          <w:b/>
          <w:bCs/>
          <w:color w:val="000000"/>
          <w:sz w:val="24"/>
          <w:szCs w:val="24"/>
        </w:rPr>
      </w:pPr>
    </w:p>
    <w:p w:rsidR="00984E8F" w:rsidRPr="005A71FD" w:rsidRDefault="00984E8F" w:rsidP="001538F1">
      <w:pPr>
        <w:autoSpaceDE w:val="0"/>
        <w:autoSpaceDN w:val="0"/>
        <w:adjustRightInd w:val="0"/>
        <w:spacing w:after="120"/>
        <w:jc w:val="both"/>
        <w:rPr>
          <w:rFonts w:asciiTheme="majorHAnsi" w:hAnsiTheme="majorHAnsi" w:cs="MPHV-Bold"/>
          <w:b/>
          <w:bCs/>
          <w:color w:val="000000"/>
          <w:sz w:val="24"/>
          <w:szCs w:val="24"/>
        </w:rPr>
      </w:pPr>
    </w:p>
    <w:p w:rsidR="00984E8F" w:rsidRPr="005A71FD" w:rsidRDefault="00984E8F" w:rsidP="001538F1">
      <w:pPr>
        <w:autoSpaceDE w:val="0"/>
        <w:autoSpaceDN w:val="0"/>
        <w:adjustRightInd w:val="0"/>
        <w:spacing w:after="120"/>
        <w:jc w:val="both"/>
        <w:rPr>
          <w:rFonts w:asciiTheme="majorHAnsi" w:hAnsiTheme="majorHAnsi" w:cs="MPHV-Bold"/>
          <w:b/>
          <w:bCs/>
          <w:color w:val="000000"/>
          <w:sz w:val="24"/>
          <w:szCs w:val="24"/>
        </w:rPr>
      </w:pPr>
    </w:p>
    <w:p w:rsidR="00984E8F" w:rsidRPr="005A71FD" w:rsidRDefault="00984E8F" w:rsidP="001538F1">
      <w:pPr>
        <w:autoSpaceDE w:val="0"/>
        <w:autoSpaceDN w:val="0"/>
        <w:adjustRightInd w:val="0"/>
        <w:spacing w:after="120"/>
        <w:jc w:val="both"/>
        <w:rPr>
          <w:rFonts w:asciiTheme="majorHAnsi" w:hAnsiTheme="majorHAnsi" w:cs="MPHV-Bold"/>
          <w:b/>
          <w:bCs/>
          <w:color w:val="000000"/>
          <w:sz w:val="24"/>
          <w:szCs w:val="24"/>
        </w:rPr>
      </w:pPr>
    </w:p>
    <w:p w:rsidR="00984E8F" w:rsidRPr="005A71FD" w:rsidRDefault="00984E8F" w:rsidP="001538F1">
      <w:pPr>
        <w:autoSpaceDE w:val="0"/>
        <w:autoSpaceDN w:val="0"/>
        <w:adjustRightInd w:val="0"/>
        <w:spacing w:after="120"/>
        <w:jc w:val="both"/>
        <w:rPr>
          <w:rFonts w:asciiTheme="majorHAnsi" w:hAnsiTheme="majorHAnsi" w:cs="MPHV-Bold"/>
          <w:b/>
          <w:bCs/>
          <w:color w:val="000000"/>
          <w:sz w:val="24"/>
          <w:szCs w:val="24"/>
        </w:rPr>
      </w:pPr>
    </w:p>
    <w:p w:rsidR="00984E8F" w:rsidRPr="005A71FD" w:rsidRDefault="00984E8F" w:rsidP="001538F1">
      <w:pPr>
        <w:autoSpaceDE w:val="0"/>
        <w:autoSpaceDN w:val="0"/>
        <w:adjustRightInd w:val="0"/>
        <w:spacing w:after="120"/>
        <w:jc w:val="both"/>
        <w:rPr>
          <w:rFonts w:asciiTheme="majorHAnsi" w:hAnsiTheme="majorHAnsi" w:cs="MPHV-Bold"/>
          <w:b/>
          <w:bCs/>
          <w:color w:val="000000"/>
          <w:sz w:val="24"/>
          <w:szCs w:val="24"/>
        </w:rPr>
      </w:pPr>
    </w:p>
    <w:p w:rsidR="00984E8F" w:rsidRPr="005A71FD" w:rsidRDefault="00984E8F" w:rsidP="001538F1">
      <w:pPr>
        <w:autoSpaceDE w:val="0"/>
        <w:autoSpaceDN w:val="0"/>
        <w:adjustRightInd w:val="0"/>
        <w:spacing w:after="120"/>
        <w:jc w:val="both"/>
        <w:rPr>
          <w:rFonts w:asciiTheme="majorHAnsi" w:hAnsiTheme="majorHAnsi" w:cs="MPHV-Bold"/>
          <w:b/>
          <w:bCs/>
          <w:color w:val="000000"/>
          <w:sz w:val="24"/>
          <w:szCs w:val="24"/>
        </w:rPr>
      </w:pPr>
    </w:p>
    <w:p w:rsidR="00984E8F" w:rsidRPr="005A71FD" w:rsidRDefault="00984E8F" w:rsidP="001538F1">
      <w:pPr>
        <w:autoSpaceDE w:val="0"/>
        <w:autoSpaceDN w:val="0"/>
        <w:adjustRightInd w:val="0"/>
        <w:spacing w:after="120"/>
        <w:jc w:val="both"/>
        <w:rPr>
          <w:rFonts w:asciiTheme="majorHAnsi" w:hAnsiTheme="majorHAnsi" w:cs="MPHV-Bold"/>
          <w:b/>
          <w:bCs/>
          <w:color w:val="000000"/>
          <w:sz w:val="24"/>
          <w:szCs w:val="24"/>
        </w:rPr>
      </w:pPr>
    </w:p>
    <w:p w:rsidR="00984E8F" w:rsidRPr="005A71FD" w:rsidRDefault="00984E8F" w:rsidP="001538F1">
      <w:pPr>
        <w:autoSpaceDE w:val="0"/>
        <w:autoSpaceDN w:val="0"/>
        <w:adjustRightInd w:val="0"/>
        <w:spacing w:after="120"/>
        <w:jc w:val="both"/>
        <w:rPr>
          <w:rFonts w:asciiTheme="majorHAnsi" w:hAnsiTheme="majorHAnsi" w:cs="MPHV-Bold"/>
          <w:b/>
          <w:bCs/>
          <w:color w:val="000000"/>
          <w:sz w:val="24"/>
          <w:szCs w:val="24"/>
        </w:rPr>
      </w:pPr>
    </w:p>
    <w:p w:rsidR="00984E8F" w:rsidRPr="005A71FD" w:rsidRDefault="00984E8F" w:rsidP="001538F1">
      <w:pPr>
        <w:autoSpaceDE w:val="0"/>
        <w:autoSpaceDN w:val="0"/>
        <w:adjustRightInd w:val="0"/>
        <w:spacing w:after="120"/>
        <w:jc w:val="both"/>
        <w:rPr>
          <w:rFonts w:asciiTheme="majorHAnsi" w:hAnsiTheme="majorHAnsi" w:cs="MPHV-Bold"/>
          <w:b/>
          <w:bCs/>
          <w:color w:val="000000"/>
          <w:sz w:val="24"/>
          <w:szCs w:val="24"/>
        </w:rPr>
      </w:pPr>
    </w:p>
    <w:p w:rsidR="00984E8F" w:rsidRPr="005A71FD" w:rsidRDefault="00984E8F" w:rsidP="001538F1">
      <w:pPr>
        <w:autoSpaceDE w:val="0"/>
        <w:autoSpaceDN w:val="0"/>
        <w:adjustRightInd w:val="0"/>
        <w:spacing w:after="120"/>
        <w:jc w:val="both"/>
        <w:rPr>
          <w:rFonts w:asciiTheme="majorHAnsi" w:hAnsiTheme="majorHAnsi" w:cs="MPHV-Bold"/>
          <w:b/>
          <w:bCs/>
          <w:color w:val="000000"/>
          <w:sz w:val="24"/>
          <w:szCs w:val="24"/>
        </w:rPr>
      </w:pPr>
    </w:p>
    <w:p w:rsidR="00984E8F" w:rsidRPr="005A71FD" w:rsidRDefault="00984E8F" w:rsidP="001538F1">
      <w:pPr>
        <w:autoSpaceDE w:val="0"/>
        <w:autoSpaceDN w:val="0"/>
        <w:adjustRightInd w:val="0"/>
        <w:spacing w:after="120"/>
        <w:jc w:val="both"/>
        <w:rPr>
          <w:rFonts w:asciiTheme="majorHAnsi" w:hAnsiTheme="majorHAnsi" w:cs="MPHV-Bold"/>
          <w:b/>
          <w:bCs/>
          <w:color w:val="000000"/>
          <w:sz w:val="24"/>
          <w:szCs w:val="24"/>
        </w:rPr>
      </w:pPr>
    </w:p>
    <w:p w:rsidR="00984E8F" w:rsidRPr="005A71FD" w:rsidRDefault="00984E8F" w:rsidP="00984E8F">
      <w:pPr>
        <w:rPr>
          <w:rFonts w:asciiTheme="majorHAnsi" w:hAnsiTheme="majorHAnsi"/>
          <w:szCs w:val="32"/>
        </w:rPr>
      </w:pPr>
    </w:p>
    <w:p w:rsidR="00984E8F" w:rsidRPr="005A71FD" w:rsidRDefault="00984E8F" w:rsidP="00984E8F">
      <w:pPr>
        <w:rPr>
          <w:rFonts w:asciiTheme="majorHAnsi" w:hAnsiTheme="majorHAnsi"/>
          <w:b/>
          <w:szCs w:val="32"/>
        </w:rPr>
      </w:pPr>
      <w:r w:rsidRPr="005A71FD">
        <w:rPr>
          <w:rFonts w:asciiTheme="majorHAnsi" w:hAnsiTheme="majorHAnsi"/>
          <w:b/>
          <w:szCs w:val="32"/>
        </w:rPr>
        <w:t xml:space="preserve">Figure 3: </w:t>
      </w:r>
      <w:r w:rsidRPr="005A71FD">
        <w:rPr>
          <w:rFonts w:asciiTheme="majorHAnsi" w:hAnsiTheme="majorHAnsi"/>
          <w:i/>
          <w:szCs w:val="32"/>
        </w:rPr>
        <w:t xml:space="preserve">Input parameter sensitivity rankings for the different model outputs for both main and total effects </w:t>
      </w:r>
      <w:r w:rsidRPr="005A71FD">
        <w:rPr>
          <w:rFonts w:asciiTheme="majorHAnsi" w:eastAsia="Times New Roman" w:hAnsiTheme="majorHAnsi" w:cs="Times New Roman"/>
          <w:bCs/>
          <w:i/>
          <w:color w:val="000000"/>
          <w:szCs w:val="24"/>
          <w:lang w:eastAsia="en-GB"/>
        </w:rPr>
        <w:t>a</w:t>
      </w:r>
      <w:r w:rsidRPr="005A71FD">
        <w:rPr>
          <w:rFonts w:asciiTheme="majorHAnsi" w:hAnsiTheme="majorHAnsi"/>
          <w:i/>
          <w:szCs w:val="32"/>
        </w:rPr>
        <w:t>) Input parameter sensitivity rankings for the 09:30 scenario main and total effects b) Input parameter sensitivity rankings for the 11:30 scenario main and total effects c) Input parameter sensitivity rankings for the 13:30 scenario main and total effects.</w:t>
      </w:r>
    </w:p>
    <w:p w:rsidR="00984E8F" w:rsidRPr="005A71FD" w:rsidRDefault="00984E8F" w:rsidP="001538F1">
      <w:pPr>
        <w:autoSpaceDE w:val="0"/>
        <w:autoSpaceDN w:val="0"/>
        <w:adjustRightInd w:val="0"/>
        <w:spacing w:after="120"/>
        <w:jc w:val="both"/>
        <w:rPr>
          <w:rFonts w:asciiTheme="majorHAnsi" w:hAnsiTheme="majorHAnsi" w:cs="MPHV-Bold"/>
          <w:b/>
          <w:bCs/>
          <w:color w:val="000000"/>
          <w:sz w:val="24"/>
          <w:szCs w:val="24"/>
        </w:rPr>
      </w:pPr>
    </w:p>
    <w:p w:rsidR="00984E8F" w:rsidRPr="005A71FD" w:rsidRDefault="00984E8F" w:rsidP="001538F1">
      <w:pPr>
        <w:autoSpaceDE w:val="0"/>
        <w:autoSpaceDN w:val="0"/>
        <w:adjustRightInd w:val="0"/>
        <w:spacing w:after="120"/>
        <w:jc w:val="both"/>
        <w:rPr>
          <w:rFonts w:asciiTheme="majorHAnsi" w:hAnsiTheme="majorHAnsi" w:cs="MPHV-Bold"/>
          <w:b/>
          <w:bCs/>
          <w:color w:val="000000"/>
          <w:sz w:val="24"/>
          <w:szCs w:val="24"/>
        </w:rPr>
      </w:pPr>
    </w:p>
    <w:p w:rsidR="00984E8F" w:rsidRPr="005A71FD" w:rsidRDefault="00984E8F" w:rsidP="001538F1">
      <w:pPr>
        <w:autoSpaceDE w:val="0"/>
        <w:autoSpaceDN w:val="0"/>
        <w:adjustRightInd w:val="0"/>
        <w:spacing w:after="120"/>
        <w:jc w:val="both"/>
        <w:rPr>
          <w:rFonts w:asciiTheme="majorHAnsi" w:hAnsiTheme="majorHAnsi" w:cs="MPHV-Bold"/>
          <w:b/>
          <w:bCs/>
          <w:color w:val="000000"/>
          <w:sz w:val="24"/>
          <w:szCs w:val="24"/>
        </w:rPr>
      </w:pPr>
    </w:p>
    <w:p w:rsidR="00984E8F" w:rsidRPr="005A71FD" w:rsidRDefault="00984E8F" w:rsidP="001538F1">
      <w:pPr>
        <w:autoSpaceDE w:val="0"/>
        <w:autoSpaceDN w:val="0"/>
        <w:adjustRightInd w:val="0"/>
        <w:spacing w:after="120"/>
        <w:jc w:val="both"/>
        <w:rPr>
          <w:rFonts w:asciiTheme="majorHAnsi" w:hAnsiTheme="majorHAnsi" w:cs="MPHV-Bold"/>
          <w:b/>
          <w:bCs/>
          <w:color w:val="000000"/>
          <w:sz w:val="24"/>
          <w:szCs w:val="24"/>
        </w:rPr>
        <w:sectPr w:rsidR="00984E8F" w:rsidRPr="005A71FD" w:rsidSect="00984E8F">
          <w:pgSz w:w="16838" w:h="11906" w:orient="landscape"/>
          <w:pgMar w:top="1440" w:right="1440" w:bottom="1274" w:left="1440" w:header="708" w:footer="708" w:gutter="0"/>
          <w:lnNumType w:countBy="1" w:restart="continuous"/>
          <w:cols w:space="708"/>
          <w:docGrid w:linePitch="360"/>
        </w:sectPr>
      </w:pPr>
    </w:p>
    <w:p w:rsidR="001238F6" w:rsidRPr="005A71FD" w:rsidRDefault="0045169B" w:rsidP="001538F1">
      <w:pPr>
        <w:autoSpaceDE w:val="0"/>
        <w:autoSpaceDN w:val="0"/>
        <w:adjustRightInd w:val="0"/>
        <w:spacing w:after="120"/>
        <w:jc w:val="both"/>
        <w:rPr>
          <w:rFonts w:asciiTheme="majorHAnsi" w:hAnsiTheme="majorHAnsi" w:cs="MPHV-Bold"/>
          <w:b/>
          <w:bCs/>
          <w:color w:val="000000"/>
          <w:sz w:val="24"/>
          <w:szCs w:val="24"/>
        </w:rPr>
      </w:pPr>
      <w:r w:rsidRPr="005A71FD">
        <w:rPr>
          <w:rFonts w:asciiTheme="majorHAnsi" w:hAnsiTheme="majorHAnsi" w:cs="MPHV-Bold"/>
          <w:b/>
          <w:bCs/>
          <w:color w:val="000000"/>
          <w:sz w:val="24"/>
          <w:szCs w:val="24"/>
        </w:rPr>
        <w:lastRenderedPageBreak/>
        <w:t>6. DISCUSSION</w:t>
      </w:r>
    </w:p>
    <w:p w:rsidR="00B21862" w:rsidRPr="005A71FD" w:rsidRDefault="0045169B" w:rsidP="00B21862">
      <w:pPr>
        <w:autoSpaceDE w:val="0"/>
        <w:autoSpaceDN w:val="0"/>
        <w:adjustRightInd w:val="0"/>
        <w:spacing w:after="120"/>
        <w:ind w:firstLine="720"/>
        <w:jc w:val="both"/>
        <w:rPr>
          <w:rFonts w:asciiTheme="majorHAnsi" w:hAnsiTheme="majorHAnsi" w:cs="MPHV-Bold"/>
          <w:bCs/>
          <w:color w:val="000000"/>
          <w:sz w:val="24"/>
          <w:szCs w:val="24"/>
        </w:rPr>
      </w:pPr>
      <w:r w:rsidRPr="005A71FD">
        <w:rPr>
          <w:rFonts w:asciiTheme="majorHAnsi" w:hAnsiTheme="majorHAnsi" w:cs="MPHV-Bold"/>
          <w:bCs/>
          <w:color w:val="000000"/>
          <w:sz w:val="24"/>
          <w:szCs w:val="24"/>
        </w:rPr>
        <w:t xml:space="preserve">In terms of the </w:t>
      </w:r>
      <w:r w:rsidR="003B2C39" w:rsidRPr="005A71FD">
        <w:rPr>
          <w:rFonts w:asciiTheme="majorHAnsi" w:hAnsiTheme="majorHAnsi"/>
          <w:i/>
          <w:position w:val="-14"/>
          <w:sz w:val="24"/>
          <w:szCs w:val="24"/>
          <w:lang w:val="en-US"/>
        </w:rPr>
        <w:object w:dxaOrig="980" w:dyaOrig="420">
          <v:shape id="_x0000_i1069" type="#_x0000_t75" style="width:49.5pt;height:19.5pt" o:ole="">
            <v:imagedata r:id="rId11" o:title=""/>
          </v:shape>
          <o:OLEObject Type="Embed" ProgID="Equation.DSMT4" ShapeID="_x0000_i1069" DrawAspect="Content" ObjectID="_1477391835" r:id="rId76"/>
        </w:object>
      </w:r>
      <w:r w:rsidR="007E5875" w:rsidRPr="005A71FD">
        <w:rPr>
          <w:rFonts w:asciiTheme="majorHAnsi" w:hAnsiTheme="majorHAnsi" w:cs="MPHV-Bold"/>
          <w:bCs/>
          <w:color w:val="000000"/>
          <w:sz w:val="24"/>
          <w:szCs w:val="24"/>
        </w:rPr>
        <w:t>simulation,</w:t>
      </w:r>
      <w:r w:rsidR="003B2C39" w:rsidRPr="005A71FD">
        <w:rPr>
          <w:rFonts w:asciiTheme="majorHAnsi" w:hAnsiTheme="majorHAnsi" w:cs="MPHV-Bold"/>
          <w:bCs/>
          <w:color w:val="000000"/>
          <w:sz w:val="24"/>
          <w:szCs w:val="24"/>
        </w:rPr>
        <w:t xml:space="preserve"> it is clear that</w:t>
      </w:r>
      <w:r w:rsidR="00AC49CC">
        <w:rPr>
          <w:rFonts w:asciiTheme="majorHAnsi" w:hAnsiTheme="majorHAnsi" w:cs="MPHV-Bold"/>
          <w:bCs/>
          <w:color w:val="000000"/>
          <w:sz w:val="24"/>
          <w:szCs w:val="24"/>
        </w:rPr>
        <w:t xml:space="preserve"> this </w:t>
      </w:r>
      <w:r w:rsidR="003B2C39" w:rsidRPr="005A71FD">
        <w:rPr>
          <w:rFonts w:asciiTheme="majorHAnsi" w:hAnsiTheme="majorHAnsi" w:cs="MPHV-Bold"/>
          <w:bCs/>
          <w:color w:val="000000"/>
          <w:sz w:val="24"/>
          <w:szCs w:val="24"/>
        </w:rPr>
        <w:t xml:space="preserve">parameter </w:t>
      </w:r>
      <w:r w:rsidR="00363FFA">
        <w:rPr>
          <w:rFonts w:asciiTheme="majorHAnsi" w:hAnsiTheme="majorHAnsi" w:cs="MPHV-Bold"/>
          <w:bCs/>
          <w:color w:val="000000"/>
          <w:sz w:val="24"/>
          <w:szCs w:val="24"/>
        </w:rPr>
        <w:t>with</w:t>
      </w:r>
      <w:r w:rsidR="003B2C39" w:rsidRPr="005A71FD">
        <w:rPr>
          <w:rFonts w:asciiTheme="majorHAnsi" w:hAnsiTheme="majorHAnsi" w:cs="MPHV-Bold"/>
          <w:bCs/>
          <w:color w:val="000000"/>
          <w:sz w:val="24"/>
          <w:szCs w:val="24"/>
        </w:rPr>
        <w:t xml:space="preserve">in SimSphere is dominated by </w:t>
      </w:r>
      <w:r w:rsidR="003B2C39" w:rsidRPr="007142F0">
        <w:rPr>
          <w:rFonts w:asciiTheme="majorHAnsi" w:hAnsiTheme="majorHAnsi" w:cs="MPHV-Bold"/>
          <w:bCs/>
          <w:color w:val="000000"/>
          <w:sz w:val="24"/>
          <w:szCs w:val="24"/>
        </w:rPr>
        <w:t xml:space="preserve">the </w:t>
      </w:r>
      <w:r w:rsidRPr="007142F0">
        <w:rPr>
          <w:rFonts w:asciiTheme="majorHAnsi" w:hAnsiTheme="majorHAnsi" w:cs="MPHV-Bold"/>
          <w:bCs/>
          <w:color w:val="000000"/>
          <w:sz w:val="24"/>
          <w:szCs w:val="24"/>
        </w:rPr>
        <w:t xml:space="preserve">[Ca] </w:t>
      </w:r>
      <w:r w:rsidR="00AC49CC" w:rsidRPr="007142F0">
        <w:rPr>
          <w:rFonts w:asciiTheme="majorHAnsi" w:hAnsiTheme="majorHAnsi" w:cs="MPHV-Bold"/>
          <w:bCs/>
          <w:color w:val="000000"/>
          <w:sz w:val="24"/>
          <w:szCs w:val="24"/>
        </w:rPr>
        <w:t xml:space="preserve">and [Ci] </w:t>
      </w:r>
      <w:r w:rsidRPr="007142F0">
        <w:rPr>
          <w:rFonts w:asciiTheme="majorHAnsi" w:hAnsiTheme="majorHAnsi" w:cs="MPHV-Bold"/>
          <w:bCs/>
          <w:color w:val="000000"/>
          <w:sz w:val="24"/>
          <w:szCs w:val="24"/>
        </w:rPr>
        <w:t>input parameter</w:t>
      </w:r>
      <w:r w:rsidR="00AC49CC" w:rsidRPr="007142F0">
        <w:rPr>
          <w:rFonts w:asciiTheme="majorHAnsi" w:hAnsiTheme="majorHAnsi" w:cs="MPHV-Bold"/>
          <w:bCs/>
          <w:color w:val="000000"/>
          <w:sz w:val="24"/>
          <w:szCs w:val="24"/>
        </w:rPr>
        <w:t>s</w:t>
      </w:r>
      <w:r w:rsidRPr="007142F0">
        <w:rPr>
          <w:rFonts w:asciiTheme="majorHAnsi" w:hAnsiTheme="majorHAnsi" w:cs="MPHV-Bold"/>
          <w:bCs/>
          <w:color w:val="000000"/>
          <w:sz w:val="24"/>
          <w:szCs w:val="24"/>
        </w:rPr>
        <w:t xml:space="preserve"> (internal</w:t>
      </w:r>
      <w:r w:rsidR="00BE1765">
        <w:rPr>
          <w:rFonts w:asciiTheme="majorHAnsi" w:hAnsiTheme="majorHAnsi" w:cs="MPHV-Bold"/>
          <w:bCs/>
          <w:color w:val="000000"/>
          <w:sz w:val="24"/>
          <w:szCs w:val="24"/>
        </w:rPr>
        <w:t xml:space="preserve"> leaf CO</w:t>
      </w:r>
      <w:r w:rsidR="00E7333F" w:rsidRPr="00E7333F">
        <w:rPr>
          <w:rFonts w:asciiTheme="majorHAnsi" w:hAnsiTheme="majorHAnsi" w:cs="MPHV-Bold"/>
          <w:bCs/>
          <w:color w:val="000000"/>
          <w:sz w:val="24"/>
          <w:szCs w:val="24"/>
          <w:vertAlign w:val="subscript"/>
        </w:rPr>
        <w:t>2</w:t>
      </w:r>
      <w:r w:rsidRPr="007142F0">
        <w:rPr>
          <w:rFonts w:asciiTheme="majorHAnsi" w:hAnsiTheme="majorHAnsi" w:cs="MPHV-Bold"/>
          <w:bCs/>
          <w:color w:val="000000"/>
          <w:sz w:val="24"/>
          <w:szCs w:val="24"/>
        </w:rPr>
        <w:t xml:space="preserve"> </w:t>
      </w:r>
      <w:r w:rsidR="00A04EA6">
        <w:rPr>
          <w:rFonts w:asciiTheme="majorHAnsi" w:hAnsiTheme="majorHAnsi" w:cs="MPHV-Bold"/>
          <w:bCs/>
          <w:color w:val="000000"/>
          <w:sz w:val="24"/>
          <w:szCs w:val="24"/>
        </w:rPr>
        <w:t>and external</w:t>
      </w:r>
      <w:r w:rsidR="00BE1765">
        <w:rPr>
          <w:rFonts w:asciiTheme="majorHAnsi" w:hAnsiTheme="majorHAnsi" w:cs="MPHV-Bold"/>
          <w:bCs/>
          <w:color w:val="000000"/>
          <w:sz w:val="24"/>
          <w:szCs w:val="24"/>
        </w:rPr>
        <w:t>, ambient,</w:t>
      </w:r>
      <w:r w:rsidR="00A04EA6">
        <w:rPr>
          <w:rFonts w:asciiTheme="majorHAnsi" w:hAnsiTheme="majorHAnsi" w:cs="MPHV-Bold"/>
          <w:bCs/>
          <w:color w:val="000000"/>
          <w:sz w:val="24"/>
          <w:szCs w:val="24"/>
        </w:rPr>
        <w:t xml:space="preserve"> CO</w:t>
      </w:r>
      <w:r w:rsidR="00A04EA6">
        <w:rPr>
          <w:rFonts w:asciiTheme="majorHAnsi" w:hAnsiTheme="majorHAnsi" w:cs="MPHV-Bold"/>
          <w:bCs/>
          <w:color w:val="000000"/>
          <w:sz w:val="24"/>
          <w:szCs w:val="24"/>
          <w:vertAlign w:val="subscript"/>
        </w:rPr>
        <w:t>2</w:t>
      </w:r>
      <w:r w:rsidRPr="007142F0">
        <w:rPr>
          <w:rFonts w:asciiTheme="majorHAnsi" w:hAnsiTheme="majorHAnsi" w:cs="MPHV-Bold"/>
          <w:bCs/>
          <w:color w:val="000000"/>
          <w:sz w:val="24"/>
          <w:szCs w:val="24"/>
        </w:rPr>
        <w:t>). This is logical due to the fact that both components will be inherently linked in regards to the process</w:t>
      </w:r>
      <w:r w:rsidR="009236AC" w:rsidRPr="007142F0">
        <w:rPr>
          <w:rFonts w:asciiTheme="majorHAnsi" w:hAnsiTheme="majorHAnsi" w:cs="MPHV-Bold"/>
          <w:bCs/>
          <w:color w:val="000000"/>
          <w:sz w:val="24"/>
          <w:szCs w:val="24"/>
        </w:rPr>
        <w:t>es</w:t>
      </w:r>
      <w:r w:rsidRPr="007142F0">
        <w:rPr>
          <w:rFonts w:asciiTheme="majorHAnsi" w:hAnsiTheme="majorHAnsi" w:cs="MPHV-Bold"/>
          <w:bCs/>
          <w:color w:val="000000"/>
          <w:sz w:val="24"/>
          <w:szCs w:val="24"/>
        </w:rPr>
        <w:t xml:space="preserve"> and feedbacks associated with </w:t>
      </w:r>
      <w:r w:rsidR="00A04EA6">
        <w:rPr>
          <w:rFonts w:asciiTheme="majorHAnsi" w:hAnsiTheme="majorHAnsi" w:cs="MPHV-Bold"/>
          <w:bCs/>
          <w:color w:val="000000"/>
          <w:sz w:val="24"/>
          <w:szCs w:val="24"/>
        </w:rPr>
        <w:t>photosynthesis. In essence, [Ca] represents</w:t>
      </w:r>
      <w:r w:rsidRPr="005A71FD">
        <w:rPr>
          <w:rFonts w:asciiTheme="majorHAnsi" w:hAnsiTheme="majorHAnsi" w:cs="MPHV-Bold"/>
          <w:bCs/>
          <w:color w:val="000000"/>
          <w:sz w:val="24"/>
          <w:szCs w:val="24"/>
        </w:rPr>
        <w:t xml:space="preserve"> </w:t>
      </w:r>
      <w:r w:rsidR="00AC49CC" w:rsidRPr="0045169B">
        <w:rPr>
          <w:rFonts w:asciiTheme="majorHAnsi" w:hAnsiTheme="majorHAnsi" w:cs="MPHV-Bold"/>
          <w:bCs/>
          <w:color w:val="000000"/>
          <w:sz w:val="24"/>
          <w:szCs w:val="24"/>
        </w:rPr>
        <w:t>the</w:t>
      </w:r>
      <w:r w:rsidR="00AC49CC">
        <w:rPr>
          <w:rFonts w:asciiTheme="majorHAnsi" w:hAnsiTheme="majorHAnsi" w:cs="MPHV-Bold"/>
          <w:bCs/>
          <w:color w:val="000000"/>
          <w:sz w:val="24"/>
          <w:szCs w:val="24"/>
        </w:rPr>
        <w:t xml:space="preserve"> ambient concentration of CO</w:t>
      </w:r>
      <w:r w:rsidR="008C081E" w:rsidRPr="00363FFA">
        <w:rPr>
          <w:rFonts w:asciiTheme="majorHAnsi" w:hAnsiTheme="majorHAnsi" w:cs="MPHV-Bold"/>
          <w:bCs/>
          <w:color w:val="000000"/>
          <w:sz w:val="24"/>
          <w:szCs w:val="24"/>
          <w:vertAlign w:val="subscript"/>
        </w:rPr>
        <w:t>2</w:t>
      </w:r>
      <w:r w:rsidRPr="005A71FD">
        <w:rPr>
          <w:rFonts w:asciiTheme="majorHAnsi" w:hAnsiTheme="majorHAnsi" w:cs="MPHV-Bold"/>
          <w:bCs/>
          <w:color w:val="000000"/>
          <w:sz w:val="24"/>
          <w:szCs w:val="24"/>
        </w:rPr>
        <w:t xml:space="preserve"> </w:t>
      </w:r>
      <w:r w:rsidR="00363FFA">
        <w:rPr>
          <w:rFonts w:asciiTheme="majorHAnsi" w:hAnsiTheme="majorHAnsi" w:cs="MPHV-Bold"/>
          <w:bCs/>
          <w:color w:val="000000"/>
          <w:sz w:val="24"/>
          <w:szCs w:val="24"/>
        </w:rPr>
        <w:t xml:space="preserve">in the atmosphere </w:t>
      </w:r>
      <w:r w:rsidRPr="005A71FD">
        <w:rPr>
          <w:rFonts w:asciiTheme="majorHAnsi" w:hAnsiTheme="majorHAnsi" w:cs="MPHV-Bold"/>
          <w:bCs/>
          <w:color w:val="000000"/>
          <w:sz w:val="24"/>
          <w:szCs w:val="24"/>
        </w:rPr>
        <w:t>within</w:t>
      </w:r>
      <w:r w:rsidR="00363FFA">
        <w:rPr>
          <w:rFonts w:asciiTheme="majorHAnsi" w:hAnsiTheme="majorHAnsi" w:cs="MPHV-Bold"/>
          <w:bCs/>
          <w:color w:val="000000"/>
          <w:sz w:val="24"/>
          <w:szCs w:val="24"/>
        </w:rPr>
        <w:t>, and above</w:t>
      </w:r>
      <w:r w:rsidR="003B2C39" w:rsidRPr="005A71FD">
        <w:rPr>
          <w:rFonts w:asciiTheme="majorHAnsi" w:hAnsiTheme="majorHAnsi" w:cs="MPHV-Bold"/>
          <w:bCs/>
          <w:color w:val="000000"/>
          <w:sz w:val="24"/>
          <w:szCs w:val="24"/>
        </w:rPr>
        <w:t xml:space="preserve"> </w:t>
      </w:r>
      <w:r w:rsidR="00AC49CC">
        <w:rPr>
          <w:rFonts w:asciiTheme="majorHAnsi" w:hAnsiTheme="majorHAnsi" w:cs="MPHV-Bold"/>
          <w:bCs/>
          <w:color w:val="000000"/>
          <w:sz w:val="24"/>
          <w:szCs w:val="24"/>
        </w:rPr>
        <w:t>the</w:t>
      </w:r>
      <w:r w:rsidR="00AC49CC" w:rsidRPr="005A71FD">
        <w:rPr>
          <w:rFonts w:asciiTheme="majorHAnsi" w:hAnsiTheme="majorHAnsi" w:cs="MPHV-Bold"/>
          <w:bCs/>
          <w:color w:val="000000"/>
          <w:sz w:val="24"/>
          <w:szCs w:val="24"/>
        </w:rPr>
        <w:t xml:space="preserve"> </w:t>
      </w:r>
      <w:r w:rsidR="003B2C39" w:rsidRPr="005A71FD">
        <w:rPr>
          <w:rFonts w:asciiTheme="majorHAnsi" w:hAnsiTheme="majorHAnsi" w:cs="MPHV-Bold"/>
          <w:bCs/>
          <w:color w:val="000000"/>
          <w:sz w:val="24"/>
          <w:szCs w:val="24"/>
        </w:rPr>
        <w:t>canopy</w:t>
      </w:r>
      <w:r w:rsidR="00AC49CC">
        <w:rPr>
          <w:rFonts w:asciiTheme="majorHAnsi" w:hAnsiTheme="majorHAnsi" w:cs="MPHV-Bold"/>
          <w:bCs/>
          <w:color w:val="000000"/>
          <w:sz w:val="24"/>
          <w:szCs w:val="24"/>
        </w:rPr>
        <w:t>.  Therefore [Ca]</w:t>
      </w:r>
      <w:r w:rsidR="003B2C39" w:rsidRPr="005A71FD">
        <w:rPr>
          <w:rFonts w:asciiTheme="majorHAnsi" w:hAnsiTheme="majorHAnsi" w:cs="MPHV-Bold"/>
          <w:bCs/>
          <w:color w:val="000000"/>
          <w:sz w:val="24"/>
          <w:szCs w:val="24"/>
        </w:rPr>
        <w:t xml:space="preserve">, directly affects the carbon assimilation rates </w:t>
      </w:r>
      <w:r w:rsidR="00AC49CC">
        <w:rPr>
          <w:rFonts w:asciiTheme="majorHAnsi" w:hAnsiTheme="majorHAnsi" w:cs="MPHV-Bold"/>
          <w:bCs/>
          <w:color w:val="000000"/>
          <w:sz w:val="24"/>
          <w:szCs w:val="24"/>
        </w:rPr>
        <w:t>through the formation of concentration gradients that promote the diffusion of CO</w:t>
      </w:r>
      <w:r w:rsidR="00AC49CC" w:rsidRPr="00521E1B">
        <w:rPr>
          <w:rFonts w:asciiTheme="majorHAnsi" w:hAnsiTheme="majorHAnsi" w:cs="MPHV-Bold"/>
          <w:bCs/>
          <w:color w:val="000000"/>
          <w:sz w:val="24"/>
          <w:szCs w:val="24"/>
          <w:vertAlign w:val="subscript"/>
        </w:rPr>
        <w:t>2</w:t>
      </w:r>
      <w:r w:rsidR="00AC49CC">
        <w:rPr>
          <w:rFonts w:asciiTheme="majorHAnsi" w:hAnsiTheme="majorHAnsi" w:cs="MPHV-Bold"/>
          <w:bCs/>
          <w:color w:val="000000"/>
          <w:sz w:val="24"/>
          <w:szCs w:val="24"/>
        </w:rPr>
        <w:t xml:space="preserve"> through the stomata and into the mesophyll</w:t>
      </w:r>
      <w:r w:rsidR="009236AC">
        <w:rPr>
          <w:rFonts w:asciiTheme="majorHAnsi" w:hAnsiTheme="majorHAnsi" w:cs="MPHV-Bold"/>
          <w:bCs/>
          <w:color w:val="000000"/>
          <w:sz w:val="24"/>
          <w:szCs w:val="24"/>
        </w:rPr>
        <w:t>.</w:t>
      </w:r>
      <w:r w:rsidR="00AC49CC">
        <w:rPr>
          <w:rFonts w:asciiTheme="majorHAnsi" w:hAnsiTheme="majorHAnsi" w:cs="MPHV-Bold"/>
          <w:bCs/>
          <w:color w:val="000000"/>
          <w:sz w:val="24"/>
          <w:szCs w:val="24"/>
        </w:rPr>
        <w:t xml:space="preserve"> </w:t>
      </w:r>
      <w:r w:rsidRPr="005A71FD">
        <w:rPr>
          <w:rFonts w:asciiTheme="majorHAnsi" w:hAnsiTheme="majorHAnsi" w:cs="MPHV-Bold"/>
          <w:bCs/>
          <w:color w:val="000000" w:themeColor="text1"/>
          <w:sz w:val="24"/>
          <w:szCs w:val="24"/>
        </w:rPr>
        <w:t xml:space="preserve">The significant influences of [Ca], as well as several vegetative parameters, are again apparent for the </w:t>
      </w:r>
      <w:r w:rsidR="003B2C39" w:rsidRPr="005A71FD">
        <w:rPr>
          <w:rFonts w:asciiTheme="majorHAnsi" w:hAnsiTheme="majorHAnsi"/>
          <w:i/>
          <w:position w:val="-14"/>
          <w:sz w:val="24"/>
          <w:szCs w:val="24"/>
          <w:lang w:val="en-US"/>
        </w:rPr>
        <w:object w:dxaOrig="740" w:dyaOrig="420">
          <v:shape id="_x0000_i1070" type="#_x0000_t75" style="width:37.5pt;height:19.5pt" o:ole="">
            <v:imagedata r:id="rId13" o:title=""/>
          </v:shape>
          <o:OLEObject Type="Embed" ProgID="Equation.DSMT4" ShapeID="_x0000_i1070" DrawAspect="Content" ObjectID="_1477391836" r:id="rId77"/>
        </w:object>
      </w:r>
      <w:r w:rsidR="003B2C39" w:rsidRPr="005A71FD">
        <w:rPr>
          <w:rFonts w:asciiTheme="majorHAnsi" w:hAnsiTheme="majorHAnsi" w:cs="MPHV-Bold"/>
          <w:bCs/>
          <w:color w:val="000000" w:themeColor="text1"/>
          <w:sz w:val="24"/>
          <w:szCs w:val="24"/>
        </w:rPr>
        <w:t xml:space="preserve">model output. This is due to the integrated effect of carbon assimilation rates within the plant structures and </w:t>
      </w:r>
      <w:r w:rsidR="003B2C39" w:rsidRPr="005A71FD">
        <w:rPr>
          <w:rFonts w:asciiTheme="majorHAnsi" w:hAnsiTheme="majorHAnsi" w:cs="MPHV-Bold"/>
          <w:bCs/>
          <w:color w:val="000000"/>
          <w:sz w:val="24"/>
          <w:szCs w:val="24"/>
        </w:rPr>
        <w:t>CO</w:t>
      </w:r>
      <w:r w:rsidR="003B2C39" w:rsidRPr="005A71FD">
        <w:rPr>
          <w:rFonts w:asciiTheme="majorHAnsi" w:hAnsiTheme="majorHAnsi" w:cs="MPHV-Bold"/>
          <w:bCs/>
          <w:color w:val="000000"/>
          <w:sz w:val="24"/>
          <w:szCs w:val="24"/>
          <w:vertAlign w:val="subscript"/>
        </w:rPr>
        <w:t>2</w:t>
      </w:r>
      <w:r w:rsidRPr="005A71FD">
        <w:rPr>
          <w:rFonts w:asciiTheme="majorHAnsi" w:hAnsiTheme="majorHAnsi" w:cs="MPHV-Bold"/>
          <w:bCs/>
          <w:color w:val="000000" w:themeColor="text1"/>
          <w:sz w:val="24"/>
          <w:szCs w:val="24"/>
        </w:rPr>
        <w:t xml:space="preserve"> uptake by plant canopies affecting the diffusive flux of </w:t>
      </w:r>
      <w:r w:rsidRPr="005A71FD">
        <w:rPr>
          <w:rFonts w:asciiTheme="majorHAnsi" w:hAnsiTheme="majorHAnsi" w:cs="MPHV-Bold"/>
          <w:bCs/>
          <w:color w:val="000000"/>
          <w:sz w:val="24"/>
          <w:szCs w:val="24"/>
        </w:rPr>
        <w:t>CO</w:t>
      </w:r>
      <w:r w:rsidRPr="005A71FD">
        <w:rPr>
          <w:rFonts w:asciiTheme="majorHAnsi" w:hAnsiTheme="majorHAnsi" w:cs="MPHV-Bold"/>
          <w:bCs/>
          <w:color w:val="000000"/>
          <w:sz w:val="24"/>
          <w:szCs w:val="24"/>
          <w:vertAlign w:val="subscript"/>
        </w:rPr>
        <w:t xml:space="preserve">2 </w:t>
      </w:r>
      <w:r w:rsidRPr="005A71FD">
        <w:rPr>
          <w:rFonts w:asciiTheme="majorHAnsi" w:hAnsiTheme="majorHAnsi" w:cs="MPHV-Bold"/>
          <w:bCs/>
          <w:color w:val="000000"/>
          <w:sz w:val="24"/>
          <w:szCs w:val="24"/>
        </w:rPr>
        <w:t>(</w:t>
      </w:r>
      <w:r w:rsidR="00664FF4" w:rsidRPr="00664FF4">
        <w:rPr>
          <w:rFonts w:asciiTheme="majorHAnsi" w:hAnsiTheme="majorHAnsi"/>
          <w:sz w:val="24"/>
          <w:szCs w:val="24"/>
        </w:rPr>
        <w:t>Fernández et al., 2013</w:t>
      </w:r>
      <w:r w:rsidRPr="005A71FD">
        <w:rPr>
          <w:rFonts w:asciiTheme="majorHAnsi" w:hAnsiTheme="majorHAnsi" w:cs="MPHV-Bold"/>
          <w:bCs/>
          <w:color w:val="000000" w:themeColor="text1"/>
          <w:sz w:val="24"/>
          <w:szCs w:val="24"/>
        </w:rPr>
        <w:t xml:space="preserve">). </w:t>
      </w:r>
      <w:r w:rsidRPr="005A71FD">
        <w:rPr>
          <w:rFonts w:asciiTheme="majorHAnsi" w:hAnsiTheme="majorHAnsi" w:cs="MPHV-Bold"/>
          <w:bCs/>
          <w:color w:val="000000"/>
          <w:sz w:val="24"/>
          <w:szCs w:val="24"/>
        </w:rPr>
        <w:t xml:space="preserve">The effect of vegetative parameters on the </w:t>
      </w:r>
      <w:r w:rsidR="003B2C39" w:rsidRPr="005A71FD">
        <w:rPr>
          <w:rFonts w:asciiTheme="majorHAnsi" w:hAnsiTheme="majorHAnsi"/>
          <w:i/>
          <w:position w:val="-14"/>
          <w:sz w:val="24"/>
          <w:szCs w:val="24"/>
          <w:lang w:val="en-US"/>
        </w:rPr>
        <w:object w:dxaOrig="740" w:dyaOrig="420">
          <v:shape id="_x0000_i1071" type="#_x0000_t75" style="width:37.5pt;height:19.5pt" o:ole="">
            <v:imagedata r:id="rId13" o:title=""/>
          </v:shape>
          <o:OLEObject Type="Embed" ProgID="Equation.DSMT4" ShapeID="_x0000_i1071" DrawAspect="Content" ObjectID="_1477391837" r:id="rId78"/>
        </w:object>
      </w:r>
      <w:r w:rsidR="003B2C39" w:rsidRPr="005A71FD">
        <w:rPr>
          <w:rFonts w:asciiTheme="majorHAnsi" w:hAnsiTheme="majorHAnsi" w:cs="MPHV-Bold"/>
          <w:bCs/>
          <w:color w:val="000000"/>
          <w:sz w:val="24"/>
          <w:szCs w:val="24"/>
        </w:rPr>
        <w:t>model output can be explained by the process of CO</w:t>
      </w:r>
      <w:r w:rsidRPr="005A71FD">
        <w:rPr>
          <w:rFonts w:asciiTheme="majorHAnsi" w:hAnsiTheme="majorHAnsi" w:cs="MPHV-Bold"/>
          <w:bCs/>
          <w:color w:val="000000"/>
          <w:sz w:val="24"/>
          <w:szCs w:val="24"/>
          <w:vertAlign w:val="subscript"/>
        </w:rPr>
        <w:t>2</w:t>
      </w:r>
      <w:r w:rsidRPr="005A71FD">
        <w:rPr>
          <w:rFonts w:asciiTheme="majorHAnsi" w:hAnsiTheme="majorHAnsi" w:cs="MPHV-Bold"/>
          <w:bCs/>
          <w:color w:val="000000"/>
          <w:sz w:val="24"/>
          <w:szCs w:val="24"/>
        </w:rPr>
        <w:t xml:space="preserve"> diffusion by plants for use in photosynthetic carbon assimilation. Within a plant structure, stomatal behaviour directly affects assimilation by being able to regulate when to open </w:t>
      </w:r>
      <w:r w:rsidR="00363FFA">
        <w:rPr>
          <w:rFonts w:asciiTheme="majorHAnsi" w:hAnsiTheme="majorHAnsi" w:cs="MPHV-Bold"/>
          <w:bCs/>
          <w:color w:val="000000"/>
          <w:sz w:val="24"/>
          <w:szCs w:val="24"/>
        </w:rPr>
        <w:t xml:space="preserve">if </w:t>
      </w:r>
      <w:r w:rsidR="00363FFA" w:rsidRPr="005A71FD">
        <w:rPr>
          <w:rFonts w:asciiTheme="majorHAnsi" w:hAnsiTheme="majorHAnsi" w:cs="MPHV-Bold"/>
          <w:bCs/>
          <w:color w:val="000000"/>
          <w:sz w:val="24"/>
          <w:szCs w:val="24"/>
        </w:rPr>
        <w:t>photosynthetic</w:t>
      </w:r>
      <w:r w:rsidRPr="005A71FD">
        <w:rPr>
          <w:rFonts w:asciiTheme="majorHAnsi" w:hAnsiTheme="majorHAnsi" w:cs="MPHV-Bold"/>
          <w:bCs/>
          <w:color w:val="000000"/>
          <w:sz w:val="24"/>
          <w:szCs w:val="24"/>
        </w:rPr>
        <w:t xml:space="preserve"> demand for CO</w:t>
      </w:r>
      <w:r w:rsidRPr="005A71FD">
        <w:rPr>
          <w:rFonts w:asciiTheme="majorHAnsi" w:hAnsiTheme="majorHAnsi" w:cs="MPHV-Bold"/>
          <w:bCs/>
          <w:color w:val="000000"/>
          <w:sz w:val="24"/>
          <w:szCs w:val="24"/>
          <w:vertAlign w:val="subscript"/>
        </w:rPr>
        <w:t xml:space="preserve">2 </w:t>
      </w:r>
      <w:r w:rsidRPr="005A71FD">
        <w:rPr>
          <w:rFonts w:asciiTheme="majorHAnsi" w:hAnsiTheme="majorHAnsi" w:cs="MPHV-Bold"/>
          <w:bCs/>
          <w:color w:val="000000"/>
          <w:sz w:val="24"/>
          <w:szCs w:val="24"/>
        </w:rPr>
        <w:t xml:space="preserve">is high or </w:t>
      </w:r>
      <w:r w:rsidR="0037798E">
        <w:rPr>
          <w:rFonts w:asciiTheme="majorHAnsi" w:hAnsiTheme="majorHAnsi" w:cs="MPHV-Bold"/>
          <w:bCs/>
          <w:color w:val="000000"/>
          <w:sz w:val="24"/>
          <w:szCs w:val="24"/>
        </w:rPr>
        <w:t>close</w:t>
      </w:r>
      <w:r w:rsidRPr="005A71FD">
        <w:rPr>
          <w:rFonts w:asciiTheme="majorHAnsi" w:hAnsiTheme="majorHAnsi" w:cs="MPHV-Bold"/>
          <w:bCs/>
          <w:color w:val="000000"/>
          <w:sz w:val="24"/>
          <w:szCs w:val="24"/>
        </w:rPr>
        <w:t xml:space="preserve"> if water supply becomes inadequate (Gordon and Olsen, 2013).  In </w:t>
      </w:r>
      <w:r w:rsidR="008F0B7C" w:rsidRPr="005A71FD">
        <w:rPr>
          <w:rFonts w:asciiTheme="majorHAnsi" w:hAnsiTheme="majorHAnsi" w:cs="MPHV-Bold"/>
          <w:bCs/>
          <w:i/>
          <w:color w:val="000000"/>
          <w:sz w:val="24"/>
          <w:szCs w:val="24"/>
        </w:rPr>
        <w:t>Pinus ponderosa</w:t>
      </w:r>
      <w:r w:rsidR="00363FFA">
        <w:rPr>
          <w:rFonts w:asciiTheme="majorHAnsi" w:hAnsiTheme="majorHAnsi" w:cs="MPHV-Bold"/>
          <w:bCs/>
          <w:i/>
          <w:color w:val="000000"/>
          <w:sz w:val="24"/>
          <w:szCs w:val="24"/>
        </w:rPr>
        <w:t>,</w:t>
      </w:r>
      <w:r w:rsidRPr="005A71FD">
        <w:rPr>
          <w:rFonts w:asciiTheme="majorHAnsi" w:hAnsiTheme="majorHAnsi" w:cs="MPHV-Bold"/>
          <w:bCs/>
          <w:color w:val="000000"/>
          <w:sz w:val="24"/>
          <w:szCs w:val="24"/>
        </w:rPr>
        <w:t xml:space="preserve"> water potential alone explains 82% of the day-to-day variation in stomatal conductance (</w:t>
      </w:r>
      <w:r w:rsidR="00664FF4" w:rsidRPr="00664FF4">
        <w:rPr>
          <w:rFonts w:asciiTheme="majorHAnsi" w:hAnsiTheme="majorHAnsi" w:cs="MPHV-Bold"/>
          <w:bCs/>
          <w:color w:val="000000"/>
          <w:sz w:val="24"/>
          <w:szCs w:val="24"/>
        </w:rPr>
        <w:t>Panek, 2004</w:t>
      </w:r>
      <w:r w:rsidRPr="005A71FD">
        <w:rPr>
          <w:rFonts w:asciiTheme="majorHAnsi" w:hAnsiTheme="majorHAnsi" w:cs="MPHV-Bold"/>
          <w:bCs/>
          <w:color w:val="000000"/>
          <w:sz w:val="24"/>
          <w:szCs w:val="24"/>
        </w:rPr>
        <w:t>).</w:t>
      </w:r>
      <w:r w:rsidR="0037798E">
        <w:rPr>
          <w:rFonts w:asciiTheme="majorHAnsi" w:hAnsiTheme="majorHAnsi" w:cs="MPHV-Bold"/>
          <w:bCs/>
          <w:color w:val="000000"/>
          <w:sz w:val="24"/>
          <w:szCs w:val="24"/>
        </w:rPr>
        <w:t xml:space="preserve"> Fr and LAI were also identified as important determinants of </w:t>
      </w:r>
      <w:r w:rsidRPr="005A71FD">
        <w:rPr>
          <w:rFonts w:asciiTheme="majorHAnsi" w:hAnsiTheme="majorHAnsi" w:cs="MPHV-Bold"/>
          <w:bCs/>
          <w:color w:val="000000"/>
          <w:sz w:val="24"/>
          <w:szCs w:val="24"/>
        </w:rPr>
        <w:t xml:space="preserve"> </w:t>
      </w:r>
      <w:r w:rsidR="0037798E" w:rsidRPr="005A71FD">
        <w:rPr>
          <w:rFonts w:asciiTheme="majorHAnsi" w:hAnsiTheme="majorHAnsi"/>
          <w:i/>
          <w:position w:val="-14"/>
          <w:sz w:val="24"/>
          <w:szCs w:val="24"/>
          <w:lang w:val="en-US"/>
        </w:rPr>
        <w:object w:dxaOrig="740" w:dyaOrig="420">
          <v:shape id="_x0000_i1072" type="#_x0000_t75" style="width:37.5pt;height:19.5pt" o:ole="">
            <v:imagedata r:id="rId13" o:title=""/>
          </v:shape>
          <o:OLEObject Type="Embed" ProgID="Equation.DSMT4" ShapeID="_x0000_i1072" DrawAspect="Content" ObjectID="_1477391838" r:id="rId79"/>
        </w:object>
      </w:r>
      <w:r w:rsidRPr="005A71FD">
        <w:rPr>
          <w:rFonts w:asciiTheme="majorHAnsi" w:hAnsiTheme="majorHAnsi" w:cs="MPHV-Bold"/>
          <w:bCs/>
          <w:color w:val="000000"/>
          <w:sz w:val="24"/>
          <w:szCs w:val="24"/>
        </w:rPr>
        <w:t xml:space="preserve"> </w:t>
      </w:r>
      <w:r w:rsidR="00AC49CC" w:rsidRPr="005A71FD">
        <w:rPr>
          <w:rFonts w:asciiTheme="majorHAnsi" w:hAnsiTheme="majorHAnsi" w:cs="MPHV-Bold"/>
          <w:bCs/>
          <w:color w:val="000000"/>
          <w:sz w:val="24"/>
          <w:szCs w:val="24"/>
        </w:rPr>
        <w:t xml:space="preserve">. Fr is an input parameter to scale the vegetation cover on the ground, i.e. it determines the size of the vegetated portion of the land surface that will be communicating with the atmosphere. LAI is the total one‐sided area of leaf tissue per unit ground surface area characterising the canopy of an ecosystem, which is inherently linked to stomatal density and aperture (Bréda, 2003; Barlage and Zeng, 2004). </w:t>
      </w:r>
      <w:r w:rsidR="00AC49CC">
        <w:rPr>
          <w:rFonts w:asciiTheme="majorHAnsi" w:hAnsiTheme="majorHAnsi" w:cs="MPHV-Bold"/>
          <w:bCs/>
          <w:color w:val="000000"/>
          <w:sz w:val="24"/>
          <w:szCs w:val="24"/>
        </w:rPr>
        <w:t xml:space="preserve"> </w:t>
      </w:r>
      <w:r w:rsidRPr="005A71FD">
        <w:rPr>
          <w:rFonts w:asciiTheme="majorHAnsi" w:hAnsiTheme="majorHAnsi" w:cs="MPHV-Bold"/>
          <w:bCs/>
          <w:color w:val="000000"/>
          <w:sz w:val="24"/>
          <w:szCs w:val="24"/>
        </w:rPr>
        <w:t>Fr</w:t>
      </w:r>
      <w:r w:rsidR="00D64752" w:rsidRPr="005A71FD">
        <w:rPr>
          <w:rFonts w:asciiTheme="majorHAnsi" w:hAnsiTheme="majorHAnsi" w:cs="MPHV-Bold"/>
          <w:bCs/>
          <w:color w:val="000000"/>
          <w:sz w:val="24"/>
          <w:szCs w:val="24"/>
        </w:rPr>
        <w:t xml:space="preserve"> </w:t>
      </w:r>
      <w:r w:rsidRPr="005A71FD">
        <w:rPr>
          <w:rFonts w:asciiTheme="majorHAnsi" w:hAnsiTheme="majorHAnsi" w:cs="MPHV-Bold"/>
          <w:bCs/>
          <w:color w:val="000000"/>
          <w:sz w:val="24"/>
          <w:szCs w:val="24"/>
        </w:rPr>
        <w:t>and LAI in essence determine the amount of biomass available for assimilation and transpiration, as well as being inherently linked to stomatal density and aperture (Bréda, 2003; Barlage and Zeng, 2004). Furthermore, the LAI, for example, determines canopy photosynthesis and plant productivity</w:t>
      </w:r>
      <w:r w:rsidRPr="005A71FD">
        <w:rPr>
          <w:rFonts w:asciiTheme="majorHAnsi" w:hAnsiTheme="majorHAnsi"/>
          <w:sz w:val="24"/>
          <w:szCs w:val="24"/>
        </w:rPr>
        <w:t xml:space="preserve"> </w:t>
      </w:r>
      <w:r w:rsidRPr="005A71FD">
        <w:rPr>
          <w:rFonts w:asciiTheme="majorHAnsi" w:hAnsiTheme="majorHAnsi" w:cs="MPHV-Bold"/>
          <w:bCs/>
          <w:color w:val="000000"/>
          <w:sz w:val="24"/>
          <w:szCs w:val="24"/>
        </w:rPr>
        <w:t>by providing the potential for light interception (Levis, 2010; Oikawa et al, 2013). Thus, given these plant physiological traits, these parameters determine the amount of CO</w:t>
      </w:r>
      <w:r w:rsidRPr="005A71FD">
        <w:rPr>
          <w:rFonts w:asciiTheme="majorHAnsi" w:hAnsiTheme="majorHAnsi" w:cs="MPHV-Bold"/>
          <w:bCs/>
          <w:color w:val="000000"/>
          <w:sz w:val="24"/>
          <w:szCs w:val="24"/>
          <w:vertAlign w:val="subscript"/>
        </w:rPr>
        <w:t>2</w:t>
      </w:r>
      <w:r w:rsidRPr="005A71FD">
        <w:rPr>
          <w:rFonts w:asciiTheme="majorHAnsi" w:hAnsiTheme="majorHAnsi" w:cs="MPHV-Bold"/>
          <w:bCs/>
          <w:color w:val="000000"/>
          <w:sz w:val="24"/>
          <w:szCs w:val="24"/>
        </w:rPr>
        <w:t xml:space="preserve"> uptake into a canopy for photosynthesis and transpiration (through the amounts and rates of CO</w:t>
      </w:r>
      <w:r w:rsidRPr="005A71FD">
        <w:rPr>
          <w:rFonts w:asciiTheme="majorHAnsi" w:hAnsiTheme="majorHAnsi" w:cs="MPHV-Bold"/>
          <w:bCs/>
          <w:color w:val="000000"/>
          <w:sz w:val="24"/>
          <w:szCs w:val="24"/>
          <w:vertAlign w:val="subscript"/>
        </w:rPr>
        <w:t>2</w:t>
      </w:r>
      <w:r w:rsidRPr="005A71FD">
        <w:rPr>
          <w:rFonts w:asciiTheme="majorHAnsi" w:hAnsiTheme="majorHAnsi" w:cs="MPHV-Bold"/>
          <w:bCs/>
          <w:color w:val="000000"/>
          <w:sz w:val="24"/>
          <w:szCs w:val="24"/>
        </w:rPr>
        <w:t xml:space="preserve"> diffusion through the stomata), as well as the amount of CO</w:t>
      </w:r>
      <w:r w:rsidRPr="005A71FD">
        <w:rPr>
          <w:rFonts w:asciiTheme="majorHAnsi" w:hAnsiTheme="majorHAnsi" w:cs="MPHV-Bold"/>
          <w:bCs/>
          <w:color w:val="000000"/>
          <w:sz w:val="24"/>
          <w:szCs w:val="24"/>
          <w:vertAlign w:val="subscript"/>
        </w:rPr>
        <w:t>2</w:t>
      </w:r>
      <w:r w:rsidRPr="005A71FD">
        <w:rPr>
          <w:rFonts w:asciiTheme="majorHAnsi" w:hAnsiTheme="majorHAnsi" w:cs="MPHV-Bold"/>
          <w:bCs/>
          <w:color w:val="000000"/>
          <w:sz w:val="24"/>
          <w:szCs w:val="24"/>
        </w:rPr>
        <w:t xml:space="preserve"> produced within a leaf struc</w:t>
      </w:r>
      <w:r w:rsidR="006A74EA" w:rsidRPr="005A71FD">
        <w:rPr>
          <w:rFonts w:asciiTheme="majorHAnsi" w:hAnsiTheme="majorHAnsi" w:cs="MPHV-Bold"/>
          <w:bCs/>
          <w:color w:val="000000"/>
          <w:sz w:val="24"/>
          <w:szCs w:val="24"/>
        </w:rPr>
        <w:t>ture through respiration (e.g. t</w:t>
      </w:r>
      <w:r w:rsidRPr="005A71FD">
        <w:rPr>
          <w:rFonts w:asciiTheme="majorHAnsi" w:hAnsiTheme="majorHAnsi" w:cs="MPHV-Bold"/>
          <w:bCs/>
          <w:color w:val="000000"/>
          <w:sz w:val="24"/>
          <w:szCs w:val="24"/>
        </w:rPr>
        <w:t>he higher the values of Fr and LAI, the greater the amount of CO</w:t>
      </w:r>
      <w:r w:rsidRPr="005A71FD">
        <w:rPr>
          <w:rFonts w:asciiTheme="majorHAnsi" w:hAnsiTheme="majorHAnsi" w:cs="MPHV-Bold"/>
          <w:bCs/>
          <w:color w:val="000000"/>
          <w:sz w:val="24"/>
          <w:szCs w:val="24"/>
          <w:vertAlign w:val="subscript"/>
        </w:rPr>
        <w:t>2</w:t>
      </w:r>
      <w:r w:rsidRPr="005A71FD">
        <w:rPr>
          <w:rFonts w:asciiTheme="majorHAnsi" w:hAnsiTheme="majorHAnsi" w:cs="MPHV-Bold"/>
          <w:bCs/>
          <w:color w:val="000000"/>
          <w:sz w:val="24"/>
          <w:szCs w:val="24"/>
        </w:rPr>
        <w:t xml:space="preserve"> uptake, diffusion and production), thus explaining the influence of these parameters on the </w:t>
      </w:r>
      <w:r w:rsidR="003B2C39" w:rsidRPr="005A71FD">
        <w:rPr>
          <w:rFonts w:asciiTheme="majorHAnsi" w:hAnsiTheme="majorHAnsi"/>
          <w:i/>
          <w:position w:val="-14"/>
          <w:sz w:val="24"/>
          <w:szCs w:val="24"/>
          <w:lang w:val="en-US"/>
        </w:rPr>
        <w:object w:dxaOrig="740" w:dyaOrig="420">
          <v:shape id="_x0000_i1073" type="#_x0000_t75" style="width:37.5pt;height:19.5pt" o:ole="">
            <v:imagedata r:id="rId13" o:title=""/>
          </v:shape>
          <o:OLEObject Type="Embed" ProgID="Equation.DSMT4" ShapeID="_x0000_i1073" DrawAspect="Content" ObjectID="_1477391839" r:id="rId80"/>
        </w:object>
      </w:r>
      <w:r w:rsidR="003B2C39" w:rsidRPr="005A71FD">
        <w:rPr>
          <w:rFonts w:asciiTheme="majorHAnsi" w:hAnsiTheme="majorHAnsi" w:cs="MPHV-Bold"/>
          <w:bCs/>
          <w:color w:val="000000"/>
          <w:sz w:val="24"/>
          <w:szCs w:val="24"/>
        </w:rPr>
        <w:t xml:space="preserve">output. </w:t>
      </w:r>
    </w:p>
    <w:p w:rsidR="003B2C39" w:rsidRPr="005A71FD" w:rsidRDefault="0045169B" w:rsidP="00B21862">
      <w:pPr>
        <w:autoSpaceDE w:val="0"/>
        <w:autoSpaceDN w:val="0"/>
        <w:adjustRightInd w:val="0"/>
        <w:spacing w:after="120"/>
        <w:ind w:firstLine="720"/>
        <w:jc w:val="both"/>
        <w:rPr>
          <w:rFonts w:asciiTheme="majorHAnsi" w:hAnsiTheme="majorHAnsi" w:cs="MPHV-Bold"/>
          <w:bCs/>
          <w:color w:val="000000"/>
          <w:sz w:val="24"/>
          <w:szCs w:val="24"/>
        </w:rPr>
      </w:pPr>
      <w:r w:rsidRPr="005A71FD">
        <w:rPr>
          <w:rFonts w:asciiTheme="majorHAnsi" w:hAnsiTheme="majorHAnsi" w:cs="MPHV-Bold"/>
          <w:bCs/>
          <w:color w:val="000000"/>
          <w:sz w:val="24"/>
          <w:szCs w:val="24"/>
        </w:rPr>
        <w:t>CO</w:t>
      </w:r>
      <w:r w:rsidRPr="005A71FD">
        <w:rPr>
          <w:rFonts w:asciiTheme="majorHAnsi" w:hAnsiTheme="majorHAnsi" w:cs="MPHV-Bold"/>
          <w:bCs/>
          <w:color w:val="000000"/>
          <w:sz w:val="24"/>
          <w:szCs w:val="24"/>
          <w:vertAlign w:val="subscript"/>
        </w:rPr>
        <w:t>2</w:t>
      </w:r>
      <w:r w:rsidRPr="005A71FD">
        <w:rPr>
          <w:rFonts w:asciiTheme="majorHAnsi" w:hAnsiTheme="majorHAnsi" w:cs="MPHV-Bold"/>
          <w:bCs/>
          <w:color w:val="000000"/>
          <w:sz w:val="24"/>
          <w:szCs w:val="24"/>
        </w:rPr>
        <w:t xml:space="preserve"> diffusion through the cuticle can be up to 100 times less intensive than through the stomata (due to the cuticle on the epidermis being almost impermeable to CO</w:t>
      </w:r>
      <w:r w:rsidRPr="005A71FD">
        <w:rPr>
          <w:rFonts w:asciiTheme="majorHAnsi" w:hAnsiTheme="majorHAnsi" w:cs="MPHV-Bold"/>
          <w:bCs/>
          <w:color w:val="000000"/>
          <w:sz w:val="24"/>
          <w:szCs w:val="24"/>
          <w:vertAlign w:val="subscript"/>
        </w:rPr>
        <w:t>2</w:t>
      </w:r>
      <w:r w:rsidR="00656C67" w:rsidRPr="005A71FD">
        <w:rPr>
          <w:rFonts w:asciiTheme="majorHAnsi" w:hAnsiTheme="majorHAnsi" w:cs="MPHV-Bold"/>
          <w:bCs/>
          <w:color w:val="000000"/>
          <w:sz w:val="24"/>
          <w:szCs w:val="24"/>
        </w:rPr>
        <w:t>. However,</w:t>
      </w:r>
      <w:r w:rsidRPr="005A71FD">
        <w:rPr>
          <w:rFonts w:asciiTheme="majorHAnsi" w:hAnsiTheme="majorHAnsi" w:cs="MPHV-Bold"/>
          <w:bCs/>
          <w:color w:val="000000"/>
          <w:sz w:val="24"/>
          <w:szCs w:val="24"/>
        </w:rPr>
        <w:t xml:space="preserve"> this varies with leaf age and thickness, and is still an important influence on the dynamics of CO</w:t>
      </w:r>
      <w:r w:rsidRPr="005A71FD">
        <w:rPr>
          <w:rFonts w:asciiTheme="majorHAnsi" w:hAnsiTheme="majorHAnsi" w:cs="MPHV-Bold"/>
          <w:bCs/>
          <w:color w:val="000000"/>
          <w:sz w:val="24"/>
          <w:szCs w:val="24"/>
          <w:vertAlign w:val="subscript"/>
        </w:rPr>
        <w:t>2</w:t>
      </w:r>
      <w:r w:rsidRPr="005A71FD">
        <w:rPr>
          <w:rFonts w:asciiTheme="majorHAnsi" w:hAnsiTheme="majorHAnsi" w:cs="MPHV-Bold"/>
          <w:bCs/>
          <w:color w:val="000000"/>
          <w:sz w:val="24"/>
          <w:szCs w:val="24"/>
        </w:rPr>
        <w:t xml:space="preserve"> flux within the troposphere (Kvesitadze et al., 2006; Kirkham, 2011).  The cuticle controls water loss from the leaf and the permeability of cuticles depends upon their evolutionary origin (Riederer and Schreiber, 2001).  As properties of </w:t>
      </w:r>
      <w:r w:rsidRPr="005A71FD">
        <w:rPr>
          <w:rFonts w:asciiTheme="majorHAnsi" w:hAnsiTheme="majorHAnsi" w:cs="MPHV-Bold"/>
          <w:bCs/>
          <w:color w:val="000000"/>
          <w:sz w:val="24"/>
          <w:szCs w:val="24"/>
        </w:rPr>
        <w:lastRenderedPageBreak/>
        <w:t xml:space="preserve">the cuticle are responsible for the loss of water, the effect of the leaf cuticle on </w:t>
      </w:r>
      <w:r w:rsidR="0037798E" w:rsidRPr="005A71FD">
        <w:rPr>
          <w:rFonts w:asciiTheme="majorHAnsi" w:hAnsiTheme="majorHAnsi"/>
          <w:i/>
          <w:position w:val="-14"/>
          <w:sz w:val="24"/>
          <w:szCs w:val="24"/>
          <w:lang w:val="en-US"/>
        </w:rPr>
        <w:object w:dxaOrig="740" w:dyaOrig="420">
          <v:shape id="_x0000_i1074" type="#_x0000_t75" style="width:37.5pt;height:19.5pt" o:ole="">
            <v:imagedata r:id="rId13" o:title=""/>
          </v:shape>
          <o:OLEObject Type="Embed" ProgID="Equation.DSMT4" ShapeID="_x0000_i1074" DrawAspect="Content" ObjectID="_1477391840" r:id="rId81"/>
        </w:object>
      </w:r>
      <w:r w:rsidRPr="005A71FD">
        <w:rPr>
          <w:rFonts w:asciiTheme="majorHAnsi" w:hAnsiTheme="majorHAnsi" w:cs="MPHV-Bold"/>
          <w:bCs/>
          <w:color w:val="000000"/>
          <w:sz w:val="24"/>
          <w:szCs w:val="24"/>
        </w:rPr>
        <w:t>may be the influence of water dynamics affecting stomatal conductance</w:t>
      </w:r>
      <w:r w:rsidR="003B2C39" w:rsidRPr="005A71FD">
        <w:rPr>
          <w:rFonts w:asciiTheme="majorHAnsi" w:hAnsiTheme="majorHAnsi" w:cs="MPHV-Bold"/>
          <w:bCs/>
          <w:color w:val="000000"/>
          <w:sz w:val="24"/>
          <w:szCs w:val="24"/>
        </w:rPr>
        <w:t xml:space="preserve"> which explains the significance of the </w:t>
      </w:r>
      <w:r w:rsidR="000F6C34" w:rsidRPr="005A71FD">
        <w:rPr>
          <w:rFonts w:asciiTheme="majorHAnsi" w:hAnsiTheme="majorHAnsi" w:cs="MPHV-Bold"/>
          <w:bCs/>
          <w:color w:val="000000"/>
          <w:sz w:val="24"/>
          <w:szCs w:val="24"/>
        </w:rPr>
        <w:t>CR</w:t>
      </w:r>
      <w:r w:rsidRPr="005A71FD">
        <w:rPr>
          <w:rFonts w:asciiTheme="majorHAnsi" w:hAnsiTheme="majorHAnsi" w:cs="MPHV-Bold"/>
          <w:bCs/>
          <w:color w:val="000000"/>
          <w:sz w:val="24"/>
          <w:szCs w:val="24"/>
        </w:rPr>
        <w:t xml:space="preserve"> parameter on the </w:t>
      </w:r>
      <w:r w:rsidR="003B2C39" w:rsidRPr="005A71FD">
        <w:rPr>
          <w:rFonts w:asciiTheme="majorHAnsi" w:hAnsiTheme="majorHAnsi"/>
          <w:i/>
          <w:position w:val="-14"/>
          <w:sz w:val="24"/>
          <w:szCs w:val="24"/>
          <w:lang w:val="en-US"/>
        </w:rPr>
        <w:object w:dxaOrig="740" w:dyaOrig="420">
          <v:shape id="_x0000_i1075" type="#_x0000_t75" style="width:37.5pt;height:19.5pt" o:ole="">
            <v:imagedata r:id="rId13" o:title=""/>
          </v:shape>
          <o:OLEObject Type="Embed" ProgID="Equation.DSMT4" ShapeID="_x0000_i1075" DrawAspect="Content" ObjectID="_1477391841" r:id="rId82"/>
        </w:object>
      </w:r>
      <w:r w:rsidR="003B2C39" w:rsidRPr="005A71FD">
        <w:rPr>
          <w:rFonts w:asciiTheme="majorHAnsi" w:hAnsiTheme="majorHAnsi" w:cs="MPHV-Bold"/>
          <w:bCs/>
          <w:color w:val="000000"/>
          <w:sz w:val="24"/>
          <w:szCs w:val="24"/>
        </w:rPr>
        <w:t>model output.</w:t>
      </w:r>
      <w:r w:rsidR="003B2C39" w:rsidRPr="005A71FD">
        <w:rPr>
          <w:rFonts w:asciiTheme="majorHAnsi" w:hAnsiTheme="majorHAnsi"/>
          <w:sz w:val="24"/>
          <w:szCs w:val="24"/>
        </w:rPr>
        <w:t xml:space="preserve"> </w:t>
      </w:r>
      <w:r w:rsidRPr="005A71FD">
        <w:rPr>
          <w:rFonts w:asciiTheme="majorHAnsi" w:hAnsiTheme="majorHAnsi" w:cs="MPHV-Bold"/>
          <w:bCs/>
          <w:color w:val="000000"/>
          <w:sz w:val="24"/>
          <w:szCs w:val="24"/>
        </w:rPr>
        <w:t>In addition, stomatal conductance has been shown to decline in taller trees due to hydraulic limitation, which may reduce intercellular CO</w:t>
      </w:r>
      <w:r w:rsidRPr="005A71FD">
        <w:rPr>
          <w:rFonts w:asciiTheme="majorHAnsi" w:hAnsiTheme="majorHAnsi" w:cs="MPHV-Bold"/>
          <w:bCs/>
          <w:color w:val="000000"/>
          <w:sz w:val="24"/>
          <w:szCs w:val="24"/>
          <w:vertAlign w:val="subscript"/>
        </w:rPr>
        <w:t>2</w:t>
      </w:r>
      <w:r w:rsidRPr="005A71FD">
        <w:rPr>
          <w:rFonts w:asciiTheme="majorHAnsi" w:hAnsiTheme="majorHAnsi" w:cs="MPHV-Bold"/>
          <w:bCs/>
          <w:color w:val="000000"/>
          <w:sz w:val="24"/>
          <w:szCs w:val="24"/>
        </w:rPr>
        <w:t xml:space="preserve"> concentrations within leaves and result in declines in assimilation, explaining the significance of </w:t>
      </w:r>
      <w:r w:rsidR="000F6C34" w:rsidRPr="005A71FD">
        <w:rPr>
          <w:rFonts w:asciiTheme="majorHAnsi" w:hAnsiTheme="majorHAnsi" w:cs="MPHV-Bold"/>
          <w:bCs/>
          <w:color w:val="000000"/>
          <w:sz w:val="24"/>
          <w:szCs w:val="24"/>
        </w:rPr>
        <w:t>VH</w:t>
      </w:r>
      <w:r w:rsidRPr="005A71FD">
        <w:rPr>
          <w:rFonts w:asciiTheme="majorHAnsi" w:hAnsiTheme="majorHAnsi" w:cs="MPHV-Bold"/>
          <w:bCs/>
          <w:color w:val="000000"/>
          <w:sz w:val="24"/>
          <w:szCs w:val="24"/>
        </w:rPr>
        <w:t xml:space="preserve"> on this output parameter (Sendall and Reich, 2013).</w:t>
      </w:r>
    </w:p>
    <w:p w:rsidR="00427C76" w:rsidRPr="005A71FD" w:rsidRDefault="0045169B" w:rsidP="00B21862">
      <w:pPr>
        <w:autoSpaceDE w:val="0"/>
        <w:autoSpaceDN w:val="0"/>
        <w:adjustRightInd w:val="0"/>
        <w:spacing w:after="120"/>
        <w:ind w:firstLine="720"/>
        <w:jc w:val="both"/>
        <w:rPr>
          <w:rFonts w:asciiTheme="majorHAnsi" w:hAnsiTheme="majorHAnsi" w:cs="MPHV-Bold"/>
          <w:bCs/>
          <w:color w:val="000000"/>
          <w:sz w:val="24"/>
          <w:szCs w:val="24"/>
        </w:rPr>
      </w:pPr>
      <w:r w:rsidRPr="005A71FD">
        <w:rPr>
          <w:rFonts w:asciiTheme="majorHAnsi" w:hAnsiTheme="majorHAnsi" w:cs="MPHV-Bold"/>
          <w:bCs/>
          <w:color w:val="000000"/>
          <w:sz w:val="24"/>
          <w:szCs w:val="24"/>
        </w:rPr>
        <w:t xml:space="preserve">It is clear from the results obtained that vegetative parameters have a significant influence on several of the model outputs relating to </w:t>
      </w:r>
      <w:r w:rsidR="00D64752" w:rsidRPr="005A71FD">
        <w:rPr>
          <w:rFonts w:asciiTheme="majorHAnsi" w:hAnsiTheme="majorHAnsi" w:cs="MPHV-Bold"/>
          <w:bCs/>
          <w:color w:val="000000"/>
          <w:sz w:val="24"/>
          <w:szCs w:val="24"/>
        </w:rPr>
        <w:t>O</w:t>
      </w:r>
      <w:r w:rsidR="00D64752" w:rsidRPr="005A71FD">
        <w:rPr>
          <w:rFonts w:asciiTheme="majorHAnsi" w:hAnsiTheme="majorHAnsi" w:cs="MPHV-Bold"/>
          <w:bCs/>
          <w:color w:val="000000"/>
          <w:sz w:val="24"/>
          <w:szCs w:val="24"/>
          <w:vertAlign w:val="subscript"/>
        </w:rPr>
        <w:t>3</w:t>
      </w:r>
      <w:r w:rsidRPr="005A71FD">
        <w:rPr>
          <w:rFonts w:asciiTheme="majorHAnsi" w:hAnsiTheme="majorHAnsi" w:cs="MPHV-Bold"/>
          <w:bCs/>
          <w:color w:val="000000"/>
          <w:sz w:val="24"/>
          <w:szCs w:val="24"/>
        </w:rPr>
        <w:t xml:space="preserve"> (</w:t>
      </w:r>
      <w:r w:rsidR="000F6C34" w:rsidRPr="005A71FD">
        <w:rPr>
          <w:rFonts w:asciiTheme="majorHAnsi" w:hAnsiTheme="majorHAnsi" w:cs="MPHV-Bold"/>
          <w:bCs/>
          <w:color w:val="000000"/>
          <w:sz w:val="24"/>
          <w:szCs w:val="24"/>
        </w:rPr>
        <w:t>CR</w:t>
      </w:r>
      <w:r w:rsidRPr="005A71FD">
        <w:rPr>
          <w:rFonts w:asciiTheme="majorHAnsi" w:hAnsiTheme="majorHAnsi" w:cs="MPHV-Bold"/>
          <w:bCs/>
          <w:color w:val="000000"/>
          <w:sz w:val="24"/>
          <w:szCs w:val="24"/>
        </w:rPr>
        <w:t xml:space="preserve">, LAI, Fr, and </w:t>
      </w:r>
      <w:r w:rsidR="000F6C34" w:rsidRPr="005A71FD">
        <w:rPr>
          <w:rFonts w:asciiTheme="majorHAnsi" w:hAnsiTheme="majorHAnsi" w:cs="MPHV-Bold"/>
          <w:bCs/>
          <w:color w:val="000000"/>
          <w:sz w:val="24"/>
          <w:szCs w:val="24"/>
        </w:rPr>
        <w:t>VH</w:t>
      </w:r>
      <w:r w:rsidRPr="005A71FD">
        <w:rPr>
          <w:rFonts w:asciiTheme="majorHAnsi" w:hAnsiTheme="majorHAnsi" w:cs="MPHV-Bold"/>
          <w:bCs/>
          <w:color w:val="000000"/>
          <w:sz w:val="24"/>
          <w:szCs w:val="24"/>
        </w:rPr>
        <w:t>). In terms of the modelled</w:t>
      </w:r>
      <w:r w:rsidR="006530AB" w:rsidRPr="005A71FD">
        <w:rPr>
          <w:rFonts w:asciiTheme="majorHAnsi" w:hAnsiTheme="majorHAnsi"/>
          <w:i/>
          <w:position w:val="-14"/>
          <w:sz w:val="24"/>
          <w:szCs w:val="24"/>
          <w:lang w:val="en-US"/>
        </w:rPr>
        <w:object w:dxaOrig="740" w:dyaOrig="420">
          <v:shape id="_x0000_i1076" type="#_x0000_t75" style="width:37.5pt;height:19.5pt" o:ole="">
            <v:imagedata r:id="rId15" o:title=""/>
          </v:shape>
          <o:OLEObject Type="Embed" ProgID="Equation.DSMT4" ShapeID="_x0000_i1076" DrawAspect="Content" ObjectID="_1477391842" r:id="rId83"/>
        </w:object>
      </w:r>
      <w:r w:rsidR="00A1328A" w:rsidRPr="005A71FD">
        <w:rPr>
          <w:rFonts w:asciiTheme="majorHAnsi" w:hAnsiTheme="majorHAnsi" w:cs="MPHV-Bold"/>
          <w:bCs/>
          <w:i/>
          <w:color w:val="000000"/>
          <w:sz w:val="24"/>
          <w:szCs w:val="24"/>
        </w:rPr>
        <w:t xml:space="preserve">, </w:t>
      </w:r>
      <w:r w:rsidR="004F23EB" w:rsidRPr="005A71FD">
        <w:rPr>
          <w:rFonts w:asciiTheme="majorHAnsi" w:hAnsiTheme="majorHAnsi"/>
          <w:i/>
          <w:position w:val="-14"/>
          <w:sz w:val="24"/>
          <w:szCs w:val="24"/>
          <w:lang w:val="en-US"/>
        </w:rPr>
        <w:object w:dxaOrig="960" w:dyaOrig="420">
          <v:shape id="_x0000_i1077" type="#_x0000_t75" style="width:48pt;height:19.5pt" o:ole="">
            <v:imagedata r:id="rId17" o:title=""/>
          </v:shape>
          <o:OLEObject Type="Embed" ProgID="Equation.DSMT4" ShapeID="_x0000_i1077" DrawAspect="Content" ObjectID="_1477391843" r:id="rId84"/>
        </w:object>
      </w:r>
      <w:r w:rsidR="004F23EB" w:rsidRPr="005A71FD">
        <w:rPr>
          <w:rFonts w:asciiTheme="majorHAnsi" w:hAnsiTheme="majorHAnsi"/>
          <w:i/>
          <w:sz w:val="24"/>
          <w:szCs w:val="24"/>
          <w:lang w:val="en-US"/>
        </w:rPr>
        <w:t xml:space="preserve"> </w:t>
      </w:r>
      <w:r w:rsidR="007036FE" w:rsidRPr="005A71FD">
        <w:rPr>
          <w:rFonts w:asciiTheme="majorHAnsi" w:hAnsiTheme="majorHAnsi" w:cs="MPHV-Bold"/>
          <w:bCs/>
          <w:i/>
          <w:color w:val="000000"/>
          <w:sz w:val="24"/>
          <w:szCs w:val="24"/>
        </w:rPr>
        <w:t xml:space="preserve">and </w:t>
      </w:r>
      <w:r w:rsidR="004F23EB" w:rsidRPr="005A71FD">
        <w:rPr>
          <w:rFonts w:asciiTheme="majorHAnsi" w:hAnsiTheme="majorHAnsi"/>
          <w:i/>
          <w:position w:val="-14"/>
          <w:sz w:val="24"/>
          <w:szCs w:val="24"/>
          <w:lang w:val="en-US"/>
        </w:rPr>
        <w:object w:dxaOrig="900" w:dyaOrig="420">
          <v:shape id="_x0000_i1078" type="#_x0000_t75" style="width:44.25pt;height:19.5pt" o:ole="">
            <v:imagedata r:id="rId19" o:title=""/>
          </v:shape>
          <o:OLEObject Type="Embed" ProgID="Equation.DSMT4" ShapeID="_x0000_i1078" DrawAspect="Content" ObjectID="_1477391844" r:id="rId85"/>
        </w:object>
      </w:r>
      <w:r w:rsidR="007036FE" w:rsidRPr="005A71FD">
        <w:rPr>
          <w:rFonts w:asciiTheme="majorHAnsi" w:hAnsiTheme="majorHAnsi" w:cs="MPHV-Bold"/>
          <w:bCs/>
          <w:color w:val="000000"/>
          <w:sz w:val="24"/>
          <w:szCs w:val="24"/>
        </w:rPr>
        <w:t xml:space="preserve">simulation by the SimSphere model, the influence of these vegetative parameters can be explained by the </w:t>
      </w:r>
      <w:r w:rsidRPr="005A71FD">
        <w:rPr>
          <w:rFonts w:asciiTheme="majorHAnsi" w:hAnsiTheme="majorHAnsi" w:cs="MPHV-Bold"/>
          <w:bCs/>
          <w:color w:val="000000"/>
          <w:sz w:val="24"/>
          <w:szCs w:val="24"/>
        </w:rPr>
        <w:t xml:space="preserve">fact that ozone has a sink at the ground surface as well as in the leaves, and since the cuticular resistance is typically many times that of the stomatal resistance, most of the ozone ingested by the leaf is through the stomates. However, an approximately equal flux is deposited at the ground surface in and around a plant canopy (Tuzet et al., 2011; </w:t>
      </w:r>
      <w:r w:rsidR="00664FF4" w:rsidRPr="00664FF4">
        <w:rPr>
          <w:rFonts w:asciiTheme="majorHAnsi" w:hAnsiTheme="majorHAnsi" w:cs="MPHV-Bold"/>
          <w:bCs/>
          <w:color w:val="000000"/>
          <w:sz w:val="24"/>
          <w:szCs w:val="24"/>
        </w:rPr>
        <w:t>Ganzeveld et al., 2012</w:t>
      </w:r>
      <w:r w:rsidRPr="005A71FD">
        <w:rPr>
          <w:rFonts w:asciiTheme="majorHAnsi" w:hAnsiTheme="majorHAnsi" w:cs="MPHV-Bold"/>
          <w:bCs/>
          <w:color w:val="000000"/>
          <w:sz w:val="24"/>
          <w:szCs w:val="24"/>
        </w:rPr>
        <w:t xml:space="preserve">). In the case of full vegetation cover or dense canopies (large percentages of LAI, </w:t>
      </w:r>
      <w:r w:rsidR="000F6C34" w:rsidRPr="005A71FD">
        <w:rPr>
          <w:rFonts w:asciiTheme="majorHAnsi" w:hAnsiTheme="majorHAnsi" w:cs="MPHV-Bold"/>
          <w:bCs/>
          <w:color w:val="000000"/>
          <w:sz w:val="24"/>
          <w:szCs w:val="24"/>
        </w:rPr>
        <w:t>VH</w:t>
      </w:r>
      <w:r w:rsidRPr="005A71FD">
        <w:rPr>
          <w:rFonts w:asciiTheme="majorHAnsi" w:hAnsiTheme="majorHAnsi" w:cs="MPHV-Bold"/>
          <w:bCs/>
          <w:color w:val="000000"/>
          <w:sz w:val="24"/>
          <w:szCs w:val="24"/>
        </w:rPr>
        <w:t xml:space="preserve"> and Fr) this is mainly governed by stomatal aperture</w:t>
      </w:r>
      <w:r w:rsidRPr="005A71FD">
        <w:rPr>
          <w:rFonts w:asciiTheme="majorHAnsi" w:hAnsiTheme="majorHAnsi"/>
          <w:sz w:val="24"/>
          <w:szCs w:val="24"/>
        </w:rPr>
        <w:t xml:space="preserve"> </w:t>
      </w:r>
      <w:r w:rsidRPr="005A71FD">
        <w:rPr>
          <w:rFonts w:asciiTheme="majorHAnsi" w:hAnsiTheme="majorHAnsi" w:cs="MPHV-Bold"/>
          <w:bCs/>
          <w:color w:val="000000"/>
          <w:sz w:val="24"/>
          <w:szCs w:val="24"/>
        </w:rPr>
        <w:t>where O</w:t>
      </w:r>
      <w:r w:rsidRPr="005A71FD">
        <w:rPr>
          <w:rFonts w:asciiTheme="majorHAnsi" w:hAnsiTheme="majorHAnsi" w:cs="MPHV-Bold"/>
          <w:bCs/>
          <w:color w:val="000000"/>
          <w:sz w:val="24"/>
          <w:szCs w:val="24"/>
          <w:vertAlign w:val="subscript"/>
        </w:rPr>
        <w:t>3</w:t>
      </w:r>
      <w:r w:rsidRPr="005A71FD">
        <w:rPr>
          <w:rFonts w:asciiTheme="majorHAnsi" w:hAnsiTheme="majorHAnsi" w:cs="MPHV-Bold"/>
          <w:bCs/>
          <w:color w:val="000000"/>
          <w:sz w:val="24"/>
          <w:szCs w:val="24"/>
        </w:rPr>
        <w:t xml:space="preserve"> uptake is a function of both ambient O</w:t>
      </w:r>
      <w:r w:rsidRPr="005A71FD">
        <w:rPr>
          <w:rFonts w:asciiTheme="majorHAnsi" w:hAnsiTheme="majorHAnsi" w:cs="MPHV-Bold"/>
          <w:bCs/>
          <w:color w:val="000000"/>
          <w:sz w:val="24"/>
          <w:szCs w:val="24"/>
          <w:vertAlign w:val="subscript"/>
        </w:rPr>
        <w:t>3</w:t>
      </w:r>
      <w:r w:rsidRPr="005A71FD">
        <w:rPr>
          <w:rFonts w:asciiTheme="majorHAnsi" w:hAnsiTheme="majorHAnsi" w:cs="MPHV-Bold"/>
          <w:bCs/>
          <w:color w:val="000000"/>
          <w:sz w:val="24"/>
          <w:szCs w:val="24"/>
        </w:rPr>
        <w:t xml:space="preserve"> levels and stomatal conductance (Mauzerall and Wang, 2001). Quantified as stomatal resistance against the diffusion of O</w:t>
      </w:r>
      <w:r w:rsidRPr="005A71FD">
        <w:rPr>
          <w:rFonts w:asciiTheme="majorHAnsi" w:hAnsiTheme="majorHAnsi" w:cs="MPHV-Bold"/>
          <w:bCs/>
          <w:color w:val="000000"/>
          <w:sz w:val="24"/>
          <w:szCs w:val="24"/>
          <w:vertAlign w:val="subscript"/>
        </w:rPr>
        <w:t>3</w:t>
      </w:r>
      <w:r w:rsidRPr="005A71FD">
        <w:rPr>
          <w:rFonts w:asciiTheme="majorHAnsi" w:hAnsiTheme="majorHAnsi" w:cs="MPHV-Bold"/>
          <w:bCs/>
          <w:color w:val="000000"/>
          <w:sz w:val="24"/>
          <w:szCs w:val="24"/>
        </w:rPr>
        <w:t xml:space="preserve"> molecules into the sub‐stomatal cavities (Emberson et al., 2000), uptake increases with stomatal pore number or density (Eichert and Burkhardt, 2001). This is directly linked to the structural properties of a plant or plant canopy which is</w:t>
      </w:r>
      <w:r w:rsidR="003B0032" w:rsidRPr="005A71FD">
        <w:rPr>
          <w:rFonts w:asciiTheme="majorHAnsi" w:hAnsiTheme="majorHAnsi" w:cs="MPHV-Bold"/>
          <w:bCs/>
          <w:color w:val="000000"/>
          <w:sz w:val="24"/>
          <w:szCs w:val="24"/>
        </w:rPr>
        <w:t xml:space="preserve"> in turn</w:t>
      </w:r>
      <w:r w:rsidRPr="005A71FD">
        <w:rPr>
          <w:rFonts w:asciiTheme="majorHAnsi" w:hAnsiTheme="majorHAnsi" w:cs="MPHV-Bold"/>
          <w:bCs/>
          <w:color w:val="000000"/>
          <w:sz w:val="24"/>
          <w:szCs w:val="24"/>
        </w:rPr>
        <w:t xml:space="preserve"> represented by Fr and LAI</w:t>
      </w:r>
      <w:r w:rsidR="0037798E">
        <w:rPr>
          <w:rFonts w:asciiTheme="majorHAnsi" w:hAnsiTheme="majorHAnsi" w:cs="MPHV-Bold"/>
          <w:bCs/>
          <w:color w:val="000000"/>
          <w:sz w:val="24"/>
          <w:szCs w:val="24"/>
        </w:rPr>
        <w:t xml:space="preserve">. </w:t>
      </w:r>
      <w:r w:rsidRPr="005A71FD">
        <w:rPr>
          <w:rFonts w:asciiTheme="majorHAnsi" w:hAnsiTheme="majorHAnsi" w:cs="MPHV-Bold"/>
          <w:bCs/>
          <w:color w:val="000000"/>
          <w:sz w:val="24"/>
          <w:szCs w:val="24"/>
        </w:rPr>
        <w:t xml:space="preserve"> </w:t>
      </w:r>
      <w:r w:rsidR="00874CDB">
        <w:rPr>
          <w:rFonts w:asciiTheme="majorHAnsi" w:hAnsiTheme="majorHAnsi" w:cs="MPHV-Bold"/>
          <w:bCs/>
          <w:color w:val="000000"/>
          <w:sz w:val="24"/>
          <w:szCs w:val="24"/>
        </w:rPr>
        <w:t>Essentially, t</w:t>
      </w:r>
      <w:r w:rsidR="004570DF">
        <w:rPr>
          <w:rFonts w:asciiTheme="majorHAnsi" w:hAnsiTheme="majorHAnsi" w:cs="MPHV-Bold"/>
          <w:bCs/>
          <w:color w:val="000000"/>
          <w:sz w:val="24"/>
          <w:szCs w:val="24"/>
        </w:rPr>
        <w:t>he</w:t>
      </w:r>
      <w:r w:rsidRPr="005A71FD">
        <w:rPr>
          <w:rFonts w:asciiTheme="majorHAnsi" w:hAnsiTheme="majorHAnsi" w:cs="MPHV-Bold"/>
          <w:bCs/>
          <w:color w:val="000000"/>
          <w:sz w:val="24"/>
          <w:szCs w:val="24"/>
        </w:rPr>
        <w:t xml:space="preserve"> specific leaf area on a dry weight basis</w:t>
      </w:r>
      <w:r w:rsidR="004570DF">
        <w:rPr>
          <w:rFonts w:asciiTheme="majorHAnsi" w:hAnsiTheme="majorHAnsi" w:cs="MPHV-Bold"/>
          <w:bCs/>
          <w:color w:val="000000"/>
          <w:sz w:val="24"/>
          <w:szCs w:val="24"/>
        </w:rPr>
        <w:t xml:space="preserve">, </w:t>
      </w:r>
      <w:r w:rsidR="00874CDB">
        <w:rPr>
          <w:rFonts w:asciiTheme="majorHAnsi" w:hAnsiTheme="majorHAnsi" w:cs="MPHV-Bold"/>
          <w:bCs/>
          <w:color w:val="000000"/>
          <w:sz w:val="24"/>
          <w:szCs w:val="24"/>
        </w:rPr>
        <w:t>or the</w:t>
      </w:r>
      <w:r w:rsidRPr="005A71FD">
        <w:rPr>
          <w:rFonts w:asciiTheme="majorHAnsi" w:hAnsiTheme="majorHAnsi" w:cs="MPHV-Bold"/>
          <w:bCs/>
          <w:color w:val="000000"/>
          <w:sz w:val="24"/>
          <w:szCs w:val="24"/>
        </w:rPr>
        <w:t xml:space="preserve"> area of assimilatory leaf material</w:t>
      </w:r>
      <w:r w:rsidR="00874CDB" w:rsidRPr="00874CDB">
        <w:t xml:space="preserve"> </w:t>
      </w:r>
      <w:r w:rsidR="00874CDB" w:rsidRPr="00874CDB">
        <w:rPr>
          <w:rFonts w:asciiTheme="majorHAnsi" w:hAnsiTheme="majorHAnsi" w:cs="MPHV-Bold"/>
          <w:bCs/>
          <w:color w:val="000000"/>
          <w:sz w:val="24"/>
          <w:szCs w:val="24"/>
        </w:rPr>
        <w:t>per dry weight</w:t>
      </w:r>
      <w:r w:rsidRPr="005A71FD">
        <w:rPr>
          <w:rFonts w:asciiTheme="majorHAnsi" w:hAnsiTheme="majorHAnsi" w:cs="MPHV-Bold"/>
          <w:bCs/>
          <w:color w:val="000000"/>
          <w:sz w:val="24"/>
          <w:szCs w:val="24"/>
        </w:rPr>
        <w:t xml:space="preserve"> </w:t>
      </w:r>
      <w:r w:rsidR="00874CDB">
        <w:rPr>
          <w:rFonts w:asciiTheme="majorHAnsi" w:hAnsiTheme="majorHAnsi" w:cs="MPHV-Bold"/>
          <w:bCs/>
          <w:color w:val="000000"/>
          <w:sz w:val="24"/>
          <w:szCs w:val="24"/>
        </w:rPr>
        <w:t xml:space="preserve">unit </w:t>
      </w:r>
      <w:r w:rsidR="004570DF">
        <w:rPr>
          <w:rFonts w:asciiTheme="majorHAnsi" w:hAnsiTheme="majorHAnsi" w:cs="MPHV-Bold"/>
          <w:bCs/>
          <w:color w:val="000000"/>
          <w:sz w:val="24"/>
          <w:szCs w:val="24"/>
        </w:rPr>
        <w:t xml:space="preserve">thus </w:t>
      </w:r>
      <w:r w:rsidRPr="005A71FD">
        <w:rPr>
          <w:rFonts w:asciiTheme="majorHAnsi" w:hAnsiTheme="majorHAnsi" w:cs="MPHV-Bold"/>
          <w:bCs/>
          <w:color w:val="000000"/>
          <w:sz w:val="24"/>
          <w:szCs w:val="24"/>
        </w:rPr>
        <w:t xml:space="preserve">becomes the main determining factor of amount of </w:t>
      </w:r>
      <w:r w:rsidRPr="005A71FD">
        <w:rPr>
          <w:rFonts w:asciiTheme="majorHAnsi" w:hAnsiTheme="majorHAnsi"/>
          <w:sz w:val="24"/>
          <w:szCs w:val="24"/>
        </w:rPr>
        <w:t>O</w:t>
      </w:r>
      <w:r w:rsidRPr="005A71FD">
        <w:rPr>
          <w:rFonts w:asciiTheme="majorHAnsi" w:hAnsiTheme="majorHAnsi"/>
          <w:sz w:val="24"/>
          <w:szCs w:val="24"/>
          <w:vertAlign w:val="subscript"/>
        </w:rPr>
        <w:t>3</w:t>
      </w:r>
      <w:r w:rsidRPr="005A71FD">
        <w:rPr>
          <w:rFonts w:asciiTheme="majorHAnsi" w:hAnsiTheme="majorHAnsi" w:cs="MPHV-Bold"/>
          <w:bCs/>
          <w:color w:val="000000"/>
          <w:sz w:val="24"/>
          <w:szCs w:val="24"/>
        </w:rPr>
        <w:t xml:space="preserve"> uptake (WHO, 2006)</w:t>
      </w:r>
      <w:r w:rsidR="004570DF">
        <w:rPr>
          <w:rFonts w:asciiTheme="majorHAnsi" w:hAnsiTheme="majorHAnsi" w:cs="MPHV-Bold"/>
          <w:bCs/>
          <w:color w:val="000000"/>
          <w:sz w:val="24"/>
          <w:szCs w:val="24"/>
        </w:rPr>
        <w:t>.</w:t>
      </w:r>
      <w:r w:rsidRPr="005A71FD">
        <w:rPr>
          <w:rFonts w:asciiTheme="majorHAnsi" w:hAnsiTheme="majorHAnsi" w:cs="MPHV-Bold"/>
          <w:bCs/>
          <w:color w:val="000000"/>
          <w:sz w:val="24"/>
          <w:szCs w:val="24"/>
        </w:rPr>
        <w:t xml:space="preserve"> </w:t>
      </w:r>
      <w:r w:rsidR="004570DF" w:rsidRPr="004570DF">
        <w:rPr>
          <w:rFonts w:asciiTheme="majorHAnsi" w:hAnsiTheme="majorHAnsi" w:cs="MPHV-Bold"/>
          <w:bCs/>
          <w:color w:val="000000"/>
          <w:sz w:val="24"/>
          <w:szCs w:val="24"/>
        </w:rPr>
        <w:t>Th</w:t>
      </w:r>
      <w:r w:rsidR="004570DF">
        <w:rPr>
          <w:rFonts w:asciiTheme="majorHAnsi" w:hAnsiTheme="majorHAnsi" w:cs="MPHV-Bold"/>
          <w:bCs/>
          <w:color w:val="000000"/>
          <w:sz w:val="24"/>
          <w:szCs w:val="24"/>
        </w:rPr>
        <w:t xml:space="preserve">is </w:t>
      </w:r>
      <w:r w:rsidR="004570DF" w:rsidRPr="004570DF">
        <w:rPr>
          <w:rFonts w:asciiTheme="majorHAnsi" w:hAnsiTheme="majorHAnsi" w:cs="MPHV-Bold"/>
          <w:bCs/>
          <w:color w:val="000000"/>
          <w:sz w:val="24"/>
          <w:szCs w:val="24"/>
        </w:rPr>
        <w:t>link between Fr, LAI and stomatal uptake of O</w:t>
      </w:r>
      <w:r w:rsidR="004570DF" w:rsidRPr="001F07D5">
        <w:rPr>
          <w:rFonts w:asciiTheme="majorHAnsi" w:hAnsiTheme="majorHAnsi" w:cs="MPHV-Bold"/>
          <w:bCs/>
          <w:color w:val="000000"/>
          <w:sz w:val="24"/>
          <w:szCs w:val="24"/>
          <w:vertAlign w:val="subscript"/>
        </w:rPr>
        <w:t>3</w:t>
      </w:r>
      <w:r w:rsidR="004570DF">
        <w:rPr>
          <w:rFonts w:asciiTheme="majorHAnsi" w:hAnsiTheme="majorHAnsi" w:cs="MPHV-Bold"/>
          <w:bCs/>
          <w:color w:val="000000"/>
          <w:sz w:val="24"/>
          <w:szCs w:val="24"/>
        </w:rPr>
        <w:t xml:space="preserve"> explains the significant influence </w:t>
      </w:r>
      <w:r w:rsidR="001F07D5">
        <w:rPr>
          <w:rFonts w:asciiTheme="majorHAnsi" w:hAnsiTheme="majorHAnsi" w:cs="MPHV-Bold"/>
          <w:bCs/>
          <w:color w:val="000000"/>
          <w:sz w:val="24"/>
          <w:szCs w:val="24"/>
        </w:rPr>
        <w:t xml:space="preserve">of the </w:t>
      </w:r>
      <w:r w:rsidRPr="005A71FD">
        <w:rPr>
          <w:rFonts w:asciiTheme="majorHAnsi" w:hAnsiTheme="majorHAnsi" w:cs="MPHV-Bold"/>
          <w:bCs/>
          <w:color w:val="000000"/>
          <w:sz w:val="24"/>
          <w:szCs w:val="24"/>
        </w:rPr>
        <w:t>Fr and LAI input parameters on the</w:t>
      </w:r>
      <w:r w:rsidR="006530AB" w:rsidRPr="005A71FD">
        <w:rPr>
          <w:rFonts w:asciiTheme="majorHAnsi" w:hAnsiTheme="majorHAnsi"/>
          <w:i/>
          <w:position w:val="-14"/>
          <w:sz w:val="24"/>
          <w:szCs w:val="24"/>
          <w:lang w:val="en-US"/>
        </w:rPr>
        <w:object w:dxaOrig="740" w:dyaOrig="420">
          <v:shape id="_x0000_i1079" type="#_x0000_t75" style="width:37.5pt;height:19.5pt" o:ole="">
            <v:imagedata r:id="rId15" o:title=""/>
          </v:shape>
          <o:OLEObject Type="Embed" ProgID="Equation.DSMT4" ShapeID="_x0000_i1079" DrawAspect="Content" ObjectID="_1477391845" r:id="rId86"/>
        </w:object>
      </w:r>
      <w:r w:rsidR="000179BF" w:rsidRPr="005A71FD">
        <w:rPr>
          <w:rFonts w:asciiTheme="majorHAnsi" w:hAnsiTheme="majorHAnsi" w:cs="MPHV-Bold"/>
          <w:bCs/>
          <w:color w:val="000000"/>
          <w:sz w:val="24"/>
          <w:szCs w:val="24"/>
        </w:rPr>
        <w:t>,</w:t>
      </w:r>
      <w:r w:rsidR="000179BF" w:rsidRPr="005A71FD">
        <w:rPr>
          <w:rFonts w:asciiTheme="majorHAnsi" w:hAnsiTheme="majorHAnsi" w:cs="HVMath-BoldItalic"/>
          <w:bCs/>
          <w:i/>
          <w:iCs/>
          <w:color w:val="000000" w:themeColor="text1"/>
          <w:sz w:val="24"/>
          <w:szCs w:val="24"/>
        </w:rPr>
        <w:t xml:space="preserve"> </w:t>
      </w:r>
      <w:r w:rsidR="004F23EB" w:rsidRPr="005A71FD">
        <w:rPr>
          <w:rFonts w:asciiTheme="majorHAnsi" w:hAnsiTheme="majorHAnsi"/>
          <w:i/>
          <w:position w:val="-14"/>
          <w:sz w:val="24"/>
          <w:szCs w:val="24"/>
          <w:lang w:val="en-US"/>
        </w:rPr>
        <w:object w:dxaOrig="960" w:dyaOrig="420">
          <v:shape id="_x0000_i1080" type="#_x0000_t75" style="width:48pt;height:19.5pt" o:ole="">
            <v:imagedata r:id="rId17" o:title=""/>
          </v:shape>
          <o:OLEObject Type="Embed" ProgID="Equation.DSMT4" ShapeID="_x0000_i1080" DrawAspect="Content" ObjectID="_1477391846" r:id="rId87"/>
        </w:object>
      </w:r>
      <w:r w:rsidR="000179BF" w:rsidRPr="005A71FD">
        <w:rPr>
          <w:rFonts w:asciiTheme="majorHAnsi" w:hAnsiTheme="majorHAnsi" w:cs="HVMath-BoldItalic"/>
          <w:bCs/>
          <w:i/>
          <w:iCs/>
          <w:color w:val="000000" w:themeColor="text1"/>
          <w:sz w:val="24"/>
          <w:szCs w:val="24"/>
        </w:rPr>
        <w:t>and</w:t>
      </w:r>
      <w:r w:rsidR="000179BF" w:rsidRPr="005A71FD">
        <w:rPr>
          <w:rFonts w:asciiTheme="majorHAnsi" w:hAnsiTheme="majorHAnsi" w:cs="MPHV-Bold"/>
          <w:bCs/>
          <w:i/>
          <w:color w:val="000000" w:themeColor="text1"/>
          <w:sz w:val="24"/>
          <w:szCs w:val="24"/>
        </w:rPr>
        <w:t xml:space="preserve"> </w:t>
      </w:r>
      <w:r w:rsidR="004F23EB" w:rsidRPr="005A71FD">
        <w:rPr>
          <w:rFonts w:asciiTheme="majorHAnsi" w:hAnsiTheme="majorHAnsi"/>
          <w:i/>
          <w:position w:val="-14"/>
          <w:sz w:val="24"/>
          <w:szCs w:val="24"/>
          <w:lang w:val="en-US"/>
        </w:rPr>
        <w:object w:dxaOrig="900" w:dyaOrig="420">
          <v:shape id="_x0000_i1081" type="#_x0000_t75" style="width:44.25pt;height:19.5pt" o:ole="">
            <v:imagedata r:id="rId19" o:title=""/>
          </v:shape>
          <o:OLEObject Type="Embed" ProgID="Equation.DSMT4" ShapeID="_x0000_i1081" DrawAspect="Content" ObjectID="_1477391847" r:id="rId88"/>
        </w:object>
      </w:r>
      <w:r w:rsidR="000179BF" w:rsidRPr="005A71FD">
        <w:rPr>
          <w:rFonts w:asciiTheme="majorHAnsi" w:hAnsiTheme="majorHAnsi" w:cs="MPHV-Bold"/>
          <w:bCs/>
          <w:color w:val="000000" w:themeColor="text1"/>
          <w:sz w:val="24"/>
          <w:szCs w:val="24"/>
        </w:rPr>
        <w:t>model outputs</w:t>
      </w:r>
      <w:r w:rsidRPr="005A71FD">
        <w:rPr>
          <w:rFonts w:asciiTheme="majorHAnsi" w:hAnsiTheme="majorHAnsi" w:cs="MPHV-Bold"/>
          <w:bCs/>
          <w:i/>
          <w:color w:val="000000" w:themeColor="text1"/>
          <w:sz w:val="24"/>
          <w:szCs w:val="24"/>
        </w:rPr>
        <w:t xml:space="preserve">. </w:t>
      </w:r>
      <w:r w:rsidRPr="005A71FD">
        <w:rPr>
          <w:rFonts w:asciiTheme="majorHAnsi" w:hAnsiTheme="majorHAnsi" w:cs="MPHV-Bold"/>
          <w:bCs/>
          <w:color w:val="000000"/>
          <w:sz w:val="24"/>
          <w:szCs w:val="24"/>
        </w:rPr>
        <w:t>Furthermore</w:t>
      </w:r>
      <w:r w:rsidR="001F07D5">
        <w:rPr>
          <w:rFonts w:asciiTheme="majorHAnsi" w:hAnsiTheme="majorHAnsi" w:cs="MPHV-Bold"/>
          <w:bCs/>
          <w:color w:val="000000"/>
          <w:sz w:val="24"/>
          <w:szCs w:val="24"/>
        </w:rPr>
        <w:t>,</w:t>
      </w:r>
      <w:r w:rsidRPr="005A71FD">
        <w:rPr>
          <w:rFonts w:asciiTheme="majorHAnsi" w:hAnsiTheme="majorHAnsi" w:cs="MPHV-Bold"/>
          <w:bCs/>
          <w:color w:val="000000"/>
          <w:sz w:val="24"/>
          <w:szCs w:val="24"/>
        </w:rPr>
        <w:t xml:space="preserve"> vegetation height can play a role in the amount of available O</w:t>
      </w:r>
      <w:r w:rsidRPr="005A71FD">
        <w:rPr>
          <w:rFonts w:asciiTheme="majorHAnsi" w:hAnsiTheme="majorHAnsi" w:cs="MPHV-Bold"/>
          <w:bCs/>
          <w:color w:val="000000"/>
          <w:sz w:val="24"/>
          <w:szCs w:val="24"/>
          <w:vertAlign w:val="subscript"/>
        </w:rPr>
        <w:t>3</w:t>
      </w:r>
      <w:r w:rsidRPr="005A71FD">
        <w:rPr>
          <w:rFonts w:asciiTheme="majorHAnsi" w:hAnsiTheme="majorHAnsi" w:cs="MPHV-Bold"/>
          <w:bCs/>
          <w:color w:val="000000"/>
          <w:sz w:val="24"/>
          <w:szCs w:val="24"/>
        </w:rPr>
        <w:t xml:space="preserve"> for uptake due to possible vertical variations in mean O</w:t>
      </w:r>
      <w:r w:rsidRPr="005A71FD">
        <w:rPr>
          <w:rFonts w:asciiTheme="majorHAnsi" w:hAnsiTheme="majorHAnsi" w:cs="MPHV-Bold"/>
          <w:bCs/>
          <w:color w:val="000000"/>
          <w:sz w:val="24"/>
          <w:szCs w:val="24"/>
          <w:vertAlign w:val="subscript"/>
        </w:rPr>
        <w:t>3</w:t>
      </w:r>
      <w:r w:rsidRPr="005A71FD">
        <w:rPr>
          <w:rFonts w:asciiTheme="majorHAnsi" w:hAnsiTheme="majorHAnsi" w:cs="MPHV-Bold"/>
          <w:bCs/>
          <w:color w:val="000000"/>
          <w:sz w:val="24"/>
          <w:szCs w:val="24"/>
        </w:rPr>
        <w:t xml:space="preserve"> concentration within the canopy air space, with some experiments recording it to be as large as 10–30 ppb within forests and grasslands (Utiyama et al., 2004; Jäggi et al., 2006; Launiainen et al. 2013). Variations in canopy or plant height can thus affect the amount of O</w:t>
      </w:r>
      <w:r w:rsidRPr="005A71FD">
        <w:rPr>
          <w:rFonts w:asciiTheme="majorHAnsi" w:hAnsiTheme="majorHAnsi" w:cs="MPHV-Bold"/>
          <w:bCs/>
          <w:color w:val="000000"/>
          <w:sz w:val="24"/>
          <w:szCs w:val="24"/>
          <w:vertAlign w:val="subscript"/>
        </w:rPr>
        <w:t>3</w:t>
      </w:r>
      <w:r w:rsidRPr="005A71FD">
        <w:rPr>
          <w:rFonts w:asciiTheme="majorHAnsi" w:hAnsiTheme="majorHAnsi" w:cs="MPHV-Bold"/>
          <w:bCs/>
          <w:color w:val="000000"/>
          <w:sz w:val="24"/>
          <w:szCs w:val="24"/>
        </w:rPr>
        <w:t xml:space="preserve"> available for deposition which explains the influence of the </w:t>
      </w:r>
      <w:r w:rsidR="000F6C34" w:rsidRPr="005A71FD">
        <w:rPr>
          <w:rFonts w:asciiTheme="majorHAnsi" w:hAnsiTheme="majorHAnsi" w:cs="MPHV-Bold"/>
          <w:bCs/>
          <w:color w:val="000000"/>
          <w:sz w:val="24"/>
          <w:szCs w:val="24"/>
        </w:rPr>
        <w:t>VH</w:t>
      </w:r>
      <w:r w:rsidRPr="005A71FD">
        <w:rPr>
          <w:rFonts w:asciiTheme="majorHAnsi" w:hAnsiTheme="majorHAnsi" w:cs="MPHV-Bold"/>
          <w:bCs/>
          <w:color w:val="000000"/>
          <w:sz w:val="24"/>
          <w:szCs w:val="24"/>
        </w:rPr>
        <w:t xml:space="preserve"> parameter on these model outputs.</w:t>
      </w:r>
    </w:p>
    <w:p w:rsidR="004D39FC" w:rsidRPr="005A71FD" w:rsidRDefault="0045169B" w:rsidP="001538F1">
      <w:pPr>
        <w:autoSpaceDE w:val="0"/>
        <w:autoSpaceDN w:val="0"/>
        <w:adjustRightInd w:val="0"/>
        <w:spacing w:after="120"/>
        <w:jc w:val="both"/>
        <w:rPr>
          <w:rFonts w:asciiTheme="majorHAnsi" w:hAnsiTheme="majorHAnsi" w:cs="MPHV-Bold"/>
          <w:bCs/>
          <w:color w:val="000000"/>
          <w:sz w:val="24"/>
          <w:szCs w:val="24"/>
        </w:rPr>
      </w:pPr>
      <w:r w:rsidRPr="005A71FD">
        <w:rPr>
          <w:rFonts w:asciiTheme="majorHAnsi" w:hAnsiTheme="majorHAnsi" w:cs="MPHV-Bold"/>
          <w:bCs/>
          <w:color w:val="000000"/>
          <w:sz w:val="24"/>
          <w:szCs w:val="24"/>
        </w:rPr>
        <w:tab/>
        <w:t>The conventionally termed non-stomatal O</w:t>
      </w:r>
      <w:r w:rsidRPr="005A71FD">
        <w:rPr>
          <w:rFonts w:asciiTheme="majorHAnsi" w:hAnsiTheme="majorHAnsi" w:cs="MPHV-Bold"/>
          <w:bCs/>
          <w:color w:val="000000"/>
          <w:sz w:val="24"/>
          <w:szCs w:val="24"/>
          <w:vertAlign w:val="subscript"/>
        </w:rPr>
        <w:t xml:space="preserve">3 </w:t>
      </w:r>
      <w:r w:rsidRPr="005A71FD">
        <w:rPr>
          <w:rFonts w:asciiTheme="majorHAnsi" w:hAnsiTheme="majorHAnsi" w:cs="MPHV-Bold"/>
          <w:bCs/>
          <w:color w:val="000000"/>
          <w:sz w:val="24"/>
          <w:szCs w:val="24"/>
        </w:rPr>
        <w:t>removal pathways can also have some effect on O</w:t>
      </w:r>
      <w:r w:rsidRPr="005A71FD">
        <w:rPr>
          <w:rFonts w:asciiTheme="majorHAnsi" w:hAnsiTheme="majorHAnsi" w:cs="MPHV-Bold"/>
          <w:bCs/>
          <w:color w:val="000000"/>
          <w:sz w:val="24"/>
          <w:szCs w:val="24"/>
          <w:vertAlign w:val="subscript"/>
        </w:rPr>
        <w:t>3</w:t>
      </w:r>
      <w:r w:rsidRPr="005A71FD">
        <w:rPr>
          <w:rFonts w:asciiTheme="majorHAnsi" w:hAnsiTheme="majorHAnsi" w:cs="MPHV-Bold"/>
          <w:bCs/>
          <w:color w:val="000000"/>
          <w:sz w:val="24"/>
          <w:szCs w:val="24"/>
        </w:rPr>
        <w:t xml:space="preserve"> plant uptake</w:t>
      </w:r>
      <w:r w:rsidR="00060233" w:rsidRPr="005A71FD">
        <w:rPr>
          <w:rFonts w:asciiTheme="majorHAnsi" w:hAnsiTheme="majorHAnsi" w:cs="MPHV-Bold"/>
          <w:bCs/>
          <w:color w:val="000000"/>
          <w:sz w:val="24"/>
          <w:szCs w:val="24"/>
        </w:rPr>
        <w:t xml:space="preserve">, </w:t>
      </w:r>
      <w:r w:rsidR="00064EA0" w:rsidRPr="005A71FD">
        <w:rPr>
          <w:rFonts w:asciiTheme="majorHAnsi" w:hAnsiTheme="majorHAnsi" w:cs="MPHV-Bold"/>
          <w:bCs/>
          <w:color w:val="000000"/>
          <w:sz w:val="24"/>
          <w:szCs w:val="24"/>
        </w:rPr>
        <w:t xml:space="preserve">these </w:t>
      </w:r>
      <w:r w:rsidRPr="005A71FD">
        <w:rPr>
          <w:rFonts w:asciiTheme="majorHAnsi" w:hAnsiTheme="majorHAnsi" w:cs="MPHV-Bold"/>
          <w:bCs/>
          <w:color w:val="000000"/>
          <w:sz w:val="24"/>
          <w:szCs w:val="24"/>
        </w:rPr>
        <w:t>include external plant parts (e.g. cuticles, bark, twigs etc.) the ground surface underlying the vegetative canopy (including soil, litter moss etc.) and the associated in-canopy aerodynamic resistance to O</w:t>
      </w:r>
      <w:r w:rsidRPr="005A71FD">
        <w:rPr>
          <w:rFonts w:asciiTheme="majorHAnsi" w:hAnsiTheme="majorHAnsi" w:cs="MPHV-Bold"/>
          <w:bCs/>
          <w:color w:val="000000"/>
          <w:sz w:val="24"/>
          <w:szCs w:val="24"/>
          <w:vertAlign w:val="subscript"/>
        </w:rPr>
        <w:t>3</w:t>
      </w:r>
      <w:r w:rsidRPr="005A71FD">
        <w:rPr>
          <w:rFonts w:asciiTheme="majorHAnsi" w:hAnsiTheme="majorHAnsi" w:cs="MPHV-Bold"/>
          <w:bCs/>
          <w:color w:val="000000"/>
          <w:sz w:val="24"/>
          <w:szCs w:val="24"/>
        </w:rPr>
        <w:t xml:space="preserve"> transfer to the ground surface.</w:t>
      </w:r>
      <w:r w:rsidRPr="005A71FD">
        <w:rPr>
          <w:rFonts w:asciiTheme="majorHAnsi" w:hAnsiTheme="majorHAnsi"/>
          <w:sz w:val="24"/>
          <w:szCs w:val="24"/>
        </w:rPr>
        <w:t xml:space="preserve"> </w:t>
      </w:r>
      <w:r w:rsidRPr="005A71FD">
        <w:rPr>
          <w:rFonts w:asciiTheme="majorHAnsi" w:hAnsiTheme="majorHAnsi" w:cs="MPHV-Bold"/>
          <w:bCs/>
          <w:color w:val="000000"/>
          <w:sz w:val="24"/>
          <w:szCs w:val="24"/>
        </w:rPr>
        <w:t>Non-stomatal O</w:t>
      </w:r>
      <w:r w:rsidRPr="005A71FD">
        <w:rPr>
          <w:rFonts w:asciiTheme="majorHAnsi" w:hAnsiTheme="majorHAnsi" w:cs="MPHV-Bold"/>
          <w:bCs/>
          <w:color w:val="000000"/>
          <w:sz w:val="24"/>
          <w:szCs w:val="24"/>
          <w:vertAlign w:val="subscript"/>
        </w:rPr>
        <w:t>3</w:t>
      </w:r>
      <w:r w:rsidRPr="005A71FD">
        <w:rPr>
          <w:rFonts w:asciiTheme="majorHAnsi" w:hAnsiTheme="majorHAnsi" w:cs="MPHV-Bold"/>
          <w:bCs/>
          <w:color w:val="000000"/>
          <w:sz w:val="24"/>
          <w:szCs w:val="24"/>
        </w:rPr>
        <w:t xml:space="preserve"> ﬂux has been attributed mainly to physical and chemical O</w:t>
      </w:r>
      <w:r w:rsidRPr="005A71FD">
        <w:rPr>
          <w:rFonts w:asciiTheme="majorHAnsi" w:hAnsiTheme="majorHAnsi" w:cs="MPHV-Bold"/>
          <w:bCs/>
          <w:color w:val="000000"/>
          <w:sz w:val="24"/>
          <w:szCs w:val="24"/>
          <w:vertAlign w:val="subscript"/>
        </w:rPr>
        <w:t>3</w:t>
      </w:r>
      <w:r w:rsidRPr="005A71FD">
        <w:rPr>
          <w:rFonts w:asciiTheme="majorHAnsi" w:hAnsiTheme="majorHAnsi" w:cs="MPHV-Bold"/>
          <w:bCs/>
          <w:color w:val="000000"/>
          <w:sz w:val="24"/>
          <w:szCs w:val="24"/>
        </w:rPr>
        <w:t xml:space="preserve"> depletion at the plant and soil surfaces through thermal decomposition (Cape et al., 2009), aqueous reactions in the liquid water</w:t>
      </w:r>
      <w:r w:rsidR="001A711A" w:rsidRPr="005A71FD">
        <w:rPr>
          <w:rFonts w:asciiTheme="majorHAnsi" w:hAnsiTheme="majorHAnsi" w:cs="MPHV-Bold"/>
          <w:bCs/>
          <w:color w:val="000000"/>
          <w:sz w:val="24"/>
          <w:szCs w:val="24"/>
        </w:rPr>
        <w:t xml:space="preserve"> accumulated at the surface</w:t>
      </w:r>
      <w:r w:rsidRPr="005A71FD">
        <w:rPr>
          <w:rFonts w:asciiTheme="majorHAnsi" w:hAnsiTheme="majorHAnsi" w:cs="MPHV-Bold"/>
          <w:bCs/>
          <w:color w:val="000000"/>
          <w:sz w:val="24"/>
          <w:szCs w:val="24"/>
        </w:rPr>
        <w:t xml:space="preserve"> </w:t>
      </w:r>
      <w:r w:rsidR="0075521F" w:rsidRPr="005A71FD">
        <w:rPr>
          <w:rFonts w:asciiTheme="majorHAnsi" w:hAnsiTheme="majorHAnsi" w:cs="MPHV-Bold"/>
          <w:bCs/>
          <w:color w:val="000000"/>
          <w:sz w:val="24"/>
          <w:szCs w:val="24"/>
        </w:rPr>
        <w:t>(</w:t>
      </w:r>
      <w:r w:rsidRPr="005A71FD">
        <w:rPr>
          <w:rFonts w:asciiTheme="majorHAnsi" w:hAnsiTheme="majorHAnsi" w:cs="MPHV-Bold"/>
          <w:bCs/>
          <w:color w:val="000000"/>
          <w:sz w:val="24"/>
          <w:szCs w:val="24"/>
        </w:rPr>
        <w:t>Altimir et al., 2004, 2006), light-stimulated reactions (Coe et al., 1995) and the gas-phase reactions of O</w:t>
      </w:r>
      <w:r w:rsidRPr="005A71FD">
        <w:rPr>
          <w:rFonts w:asciiTheme="majorHAnsi" w:hAnsiTheme="majorHAnsi" w:cs="MPHV-Bold"/>
          <w:bCs/>
          <w:color w:val="000000"/>
          <w:sz w:val="24"/>
          <w:szCs w:val="24"/>
          <w:vertAlign w:val="subscript"/>
        </w:rPr>
        <w:t>3</w:t>
      </w:r>
      <w:r w:rsidRPr="005A71FD">
        <w:rPr>
          <w:rFonts w:asciiTheme="majorHAnsi" w:hAnsiTheme="majorHAnsi" w:cs="MPHV-Bold"/>
          <w:bCs/>
          <w:color w:val="000000"/>
          <w:sz w:val="24"/>
          <w:szCs w:val="24"/>
        </w:rPr>
        <w:t xml:space="preserve"> with reactive </w:t>
      </w:r>
      <w:r w:rsidR="005F6141" w:rsidRPr="005A71FD">
        <w:rPr>
          <w:rFonts w:asciiTheme="majorHAnsi" w:hAnsiTheme="majorHAnsi" w:cs="MPHV-Bold"/>
          <w:bCs/>
          <w:color w:val="000000"/>
          <w:sz w:val="24"/>
          <w:szCs w:val="24"/>
        </w:rPr>
        <w:t xml:space="preserve">Biogenic Volatile Organic Compounds </w:t>
      </w:r>
      <w:r w:rsidRPr="005A71FD">
        <w:rPr>
          <w:rFonts w:asciiTheme="majorHAnsi" w:hAnsiTheme="majorHAnsi" w:cs="MPHV-Bold"/>
          <w:bCs/>
          <w:color w:val="000000"/>
          <w:sz w:val="24"/>
          <w:szCs w:val="24"/>
        </w:rPr>
        <w:t xml:space="preserve">(BVOC) and </w:t>
      </w:r>
      <w:r w:rsidR="005F6141" w:rsidRPr="005A71FD">
        <w:rPr>
          <w:rFonts w:asciiTheme="majorHAnsi" w:hAnsiTheme="majorHAnsi" w:cs="MPHV-Bold"/>
          <w:bCs/>
          <w:color w:val="000000"/>
          <w:sz w:val="24"/>
          <w:szCs w:val="24"/>
        </w:rPr>
        <w:t xml:space="preserve">Nitrous Oxide </w:t>
      </w:r>
      <w:r w:rsidRPr="005A71FD">
        <w:rPr>
          <w:rFonts w:asciiTheme="majorHAnsi" w:hAnsiTheme="majorHAnsi" w:cs="MPHV-Bold"/>
          <w:bCs/>
          <w:color w:val="000000"/>
          <w:sz w:val="24"/>
          <w:szCs w:val="24"/>
        </w:rPr>
        <w:t xml:space="preserve">(NO) (Wolfe and </w:t>
      </w:r>
      <w:r w:rsidRPr="005A71FD">
        <w:rPr>
          <w:rFonts w:asciiTheme="majorHAnsi" w:hAnsiTheme="majorHAnsi" w:cs="MPHV-Bold"/>
          <w:bCs/>
          <w:color w:val="000000"/>
          <w:sz w:val="24"/>
          <w:szCs w:val="24"/>
        </w:rPr>
        <w:lastRenderedPageBreak/>
        <w:t>Thornton, 2011; Wolfe et al., 2011a,</w:t>
      </w:r>
      <w:r w:rsidR="0075521F" w:rsidRPr="005A71FD">
        <w:rPr>
          <w:rFonts w:asciiTheme="majorHAnsi" w:hAnsiTheme="majorHAnsi" w:cs="MPHV-Bold"/>
          <w:bCs/>
          <w:color w:val="000000"/>
          <w:sz w:val="24"/>
          <w:szCs w:val="24"/>
        </w:rPr>
        <w:t>b).  The extent of uptake depends on the time-integrated absorbed O</w:t>
      </w:r>
      <w:r w:rsidRPr="005A71FD">
        <w:rPr>
          <w:rFonts w:asciiTheme="majorHAnsi" w:hAnsiTheme="majorHAnsi" w:cs="MPHV-Bold"/>
          <w:bCs/>
          <w:color w:val="000000"/>
          <w:sz w:val="24"/>
          <w:szCs w:val="24"/>
          <w:vertAlign w:val="subscript"/>
        </w:rPr>
        <w:t>3</w:t>
      </w:r>
      <w:r w:rsidRPr="005A71FD">
        <w:rPr>
          <w:rFonts w:asciiTheme="majorHAnsi" w:hAnsiTheme="majorHAnsi" w:cs="MPHV-Bold"/>
          <w:bCs/>
          <w:color w:val="000000"/>
          <w:sz w:val="24"/>
          <w:szCs w:val="24"/>
        </w:rPr>
        <w:t xml:space="preserve"> flux (i.e. the dose), which is a function of non-stomatal conductance and ambient O</w:t>
      </w:r>
      <w:r w:rsidRPr="005A71FD">
        <w:rPr>
          <w:rFonts w:asciiTheme="majorHAnsi" w:hAnsiTheme="majorHAnsi" w:cs="MPHV-Bold"/>
          <w:bCs/>
          <w:color w:val="000000"/>
          <w:sz w:val="24"/>
          <w:szCs w:val="24"/>
          <w:vertAlign w:val="subscript"/>
        </w:rPr>
        <w:t>3</w:t>
      </w:r>
      <w:r w:rsidRPr="005A71FD">
        <w:rPr>
          <w:rFonts w:asciiTheme="majorHAnsi" w:hAnsiTheme="majorHAnsi" w:cs="MPHV-Bold"/>
          <w:bCs/>
          <w:color w:val="000000"/>
          <w:sz w:val="24"/>
          <w:szCs w:val="24"/>
        </w:rPr>
        <w:t xml:space="preserve"> concentration (Wohlfahrt et al., 2009). Concentration of ambient O</w:t>
      </w:r>
      <w:r w:rsidRPr="005A71FD">
        <w:rPr>
          <w:rFonts w:asciiTheme="majorHAnsi" w:hAnsiTheme="majorHAnsi" w:cs="MPHV-Bold"/>
          <w:bCs/>
          <w:color w:val="000000"/>
          <w:sz w:val="24"/>
          <w:szCs w:val="24"/>
          <w:vertAlign w:val="subscript"/>
        </w:rPr>
        <w:t>3</w:t>
      </w:r>
      <w:r w:rsidRPr="005A71FD">
        <w:rPr>
          <w:rFonts w:asciiTheme="majorHAnsi" w:hAnsiTheme="majorHAnsi" w:cs="MPHV-Bold"/>
          <w:bCs/>
          <w:color w:val="000000"/>
          <w:sz w:val="24"/>
          <w:szCs w:val="24"/>
        </w:rPr>
        <w:t xml:space="preserve"> in the troposphere (within the canopy, sub-canopy, canopy air space, ground surface) thus has some control on the rates of environmental O</w:t>
      </w:r>
      <w:r w:rsidRPr="005A71FD">
        <w:rPr>
          <w:rFonts w:asciiTheme="majorHAnsi" w:hAnsiTheme="majorHAnsi" w:cs="MPHV-Bold"/>
          <w:bCs/>
          <w:color w:val="000000"/>
          <w:sz w:val="24"/>
          <w:szCs w:val="24"/>
          <w:vertAlign w:val="subscript"/>
        </w:rPr>
        <w:t>3</w:t>
      </w:r>
      <w:r w:rsidRPr="005A71FD">
        <w:rPr>
          <w:rFonts w:asciiTheme="majorHAnsi" w:hAnsiTheme="majorHAnsi" w:cs="MPHV-Bold"/>
          <w:bCs/>
          <w:color w:val="000000"/>
          <w:sz w:val="24"/>
          <w:szCs w:val="24"/>
        </w:rPr>
        <w:t xml:space="preserve"> flux and plant deposition, explaining the influence of the [O</w:t>
      </w:r>
      <w:r w:rsidRPr="005A71FD">
        <w:rPr>
          <w:rFonts w:asciiTheme="majorHAnsi" w:hAnsiTheme="majorHAnsi" w:cs="MPHV-Bold"/>
          <w:bCs/>
          <w:color w:val="000000"/>
          <w:sz w:val="24"/>
          <w:szCs w:val="24"/>
          <w:vertAlign w:val="subscript"/>
        </w:rPr>
        <w:t>3</w:t>
      </w:r>
      <w:r w:rsidRPr="005A71FD">
        <w:rPr>
          <w:rFonts w:asciiTheme="majorHAnsi" w:hAnsiTheme="majorHAnsi" w:cs="MPHV-Bold"/>
          <w:bCs/>
          <w:color w:val="000000"/>
          <w:sz w:val="24"/>
          <w:szCs w:val="24"/>
        </w:rPr>
        <w:t xml:space="preserve">] in the Air parameter on the </w:t>
      </w:r>
      <w:r w:rsidR="006530AB" w:rsidRPr="005A71FD">
        <w:rPr>
          <w:rFonts w:asciiTheme="majorHAnsi" w:hAnsiTheme="majorHAnsi"/>
          <w:i/>
          <w:position w:val="-14"/>
          <w:sz w:val="24"/>
          <w:szCs w:val="24"/>
          <w:lang w:val="en-US"/>
        </w:rPr>
        <w:object w:dxaOrig="740" w:dyaOrig="420">
          <v:shape id="_x0000_i1082" type="#_x0000_t75" style="width:37.5pt;height:19.5pt" o:ole="">
            <v:imagedata r:id="rId15" o:title=""/>
          </v:shape>
          <o:OLEObject Type="Embed" ProgID="Equation.DSMT4" ShapeID="_x0000_i1082" DrawAspect="Content" ObjectID="_1477391848" r:id="rId89"/>
        </w:object>
      </w:r>
      <w:r w:rsidR="008F7F77" w:rsidRPr="005A71FD">
        <w:rPr>
          <w:rFonts w:asciiTheme="majorHAnsi" w:hAnsiTheme="majorHAnsi" w:cs="MPHV-Bold"/>
          <w:bCs/>
          <w:color w:val="000000"/>
          <w:sz w:val="24"/>
          <w:szCs w:val="24"/>
        </w:rPr>
        <w:t xml:space="preserve">, </w:t>
      </w:r>
      <w:r w:rsidR="004F23EB" w:rsidRPr="005A71FD">
        <w:rPr>
          <w:rFonts w:asciiTheme="majorHAnsi" w:hAnsiTheme="majorHAnsi"/>
          <w:i/>
          <w:position w:val="-14"/>
          <w:sz w:val="24"/>
          <w:szCs w:val="24"/>
          <w:lang w:val="en-US"/>
        </w:rPr>
        <w:object w:dxaOrig="960" w:dyaOrig="420">
          <v:shape id="_x0000_i1083" type="#_x0000_t75" style="width:48pt;height:19.5pt" o:ole="">
            <v:imagedata r:id="rId17" o:title=""/>
          </v:shape>
          <o:OLEObject Type="Embed" ProgID="Equation.DSMT4" ShapeID="_x0000_i1083" DrawAspect="Content" ObjectID="_1477391849" r:id="rId90"/>
        </w:object>
      </w:r>
      <w:r w:rsidR="005043FC" w:rsidRPr="005A71FD">
        <w:rPr>
          <w:rFonts w:asciiTheme="majorHAnsi" w:hAnsiTheme="majorHAnsi" w:cs="MPHV-Bold"/>
          <w:bCs/>
          <w:color w:val="000000"/>
          <w:sz w:val="24"/>
          <w:szCs w:val="24"/>
        </w:rPr>
        <w:t xml:space="preserve">and </w:t>
      </w:r>
      <w:r w:rsidR="004F23EB" w:rsidRPr="005A71FD">
        <w:rPr>
          <w:rFonts w:asciiTheme="majorHAnsi" w:hAnsiTheme="majorHAnsi"/>
          <w:i/>
          <w:position w:val="-14"/>
          <w:sz w:val="24"/>
          <w:szCs w:val="24"/>
          <w:lang w:val="en-US"/>
        </w:rPr>
        <w:object w:dxaOrig="900" w:dyaOrig="420">
          <v:shape id="_x0000_i1084" type="#_x0000_t75" style="width:44.25pt;height:19.5pt" o:ole="">
            <v:imagedata r:id="rId19" o:title=""/>
          </v:shape>
          <o:OLEObject Type="Embed" ProgID="Equation.DSMT4" ShapeID="_x0000_i1084" DrawAspect="Content" ObjectID="_1477391850" r:id="rId91"/>
        </w:object>
      </w:r>
      <w:r w:rsidR="005043FC" w:rsidRPr="005A71FD">
        <w:rPr>
          <w:rFonts w:asciiTheme="majorHAnsi" w:hAnsiTheme="majorHAnsi" w:cs="MPHV-Bold"/>
          <w:bCs/>
          <w:color w:val="000000"/>
          <w:sz w:val="24"/>
          <w:szCs w:val="24"/>
        </w:rPr>
        <w:t>model outputs</w:t>
      </w:r>
      <w:r w:rsidR="003F2029" w:rsidRPr="005A71FD">
        <w:rPr>
          <w:rFonts w:asciiTheme="majorHAnsi" w:hAnsiTheme="majorHAnsi" w:cs="MPHV-Bold"/>
          <w:bCs/>
          <w:color w:val="000000"/>
          <w:sz w:val="24"/>
          <w:szCs w:val="24"/>
        </w:rPr>
        <w:t>.</w:t>
      </w:r>
      <w:r w:rsidRPr="005A71FD">
        <w:rPr>
          <w:rFonts w:asciiTheme="majorHAnsi" w:hAnsiTheme="majorHAnsi" w:cs="MPHV-Bold"/>
          <w:bCs/>
          <w:color w:val="000000"/>
          <w:sz w:val="24"/>
          <w:szCs w:val="24"/>
        </w:rPr>
        <w:t xml:space="preserve"> This would further explain the number of first order interactions which incorporated vegetative parameters with the [O</w:t>
      </w:r>
      <w:r w:rsidRPr="005A71FD">
        <w:rPr>
          <w:rFonts w:asciiTheme="majorHAnsi" w:hAnsiTheme="majorHAnsi" w:cs="MPHV-Bold"/>
          <w:bCs/>
          <w:color w:val="000000"/>
          <w:sz w:val="24"/>
          <w:szCs w:val="24"/>
          <w:vertAlign w:val="subscript"/>
        </w:rPr>
        <w:t>3</w:t>
      </w:r>
      <w:r w:rsidRPr="005A71FD">
        <w:rPr>
          <w:rFonts w:asciiTheme="majorHAnsi" w:hAnsiTheme="majorHAnsi" w:cs="MPHV-Bold"/>
          <w:bCs/>
          <w:color w:val="000000"/>
          <w:sz w:val="24"/>
          <w:szCs w:val="24"/>
        </w:rPr>
        <w:t>] in the Air input. However it should be noted that the relationship between ambient O</w:t>
      </w:r>
      <w:r w:rsidRPr="005A71FD">
        <w:rPr>
          <w:rFonts w:asciiTheme="majorHAnsi" w:hAnsiTheme="majorHAnsi" w:cs="MPHV-Bold"/>
          <w:bCs/>
          <w:color w:val="000000"/>
          <w:sz w:val="24"/>
          <w:szCs w:val="24"/>
          <w:vertAlign w:val="subscript"/>
        </w:rPr>
        <w:t>3</w:t>
      </w:r>
      <w:r w:rsidRPr="005A71FD">
        <w:rPr>
          <w:rFonts w:asciiTheme="majorHAnsi" w:hAnsiTheme="majorHAnsi" w:cs="MPHV-Bold"/>
          <w:bCs/>
          <w:color w:val="000000"/>
          <w:sz w:val="24"/>
          <w:szCs w:val="24"/>
        </w:rPr>
        <w:t xml:space="preserve"> concentration and uptake is non-linear, where highest rates of uptake are found during periods where stomatal conductance is highest and stomata are relatively unconstrained by stress factors, not when ambient O</w:t>
      </w:r>
      <w:r w:rsidRPr="005A71FD">
        <w:rPr>
          <w:rFonts w:asciiTheme="majorHAnsi" w:hAnsiTheme="majorHAnsi" w:cs="MPHV-Bold"/>
          <w:bCs/>
          <w:color w:val="000000"/>
          <w:sz w:val="24"/>
          <w:szCs w:val="24"/>
          <w:vertAlign w:val="subscript"/>
        </w:rPr>
        <w:t>3</w:t>
      </w:r>
      <w:r w:rsidRPr="005A71FD">
        <w:rPr>
          <w:rFonts w:asciiTheme="majorHAnsi" w:hAnsiTheme="majorHAnsi" w:cs="MPHV-Bold"/>
          <w:bCs/>
          <w:color w:val="000000"/>
          <w:sz w:val="24"/>
          <w:szCs w:val="24"/>
        </w:rPr>
        <w:t xml:space="preserve"> concentrations are at their maximum (Bytnerowicz et al, 2003).</w:t>
      </w:r>
    </w:p>
    <w:p w:rsidR="00B578C1" w:rsidRPr="005A71FD" w:rsidRDefault="00FD5AB2" w:rsidP="001538F1">
      <w:pPr>
        <w:autoSpaceDE w:val="0"/>
        <w:autoSpaceDN w:val="0"/>
        <w:adjustRightInd w:val="0"/>
        <w:spacing w:after="120"/>
        <w:jc w:val="both"/>
        <w:rPr>
          <w:rFonts w:asciiTheme="majorHAnsi" w:hAnsiTheme="majorHAnsi" w:cs="MPHV-Bold"/>
          <w:bCs/>
          <w:color w:val="FF0000"/>
          <w:sz w:val="24"/>
          <w:szCs w:val="24"/>
        </w:rPr>
      </w:pPr>
      <w:r w:rsidRPr="005A71FD">
        <w:rPr>
          <w:rFonts w:asciiTheme="majorHAnsi" w:hAnsiTheme="majorHAnsi" w:cs="MPHV-Bold"/>
          <w:bCs/>
          <w:color w:val="FF0000"/>
          <w:sz w:val="24"/>
          <w:szCs w:val="24"/>
        </w:rPr>
        <w:t>In forest trees, the uptake of O</w:t>
      </w:r>
      <w:r w:rsidR="008F0B7C" w:rsidRPr="005A71FD">
        <w:rPr>
          <w:rFonts w:asciiTheme="majorHAnsi" w:hAnsiTheme="majorHAnsi" w:cs="MPHV-Bold"/>
          <w:bCs/>
          <w:color w:val="FF0000"/>
          <w:sz w:val="24"/>
          <w:szCs w:val="24"/>
          <w:vertAlign w:val="subscript"/>
        </w:rPr>
        <w:t>3</w:t>
      </w:r>
      <w:r w:rsidRPr="005A71FD">
        <w:rPr>
          <w:rFonts w:asciiTheme="majorHAnsi" w:hAnsiTheme="majorHAnsi" w:cs="MPHV-Bold"/>
          <w:bCs/>
          <w:color w:val="FF0000"/>
          <w:sz w:val="24"/>
          <w:szCs w:val="24"/>
        </w:rPr>
        <w:t xml:space="preserve"> also depends upon the daily diurnal rhythms that control the opening and closing of stomata. Diurnal fluctuations in the stem radius of large trees have been observed in a number of species and control the supply of water to the meristematic tissues (Zweifel et al., 2005; McLaughlin et al., 2007). Exposure of forest trees to increased levels of O</w:t>
      </w:r>
      <w:r w:rsidR="008F0B7C" w:rsidRPr="005A71FD">
        <w:rPr>
          <w:rFonts w:asciiTheme="majorHAnsi" w:hAnsiTheme="majorHAnsi" w:cs="MPHV-Bold"/>
          <w:bCs/>
          <w:color w:val="FF0000"/>
          <w:sz w:val="24"/>
          <w:szCs w:val="24"/>
          <w:vertAlign w:val="subscript"/>
        </w:rPr>
        <w:t>3</w:t>
      </w:r>
      <w:r w:rsidRPr="005A71FD">
        <w:rPr>
          <w:rFonts w:asciiTheme="majorHAnsi" w:hAnsiTheme="majorHAnsi" w:cs="MPHV-Bold"/>
          <w:bCs/>
          <w:color w:val="FF0000"/>
          <w:sz w:val="24"/>
          <w:szCs w:val="24"/>
        </w:rPr>
        <w:t xml:space="preserve"> was found to amplify these diurnal patterns indicating that the trees were experiencing reduced hydration. The annual reduction in growth rate ranged from -14 to -63% in </w:t>
      </w:r>
      <w:r w:rsidR="0037798E">
        <w:rPr>
          <w:rFonts w:asciiTheme="majorHAnsi" w:hAnsiTheme="majorHAnsi" w:cs="MPHV-Bold"/>
          <w:bCs/>
          <w:color w:val="FF0000"/>
          <w:sz w:val="24"/>
          <w:szCs w:val="24"/>
        </w:rPr>
        <w:t>a</w:t>
      </w:r>
      <w:r w:rsidR="0037798E" w:rsidRPr="005A71FD">
        <w:rPr>
          <w:rFonts w:asciiTheme="majorHAnsi" w:hAnsiTheme="majorHAnsi" w:cs="MPHV-Bold"/>
          <w:bCs/>
          <w:color w:val="FF0000"/>
          <w:sz w:val="24"/>
          <w:szCs w:val="24"/>
        </w:rPr>
        <w:t xml:space="preserve"> </w:t>
      </w:r>
      <w:r w:rsidRPr="005A71FD">
        <w:rPr>
          <w:rFonts w:asciiTheme="majorHAnsi" w:hAnsiTheme="majorHAnsi" w:cs="MPHV-Bold"/>
          <w:bCs/>
          <w:color w:val="FF0000"/>
          <w:sz w:val="24"/>
          <w:szCs w:val="24"/>
        </w:rPr>
        <w:t>year in which O</w:t>
      </w:r>
      <w:r w:rsidR="008F0B7C" w:rsidRPr="005A71FD">
        <w:rPr>
          <w:rFonts w:asciiTheme="majorHAnsi" w:hAnsiTheme="majorHAnsi" w:cs="MPHV-Bold"/>
          <w:bCs/>
          <w:color w:val="FF0000"/>
          <w:sz w:val="24"/>
          <w:szCs w:val="24"/>
          <w:vertAlign w:val="subscript"/>
        </w:rPr>
        <w:t>3</w:t>
      </w:r>
      <w:r w:rsidRPr="005A71FD">
        <w:rPr>
          <w:rFonts w:asciiTheme="majorHAnsi" w:hAnsiTheme="majorHAnsi" w:cs="MPHV-Bold"/>
          <w:bCs/>
          <w:color w:val="FF0000"/>
          <w:sz w:val="24"/>
          <w:szCs w:val="24"/>
        </w:rPr>
        <w:t xml:space="preserve"> exposure was </w:t>
      </w:r>
      <w:r w:rsidR="0037798E">
        <w:rPr>
          <w:rFonts w:asciiTheme="majorHAnsi" w:hAnsiTheme="majorHAnsi" w:cs="MPHV-Bold"/>
          <w:bCs/>
          <w:color w:val="FF0000"/>
          <w:sz w:val="24"/>
          <w:szCs w:val="24"/>
        </w:rPr>
        <w:t>particularly high</w:t>
      </w:r>
      <w:r w:rsidR="0037798E" w:rsidRPr="005A71FD">
        <w:rPr>
          <w:rFonts w:asciiTheme="majorHAnsi" w:hAnsiTheme="majorHAnsi" w:cs="MPHV-Bold"/>
          <w:bCs/>
          <w:color w:val="FF0000"/>
          <w:sz w:val="24"/>
          <w:szCs w:val="24"/>
        </w:rPr>
        <w:t xml:space="preserve"> </w:t>
      </w:r>
      <w:r w:rsidRPr="005A71FD">
        <w:rPr>
          <w:rFonts w:asciiTheme="majorHAnsi" w:hAnsiTheme="majorHAnsi" w:cs="MPHV-Bold"/>
          <w:bCs/>
          <w:color w:val="FF0000"/>
          <w:sz w:val="24"/>
          <w:szCs w:val="24"/>
        </w:rPr>
        <w:t>but was also dependent upon species, with a drought tolerant species (</w:t>
      </w:r>
      <w:r w:rsidR="008F0B7C" w:rsidRPr="005A71FD">
        <w:rPr>
          <w:rFonts w:asciiTheme="majorHAnsi" w:hAnsiTheme="majorHAnsi" w:cs="MPHV-Bold"/>
          <w:bCs/>
          <w:i/>
          <w:color w:val="FF0000"/>
          <w:sz w:val="24"/>
          <w:szCs w:val="24"/>
        </w:rPr>
        <w:t>Q. prinus</w:t>
      </w:r>
      <w:r w:rsidRPr="005A71FD">
        <w:rPr>
          <w:rFonts w:asciiTheme="majorHAnsi" w:hAnsiTheme="majorHAnsi" w:cs="MPHV-Bold"/>
          <w:bCs/>
          <w:color w:val="FF0000"/>
          <w:sz w:val="24"/>
          <w:szCs w:val="24"/>
        </w:rPr>
        <w:t xml:space="preserve">,  chestnut oak) showing greatest resistance (McLaughlin et al., 2007). In a second tree species, </w:t>
      </w:r>
      <w:r w:rsidR="008F0B7C" w:rsidRPr="005A71FD">
        <w:rPr>
          <w:rFonts w:asciiTheme="majorHAnsi" w:hAnsiTheme="majorHAnsi" w:cs="MPHV-Bold"/>
          <w:bCs/>
          <w:i/>
          <w:color w:val="FF0000"/>
          <w:sz w:val="24"/>
          <w:szCs w:val="24"/>
        </w:rPr>
        <w:t>Pinus ponderosa</w:t>
      </w:r>
      <w:r w:rsidRPr="005A71FD">
        <w:rPr>
          <w:rFonts w:asciiTheme="majorHAnsi" w:hAnsiTheme="majorHAnsi" w:cs="MPHV-Bold"/>
          <w:bCs/>
          <w:color w:val="FF0000"/>
          <w:sz w:val="24"/>
          <w:szCs w:val="24"/>
        </w:rPr>
        <w:t>, growing under seasonal drought conditions in California, the uptake of O</w:t>
      </w:r>
      <w:r w:rsidR="008F0B7C" w:rsidRPr="005A71FD">
        <w:rPr>
          <w:rFonts w:asciiTheme="majorHAnsi" w:hAnsiTheme="majorHAnsi" w:cs="MPHV-Bold"/>
          <w:bCs/>
          <w:color w:val="FF0000"/>
          <w:sz w:val="24"/>
          <w:szCs w:val="24"/>
          <w:vertAlign w:val="subscript"/>
        </w:rPr>
        <w:t>3</w:t>
      </w:r>
      <w:r w:rsidRPr="005A71FD">
        <w:rPr>
          <w:rFonts w:asciiTheme="majorHAnsi" w:hAnsiTheme="majorHAnsi" w:cs="MPHV-Bold"/>
          <w:bCs/>
          <w:color w:val="FF0000"/>
          <w:sz w:val="24"/>
          <w:szCs w:val="24"/>
        </w:rPr>
        <w:t xml:space="preserve"> was highest in early summer when water availability was higher (</w:t>
      </w:r>
      <w:r w:rsidR="00664FF4" w:rsidRPr="00664FF4">
        <w:rPr>
          <w:rFonts w:asciiTheme="majorHAnsi" w:hAnsiTheme="majorHAnsi" w:cs="MPHV-Bold"/>
          <w:bCs/>
          <w:color w:val="FF0000"/>
          <w:sz w:val="24"/>
          <w:szCs w:val="24"/>
        </w:rPr>
        <w:t>Panek, 2004</w:t>
      </w:r>
      <w:r w:rsidRPr="005A71FD">
        <w:rPr>
          <w:rFonts w:asciiTheme="majorHAnsi" w:hAnsiTheme="majorHAnsi" w:cs="MPHV-Bold"/>
          <w:bCs/>
          <w:color w:val="FF0000"/>
          <w:sz w:val="24"/>
          <w:szCs w:val="24"/>
        </w:rPr>
        <w:t xml:space="preserve">). However, as the summer progressed and water became limiting, </w:t>
      </w:r>
      <w:r w:rsidR="0037798E">
        <w:rPr>
          <w:rFonts w:asciiTheme="majorHAnsi" w:hAnsiTheme="majorHAnsi" w:cs="MPHV-Bold"/>
          <w:bCs/>
          <w:color w:val="FF0000"/>
          <w:sz w:val="24"/>
          <w:szCs w:val="24"/>
        </w:rPr>
        <w:t>O</w:t>
      </w:r>
      <w:r w:rsidR="0037798E" w:rsidRPr="00874CDB">
        <w:rPr>
          <w:rFonts w:asciiTheme="majorHAnsi" w:hAnsiTheme="majorHAnsi" w:cs="MPHV-Bold"/>
          <w:bCs/>
          <w:color w:val="FF0000"/>
          <w:sz w:val="24"/>
          <w:szCs w:val="24"/>
          <w:vertAlign w:val="subscript"/>
        </w:rPr>
        <w:t>3</w:t>
      </w:r>
      <w:r w:rsidR="0037798E">
        <w:rPr>
          <w:rFonts w:asciiTheme="majorHAnsi" w:hAnsiTheme="majorHAnsi" w:cs="MPHV-Bold"/>
          <w:bCs/>
          <w:color w:val="FF0000"/>
          <w:sz w:val="24"/>
          <w:szCs w:val="24"/>
        </w:rPr>
        <w:t xml:space="preserve"> </w:t>
      </w:r>
      <w:r w:rsidRPr="005A71FD">
        <w:rPr>
          <w:rFonts w:asciiTheme="majorHAnsi" w:hAnsiTheme="majorHAnsi" w:cs="MPHV-Bold"/>
          <w:bCs/>
          <w:color w:val="FF0000"/>
          <w:sz w:val="24"/>
          <w:szCs w:val="24"/>
        </w:rPr>
        <w:t>uptake was highest in the morning even though the concentration of was higher</w:t>
      </w:r>
      <w:r w:rsidR="0037798E">
        <w:rPr>
          <w:rFonts w:asciiTheme="majorHAnsi" w:hAnsiTheme="majorHAnsi" w:cs="MPHV-Bold"/>
          <w:bCs/>
          <w:color w:val="FF0000"/>
          <w:sz w:val="24"/>
          <w:szCs w:val="24"/>
        </w:rPr>
        <w:t xml:space="preserve"> later in the day</w:t>
      </w:r>
      <w:r w:rsidRPr="005A71FD">
        <w:rPr>
          <w:rFonts w:asciiTheme="majorHAnsi" w:hAnsiTheme="majorHAnsi" w:cs="MPHV-Bold"/>
          <w:bCs/>
          <w:color w:val="FF0000"/>
          <w:sz w:val="24"/>
          <w:szCs w:val="24"/>
        </w:rPr>
        <w:t xml:space="preserve"> (</w:t>
      </w:r>
      <w:r w:rsidR="00664FF4" w:rsidRPr="00664FF4">
        <w:rPr>
          <w:rFonts w:asciiTheme="majorHAnsi" w:hAnsiTheme="majorHAnsi" w:cs="MPHV-Bold"/>
          <w:bCs/>
          <w:color w:val="FF0000"/>
          <w:sz w:val="24"/>
          <w:szCs w:val="24"/>
        </w:rPr>
        <w:t>Panek, 2004</w:t>
      </w:r>
      <w:r w:rsidRPr="005A71FD">
        <w:rPr>
          <w:rFonts w:asciiTheme="majorHAnsi" w:hAnsiTheme="majorHAnsi" w:cs="MPHV-Bold"/>
          <w:bCs/>
          <w:color w:val="FF0000"/>
          <w:sz w:val="24"/>
          <w:szCs w:val="24"/>
        </w:rPr>
        <w:t>). The conclusion of both of these aforementioned studies was that the uptake of O</w:t>
      </w:r>
      <w:r w:rsidR="008F0B7C" w:rsidRPr="005A71FD">
        <w:rPr>
          <w:rFonts w:asciiTheme="majorHAnsi" w:hAnsiTheme="majorHAnsi" w:cs="MPHV-Bold"/>
          <w:bCs/>
          <w:color w:val="FF0000"/>
          <w:sz w:val="24"/>
          <w:szCs w:val="24"/>
          <w:vertAlign w:val="subscript"/>
        </w:rPr>
        <w:t>3</w:t>
      </w:r>
      <w:r w:rsidRPr="005A71FD">
        <w:rPr>
          <w:rFonts w:asciiTheme="majorHAnsi" w:hAnsiTheme="majorHAnsi" w:cs="MPHV-Bold"/>
          <w:bCs/>
          <w:color w:val="FF0000"/>
          <w:sz w:val="24"/>
          <w:szCs w:val="24"/>
        </w:rPr>
        <w:t xml:space="preserve"> does not depend upon concentration but the availability of water that drives the opening of the stomata and allows O</w:t>
      </w:r>
      <w:r w:rsidR="008F0B7C" w:rsidRPr="005A71FD">
        <w:rPr>
          <w:rFonts w:asciiTheme="majorHAnsi" w:hAnsiTheme="majorHAnsi" w:cs="MPHV-Bold"/>
          <w:bCs/>
          <w:color w:val="FF0000"/>
          <w:sz w:val="24"/>
          <w:szCs w:val="24"/>
          <w:vertAlign w:val="subscript"/>
        </w:rPr>
        <w:t>3</w:t>
      </w:r>
      <w:r w:rsidRPr="005A71FD">
        <w:rPr>
          <w:rFonts w:asciiTheme="majorHAnsi" w:hAnsiTheme="majorHAnsi" w:cs="MPHV-Bold"/>
          <w:bCs/>
          <w:color w:val="FF0000"/>
          <w:sz w:val="24"/>
          <w:szCs w:val="24"/>
        </w:rPr>
        <w:t xml:space="preserve"> to penetrate the leaf (</w:t>
      </w:r>
      <w:r w:rsidR="00664FF4" w:rsidRPr="00664FF4">
        <w:rPr>
          <w:rFonts w:asciiTheme="majorHAnsi" w:hAnsiTheme="majorHAnsi" w:cs="MPHV-Bold"/>
          <w:bCs/>
          <w:color w:val="FF0000"/>
          <w:sz w:val="24"/>
          <w:szCs w:val="24"/>
        </w:rPr>
        <w:t>Panek, 2004; McLaughlin et al., 2007</w:t>
      </w:r>
      <w:r w:rsidRPr="005A71FD">
        <w:rPr>
          <w:rFonts w:asciiTheme="majorHAnsi" w:hAnsiTheme="majorHAnsi" w:cs="MPHV-Bold"/>
          <w:bCs/>
          <w:color w:val="FF0000"/>
          <w:sz w:val="24"/>
          <w:szCs w:val="24"/>
        </w:rPr>
        <w:t>).</w:t>
      </w:r>
      <w:r w:rsidR="0045169B" w:rsidRPr="005A71FD">
        <w:rPr>
          <w:rFonts w:asciiTheme="majorHAnsi" w:hAnsiTheme="majorHAnsi" w:cs="MPHV-Bold"/>
          <w:bCs/>
          <w:color w:val="FF0000"/>
          <w:sz w:val="24"/>
          <w:szCs w:val="24"/>
        </w:rPr>
        <w:t xml:space="preserve"> </w:t>
      </w:r>
      <w:r w:rsidR="00185DD4" w:rsidRPr="005A71FD">
        <w:rPr>
          <w:rFonts w:asciiTheme="majorHAnsi" w:hAnsiTheme="majorHAnsi" w:cs="MPHV-Bold"/>
          <w:bCs/>
          <w:color w:val="FF0000"/>
          <w:sz w:val="24"/>
          <w:szCs w:val="24"/>
        </w:rPr>
        <w:t>In the instance of external plant parts, deposition on the cuticles can be limited under dry conditions (Cape et al., 2009), but on wet canopies this process may represent a major sink for O</w:t>
      </w:r>
      <w:r w:rsidR="008C081E" w:rsidRPr="001D79F6">
        <w:rPr>
          <w:rFonts w:asciiTheme="majorHAnsi" w:hAnsiTheme="majorHAnsi" w:cs="MPHV-Bold"/>
          <w:bCs/>
          <w:color w:val="FF0000"/>
          <w:sz w:val="24"/>
          <w:szCs w:val="24"/>
          <w:vertAlign w:val="subscript"/>
        </w:rPr>
        <w:t>3</w:t>
      </w:r>
      <w:r w:rsidR="00185DD4" w:rsidRPr="005A71FD">
        <w:rPr>
          <w:rFonts w:asciiTheme="majorHAnsi" w:hAnsiTheme="majorHAnsi" w:cs="MPHV-Bold"/>
          <w:bCs/>
          <w:color w:val="FF0000"/>
          <w:sz w:val="24"/>
          <w:szCs w:val="24"/>
        </w:rPr>
        <w:t xml:space="preserve"> (Altimir et al., 2006), particularly when O</w:t>
      </w:r>
      <w:r w:rsidR="008C081E" w:rsidRPr="001D79F6">
        <w:rPr>
          <w:rFonts w:asciiTheme="majorHAnsi" w:hAnsiTheme="majorHAnsi" w:cs="MPHV-Bold"/>
          <w:bCs/>
          <w:color w:val="FF0000"/>
          <w:sz w:val="24"/>
          <w:szCs w:val="24"/>
          <w:vertAlign w:val="subscript"/>
        </w:rPr>
        <w:t>3</w:t>
      </w:r>
      <w:r w:rsidR="00185DD4" w:rsidRPr="005A71FD">
        <w:rPr>
          <w:rFonts w:asciiTheme="majorHAnsi" w:hAnsiTheme="majorHAnsi" w:cs="MPHV-Bold"/>
          <w:bCs/>
          <w:color w:val="FF0000"/>
          <w:sz w:val="24"/>
          <w:szCs w:val="24"/>
        </w:rPr>
        <w:t xml:space="preserve"> concentrations are low, explaining the significant influence of the CR parameter on these model outputs. </w:t>
      </w:r>
    </w:p>
    <w:p w:rsidR="009A4AD9" w:rsidRPr="005A71FD" w:rsidRDefault="00BA73ED" w:rsidP="00A70765">
      <w:pPr>
        <w:autoSpaceDE w:val="0"/>
        <w:autoSpaceDN w:val="0"/>
        <w:adjustRightInd w:val="0"/>
        <w:spacing w:after="120"/>
        <w:jc w:val="both"/>
        <w:rPr>
          <w:rFonts w:asciiTheme="majorHAnsi" w:hAnsiTheme="majorHAnsi" w:cs="MPHV-Bold"/>
          <w:bCs/>
          <w:color w:val="FF0000"/>
          <w:sz w:val="24"/>
          <w:szCs w:val="24"/>
        </w:rPr>
      </w:pPr>
      <w:r w:rsidRPr="005A71FD">
        <w:rPr>
          <w:rFonts w:asciiTheme="majorHAnsi" w:hAnsiTheme="majorHAnsi" w:cs="MPHV-Bold"/>
          <w:bCs/>
          <w:color w:val="FF0000"/>
          <w:sz w:val="24"/>
          <w:szCs w:val="24"/>
        </w:rPr>
        <w:t>The general contention reported in the literature is that sensitivity analyses of models tend to be perfunctory. However, Shin et al. (2013) have identified a number of questions which need to be considered</w:t>
      </w:r>
      <w:r w:rsidR="00D73BE9" w:rsidRPr="005A71FD">
        <w:rPr>
          <w:rFonts w:asciiTheme="majorHAnsi" w:hAnsiTheme="majorHAnsi" w:cs="MPHV-Bold"/>
          <w:bCs/>
          <w:color w:val="FF0000"/>
          <w:sz w:val="24"/>
          <w:szCs w:val="24"/>
        </w:rPr>
        <w:t xml:space="preserve"> when performing SA of any</w:t>
      </w:r>
      <w:r w:rsidRPr="005A71FD">
        <w:rPr>
          <w:rFonts w:asciiTheme="majorHAnsi" w:hAnsiTheme="majorHAnsi" w:cs="MPHV-Bold"/>
          <w:bCs/>
          <w:color w:val="FF0000"/>
          <w:sz w:val="24"/>
          <w:szCs w:val="24"/>
        </w:rPr>
        <w:t xml:space="preserve"> model</w:t>
      </w:r>
      <w:r w:rsidR="00D73BE9" w:rsidRPr="005A71FD">
        <w:rPr>
          <w:rFonts w:asciiTheme="majorHAnsi" w:hAnsiTheme="majorHAnsi" w:cs="MPHV-Bold"/>
          <w:bCs/>
          <w:color w:val="FF0000"/>
          <w:sz w:val="24"/>
          <w:szCs w:val="24"/>
        </w:rPr>
        <w:t>,</w:t>
      </w:r>
      <w:r w:rsidRPr="005A71FD">
        <w:rPr>
          <w:rFonts w:asciiTheme="majorHAnsi" w:hAnsiTheme="majorHAnsi" w:cs="MPHV-Bold"/>
          <w:bCs/>
          <w:color w:val="FF0000"/>
          <w:sz w:val="24"/>
          <w:szCs w:val="24"/>
        </w:rPr>
        <w:t xml:space="preserve"> highlighting two key issues related to uncertainty </w:t>
      </w:r>
      <w:r w:rsidR="00D73BE9" w:rsidRPr="005A71FD">
        <w:rPr>
          <w:rFonts w:asciiTheme="majorHAnsi" w:hAnsiTheme="majorHAnsi" w:cs="MPHV-Bold"/>
          <w:bCs/>
          <w:color w:val="FF0000"/>
          <w:sz w:val="24"/>
          <w:szCs w:val="24"/>
        </w:rPr>
        <w:t>and identifiability</w:t>
      </w:r>
      <w:r w:rsidRPr="005A71FD">
        <w:rPr>
          <w:rFonts w:asciiTheme="majorHAnsi" w:hAnsiTheme="majorHAnsi" w:cs="MPHV-Bold"/>
          <w:bCs/>
          <w:color w:val="FF0000"/>
          <w:sz w:val="24"/>
          <w:szCs w:val="24"/>
        </w:rPr>
        <w:t xml:space="preserve">. </w:t>
      </w:r>
      <w:r w:rsidR="00D73BE9" w:rsidRPr="005A71FD">
        <w:rPr>
          <w:rFonts w:asciiTheme="majorHAnsi" w:hAnsiTheme="majorHAnsi" w:cs="MPHV-Bold"/>
          <w:bCs/>
          <w:color w:val="FF0000"/>
          <w:sz w:val="24"/>
          <w:szCs w:val="24"/>
        </w:rPr>
        <w:t>Questions of parameter range selection, data sampling size and SA method all need to be addressed to minimise u</w:t>
      </w:r>
      <w:r w:rsidR="000E4D8B" w:rsidRPr="005A71FD">
        <w:rPr>
          <w:rFonts w:asciiTheme="majorHAnsi" w:hAnsiTheme="majorHAnsi" w:cs="MPHV-Bold"/>
          <w:bCs/>
          <w:color w:val="FF0000"/>
          <w:sz w:val="24"/>
          <w:szCs w:val="24"/>
        </w:rPr>
        <w:t xml:space="preserve">ncertainty </w:t>
      </w:r>
      <w:r w:rsidR="00D73BE9" w:rsidRPr="005A71FD">
        <w:rPr>
          <w:rFonts w:asciiTheme="majorHAnsi" w:hAnsiTheme="majorHAnsi" w:cs="MPHV-Bold"/>
          <w:bCs/>
          <w:color w:val="FF0000"/>
          <w:sz w:val="24"/>
          <w:szCs w:val="24"/>
        </w:rPr>
        <w:t xml:space="preserve">in SA. </w:t>
      </w:r>
      <w:r w:rsidRPr="005A71FD">
        <w:rPr>
          <w:rFonts w:asciiTheme="majorHAnsi" w:hAnsiTheme="majorHAnsi" w:cs="MPHV-Bold"/>
          <w:bCs/>
          <w:color w:val="FF0000"/>
          <w:sz w:val="24"/>
          <w:szCs w:val="24"/>
        </w:rPr>
        <w:t>For example, r</w:t>
      </w:r>
      <w:r w:rsidR="001E029F" w:rsidRPr="005A71FD">
        <w:rPr>
          <w:rFonts w:asciiTheme="majorHAnsi" w:hAnsiTheme="majorHAnsi" w:cs="MPHV-Bold"/>
          <w:bCs/>
          <w:color w:val="FF0000"/>
          <w:sz w:val="24"/>
          <w:szCs w:val="24"/>
        </w:rPr>
        <w:t>educing or expanding the variations in input parameter ranges c</w:t>
      </w:r>
      <w:r w:rsidR="000E4D8B" w:rsidRPr="005A71FD">
        <w:rPr>
          <w:rFonts w:asciiTheme="majorHAnsi" w:hAnsiTheme="majorHAnsi" w:cs="MPHV-Bold"/>
          <w:bCs/>
          <w:color w:val="FF0000"/>
          <w:sz w:val="24"/>
          <w:szCs w:val="24"/>
        </w:rPr>
        <w:t>an</w:t>
      </w:r>
      <w:r w:rsidR="001E029F" w:rsidRPr="005A71FD">
        <w:rPr>
          <w:rFonts w:asciiTheme="majorHAnsi" w:hAnsiTheme="majorHAnsi" w:cs="MPHV-Bold"/>
          <w:bCs/>
          <w:color w:val="FF0000"/>
          <w:sz w:val="24"/>
          <w:szCs w:val="24"/>
        </w:rPr>
        <w:t xml:space="preserve"> affect the sensitivity index, thus it</w:t>
      </w:r>
      <w:r w:rsidR="001E029F" w:rsidRPr="005A71FD">
        <w:t xml:space="preserve"> </w:t>
      </w:r>
      <w:r w:rsidR="001E029F" w:rsidRPr="005A71FD">
        <w:rPr>
          <w:rFonts w:asciiTheme="majorHAnsi" w:hAnsiTheme="majorHAnsi" w:cs="MPHV-Bold"/>
          <w:bCs/>
          <w:color w:val="FF0000"/>
          <w:sz w:val="24"/>
          <w:szCs w:val="24"/>
        </w:rPr>
        <w:t xml:space="preserve">is important that the ranges used yield parameter sets that are considered plausible, such that results are not biased by implausible model realisations. </w:t>
      </w:r>
      <w:r w:rsidR="000E4D8B" w:rsidRPr="005A71FD">
        <w:rPr>
          <w:rFonts w:asciiTheme="majorHAnsi" w:hAnsiTheme="majorHAnsi" w:cs="MPHV-Bold"/>
          <w:bCs/>
          <w:color w:val="FF0000"/>
          <w:sz w:val="24"/>
          <w:szCs w:val="24"/>
        </w:rPr>
        <w:t>We tried to address this issue through r</w:t>
      </w:r>
      <w:r w:rsidR="001E029F" w:rsidRPr="005A71FD">
        <w:rPr>
          <w:rFonts w:asciiTheme="majorHAnsi" w:hAnsiTheme="majorHAnsi" w:cs="MPHV-Bold"/>
          <w:bCs/>
          <w:color w:val="FF0000"/>
          <w:sz w:val="24"/>
          <w:szCs w:val="24"/>
        </w:rPr>
        <w:t>efining</w:t>
      </w:r>
      <w:r w:rsidR="00376000" w:rsidRPr="005A71FD">
        <w:rPr>
          <w:rFonts w:asciiTheme="majorHAnsi" w:hAnsiTheme="majorHAnsi" w:cs="MPHV-Bold"/>
          <w:bCs/>
          <w:color w:val="FF0000"/>
          <w:sz w:val="24"/>
          <w:szCs w:val="24"/>
        </w:rPr>
        <w:t xml:space="preserve"> a</w:t>
      </w:r>
      <w:r w:rsidR="0086732B" w:rsidRPr="005A71FD">
        <w:rPr>
          <w:rFonts w:asciiTheme="majorHAnsi" w:hAnsiTheme="majorHAnsi" w:cs="MPHV-Bold"/>
          <w:bCs/>
          <w:color w:val="FF0000"/>
          <w:sz w:val="24"/>
          <w:szCs w:val="24"/>
        </w:rPr>
        <w:t>-</w:t>
      </w:r>
      <w:r w:rsidR="00376000" w:rsidRPr="005A71FD">
        <w:rPr>
          <w:rFonts w:asciiTheme="majorHAnsi" w:hAnsiTheme="majorHAnsi" w:cs="MPHV-Bold"/>
          <w:bCs/>
          <w:color w:val="FF0000"/>
          <w:sz w:val="24"/>
          <w:szCs w:val="24"/>
        </w:rPr>
        <w:t xml:space="preserve">priori values from real </w:t>
      </w:r>
      <w:r w:rsidR="00376000" w:rsidRPr="005A71FD">
        <w:rPr>
          <w:rFonts w:asciiTheme="majorHAnsi" w:hAnsiTheme="majorHAnsi" w:cs="MPHV-Bold"/>
          <w:bCs/>
          <w:color w:val="FF0000"/>
          <w:sz w:val="24"/>
          <w:szCs w:val="24"/>
        </w:rPr>
        <w:lastRenderedPageBreak/>
        <w:t>observations</w:t>
      </w:r>
      <w:r w:rsidR="000E4D8B" w:rsidRPr="005A71FD">
        <w:rPr>
          <w:rFonts w:asciiTheme="majorHAnsi" w:hAnsiTheme="majorHAnsi" w:cs="MPHV-Bold"/>
          <w:bCs/>
          <w:color w:val="FF0000"/>
          <w:sz w:val="24"/>
          <w:szCs w:val="24"/>
        </w:rPr>
        <w:t xml:space="preserve"> to</w:t>
      </w:r>
      <w:r w:rsidR="00376000" w:rsidRPr="005A71FD">
        <w:rPr>
          <w:rFonts w:asciiTheme="majorHAnsi" w:hAnsiTheme="majorHAnsi"/>
          <w:sz w:val="24"/>
          <w:szCs w:val="24"/>
        </w:rPr>
        <w:t xml:space="preserve"> </w:t>
      </w:r>
      <w:r w:rsidR="001E029F" w:rsidRPr="005A71FD">
        <w:rPr>
          <w:rFonts w:asciiTheme="majorHAnsi" w:hAnsiTheme="majorHAnsi"/>
          <w:sz w:val="24"/>
          <w:szCs w:val="24"/>
        </w:rPr>
        <w:t xml:space="preserve">allow for the determination of </w:t>
      </w:r>
      <w:r w:rsidR="00376000" w:rsidRPr="005A71FD">
        <w:rPr>
          <w:rFonts w:asciiTheme="majorHAnsi" w:hAnsiTheme="majorHAnsi" w:cs="MPHV-Bold"/>
          <w:bCs/>
          <w:color w:val="FF0000"/>
          <w:sz w:val="24"/>
          <w:szCs w:val="24"/>
        </w:rPr>
        <w:t xml:space="preserve">more plausible </w:t>
      </w:r>
      <w:r w:rsidR="001E029F" w:rsidRPr="005A71FD">
        <w:rPr>
          <w:rFonts w:asciiTheme="majorHAnsi" w:hAnsiTheme="majorHAnsi" w:cs="MPHV-Bold"/>
          <w:bCs/>
          <w:color w:val="FF0000"/>
          <w:sz w:val="24"/>
          <w:szCs w:val="24"/>
        </w:rPr>
        <w:t xml:space="preserve">input </w:t>
      </w:r>
      <w:r w:rsidR="00376000" w:rsidRPr="005A71FD">
        <w:rPr>
          <w:rFonts w:asciiTheme="majorHAnsi" w:hAnsiTheme="majorHAnsi" w:cs="MPHV-Bold"/>
          <w:bCs/>
          <w:color w:val="FF0000"/>
          <w:sz w:val="24"/>
          <w:szCs w:val="24"/>
        </w:rPr>
        <w:t>parameter sets</w:t>
      </w:r>
      <w:r w:rsidR="001E029F" w:rsidRPr="005A71FD">
        <w:rPr>
          <w:rFonts w:asciiTheme="majorHAnsi" w:hAnsiTheme="majorHAnsi" w:cs="MPHV-Bold"/>
          <w:bCs/>
          <w:color w:val="FF0000"/>
          <w:sz w:val="24"/>
          <w:szCs w:val="24"/>
        </w:rPr>
        <w:t xml:space="preserve"> and to yield the posterior distribution of each model output considered.</w:t>
      </w:r>
      <w:r w:rsidR="00376000" w:rsidRPr="005A71FD">
        <w:rPr>
          <w:rFonts w:asciiTheme="majorHAnsi" w:hAnsiTheme="majorHAnsi" w:cs="MPHV-Bold"/>
          <w:bCs/>
          <w:color w:val="FF0000"/>
          <w:sz w:val="24"/>
          <w:szCs w:val="24"/>
        </w:rPr>
        <w:t xml:space="preserve"> </w:t>
      </w:r>
      <w:r w:rsidR="00D73BE9" w:rsidRPr="005A71FD">
        <w:rPr>
          <w:rFonts w:asciiTheme="majorHAnsi" w:hAnsiTheme="majorHAnsi" w:cs="MPHV-Bold"/>
          <w:bCs/>
          <w:color w:val="FF0000"/>
          <w:sz w:val="24"/>
          <w:szCs w:val="24"/>
        </w:rPr>
        <w:t>Questions related to the i</w:t>
      </w:r>
      <w:r w:rsidRPr="005A71FD">
        <w:rPr>
          <w:rFonts w:asciiTheme="majorHAnsi" w:hAnsiTheme="majorHAnsi" w:cs="MPHV-Bold"/>
          <w:bCs/>
          <w:color w:val="FF0000"/>
          <w:sz w:val="24"/>
          <w:szCs w:val="24"/>
        </w:rPr>
        <w:t xml:space="preserve">dentifiability of models </w:t>
      </w:r>
      <w:r w:rsidR="00D73BE9" w:rsidRPr="005A71FD">
        <w:rPr>
          <w:rFonts w:asciiTheme="majorHAnsi" w:hAnsiTheme="majorHAnsi" w:cs="MPHV-Bold"/>
          <w:bCs/>
          <w:color w:val="FF0000"/>
          <w:sz w:val="24"/>
          <w:szCs w:val="24"/>
        </w:rPr>
        <w:t xml:space="preserve">in SA are concerned with </w:t>
      </w:r>
      <w:r w:rsidRPr="005A71FD">
        <w:rPr>
          <w:rFonts w:asciiTheme="majorHAnsi" w:hAnsiTheme="majorHAnsi" w:cs="MPHV-Bold"/>
          <w:bCs/>
          <w:color w:val="FF0000"/>
          <w:sz w:val="24"/>
          <w:szCs w:val="24"/>
        </w:rPr>
        <w:t xml:space="preserve">changing objective functions, </w:t>
      </w:r>
      <w:r w:rsidR="00D73BE9" w:rsidRPr="005A71FD">
        <w:rPr>
          <w:rFonts w:asciiTheme="majorHAnsi" w:hAnsiTheme="majorHAnsi" w:cs="MPHV-Bold"/>
          <w:bCs/>
          <w:color w:val="FF0000"/>
          <w:sz w:val="24"/>
          <w:szCs w:val="24"/>
        </w:rPr>
        <w:t>parameter fixing</w:t>
      </w:r>
      <w:r w:rsidRPr="005A71FD">
        <w:rPr>
          <w:rFonts w:asciiTheme="majorHAnsi" w:hAnsiTheme="majorHAnsi" w:cs="MPHV-Bold"/>
          <w:bCs/>
          <w:color w:val="FF0000"/>
          <w:sz w:val="24"/>
          <w:szCs w:val="24"/>
        </w:rPr>
        <w:t>, changing model structures or changing data periods</w:t>
      </w:r>
      <w:r w:rsidR="00D73BE9" w:rsidRPr="005A71FD">
        <w:rPr>
          <w:rFonts w:asciiTheme="majorHAnsi" w:hAnsiTheme="majorHAnsi" w:cs="MPHV-Bold"/>
          <w:bCs/>
          <w:color w:val="FF0000"/>
          <w:sz w:val="24"/>
          <w:szCs w:val="24"/>
        </w:rPr>
        <w:t xml:space="preserve"> amongst others</w:t>
      </w:r>
      <w:r w:rsidRPr="005A71FD">
        <w:rPr>
          <w:rFonts w:asciiTheme="majorHAnsi" w:hAnsiTheme="majorHAnsi" w:cs="MPHV-Bold"/>
          <w:bCs/>
          <w:color w:val="FF0000"/>
          <w:sz w:val="24"/>
          <w:szCs w:val="24"/>
        </w:rPr>
        <w:t>.</w:t>
      </w:r>
      <w:r w:rsidR="00D73BE9" w:rsidRPr="005A71FD">
        <w:rPr>
          <w:rFonts w:asciiTheme="majorHAnsi" w:hAnsiTheme="majorHAnsi" w:cs="MPHV-Bold"/>
          <w:bCs/>
          <w:color w:val="FF0000"/>
          <w:sz w:val="24"/>
          <w:szCs w:val="24"/>
        </w:rPr>
        <w:t xml:space="preserve"> For example, as was the case in our study, </w:t>
      </w:r>
      <w:r w:rsidR="00A70765" w:rsidRPr="005A71FD">
        <w:rPr>
          <w:rFonts w:asciiTheme="majorHAnsi" w:hAnsiTheme="majorHAnsi" w:cs="MPHV-Bold"/>
          <w:bCs/>
          <w:color w:val="FF0000"/>
          <w:sz w:val="24"/>
          <w:szCs w:val="24"/>
        </w:rPr>
        <w:t>there can be a change in the number of insensitive model parameters if different data periods are used, although</w:t>
      </w:r>
      <w:r w:rsidR="00A70765" w:rsidRPr="005A71FD">
        <w:t xml:space="preserve"> s</w:t>
      </w:r>
      <w:r w:rsidR="00A70765" w:rsidRPr="005A71FD">
        <w:rPr>
          <w:rFonts w:asciiTheme="majorHAnsi" w:hAnsiTheme="majorHAnsi" w:cs="MPHV-Bold"/>
          <w:bCs/>
          <w:color w:val="FF0000"/>
          <w:sz w:val="24"/>
          <w:szCs w:val="24"/>
        </w:rPr>
        <w:t xml:space="preserve">ome model parameters are insensitive for all data periods. While a modeller can easily use SA to help assess and improve their model in a particular case study, consideration of such issues must be taken when interpreting any results to avoid drawing generalisations or trying to apply generalisations to new situations. </w:t>
      </w:r>
    </w:p>
    <w:p w:rsidR="0028189F" w:rsidRPr="005A71FD" w:rsidRDefault="00B578C1" w:rsidP="001538F1">
      <w:pPr>
        <w:autoSpaceDE w:val="0"/>
        <w:autoSpaceDN w:val="0"/>
        <w:adjustRightInd w:val="0"/>
        <w:spacing w:after="120"/>
        <w:jc w:val="both"/>
        <w:rPr>
          <w:rFonts w:asciiTheme="majorHAnsi" w:hAnsiTheme="majorHAnsi" w:cs="MPHV-Bold"/>
          <w:bCs/>
          <w:color w:val="FF0000"/>
          <w:sz w:val="24"/>
          <w:szCs w:val="24"/>
        </w:rPr>
      </w:pPr>
      <w:r w:rsidRPr="005A71FD">
        <w:rPr>
          <w:rFonts w:asciiTheme="majorHAnsi" w:hAnsiTheme="majorHAnsi" w:cs="MPHV-Bold"/>
          <w:bCs/>
          <w:color w:val="FF0000"/>
          <w:sz w:val="24"/>
          <w:szCs w:val="24"/>
        </w:rPr>
        <w:t>Results obtained herein can be used practically to assist in future model parameterisation and implementation in diverse ecosystem conditions</w:t>
      </w:r>
      <w:r w:rsidR="00C75F41" w:rsidRPr="005A71FD">
        <w:rPr>
          <w:rFonts w:asciiTheme="majorHAnsi" w:hAnsiTheme="majorHAnsi" w:cs="MPHV-Bold"/>
          <w:bCs/>
          <w:color w:val="FF0000"/>
          <w:sz w:val="24"/>
          <w:szCs w:val="24"/>
        </w:rPr>
        <w:t xml:space="preserve">. </w:t>
      </w:r>
      <w:r w:rsidR="0028189F" w:rsidRPr="005A71FD">
        <w:rPr>
          <w:rFonts w:asciiTheme="majorHAnsi" w:hAnsiTheme="majorHAnsi" w:cs="MPHV-Bold"/>
          <w:bCs/>
          <w:color w:val="FF0000"/>
          <w:sz w:val="24"/>
          <w:szCs w:val="24"/>
        </w:rPr>
        <w:t xml:space="preserve"> </w:t>
      </w:r>
      <w:r w:rsidR="00C75F41" w:rsidRPr="005A71FD">
        <w:rPr>
          <w:rFonts w:asciiTheme="majorHAnsi" w:hAnsiTheme="majorHAnsi"/>
          <w:color w:val="FF0000"/>
          <w:sz w:val="24"/>
          <w:szCs w:val="24"/>
        </w:rPr>
        <w:t>Such</w:t>
      </w:r>
      <w:r w:rsidR="0028189F" w:rsidRPr="005A71FD">
        <w:rPr>
          <w:rFonts w:asciiTheme="majorHAnsi" w:hAnsiTheme="majorHAnsi"/>
          <w:color w:val="FF0000"/>
          <w:sz w:val="24"/>
          <w:szCs w:val="24"/>
        </w:rPr>
        <w:t xml:space="preserve"> findings </w:t>
      </w:r>
      <w:r w:rsidR="0028189F" w:rsidRPr="005A71FD">
        <w:rPr>
          <w:rFonts w:asciiTheme="majorHAnsi" w:hAnsiTheme="majorHAnsi" w:cs="MPHV-Bold"/>
          <w:bCs/>
          <w:color w:val="FF0000"/>
          <w:sz w:val="24"/>
          <w:szCs w:val="24"/>
        </w:rPr>
        <w:t xml:space="preserve">provide further confidence to </w:t>
      </w:r>
      <w:r w:rsidR="00C75F41" w:rsidRPr="005A71FD">
        <w:rPr>
          <w:rFonts w:asciiTheme="majorHAnsi" w:hAnsiTheme="majorHAnsi" w:cs="MPHV-Bold"/>
          <w:bCs/>
          <w:color w:val="FF0000"/>
          <w:sz w:val="24"/>
          <w:szCs w:val="24"/>
        </w:rPr>
        <w:t xml:space="preserve">current ongoing </w:t>
      </w:r>
      <w:r w:rsidR="0028189F" w:rsidRPr="005A71FD">
        <w:rPr>
          <w:rFonts w:asciiTheme="majorHAnsi" w:hAnsiTheme="majorHAnsi" w:cs="MPHV-Bold"/>
          <w:bCs/>
          <w:color w:val="FF0000"/>
          <w:sz w:val="24"/>
          <w:szCs w:val="24"/>
        </w:rPr>
        <w:t xml:space="preserve">efforts </w:t>
      </w:r>
      <w:r w:rsidR="00C75F41" w:rsidRPr="005A71FD">
        <w:rPr>
          <w:rFonts w:asciiTheme="majorHAnsi" w:hAnsiTheme="majorHAnsi" w:cs="MPHV-Bold"/>
          <w:bCs/>
          <w:color w:val="FF0000"/>
          <w:sz w:val="24"/>
          <w:szCs w:val="24"/>
        </w:rPr>
        <w:t xml:space="preserve">which </w:t>
      </w:r>
      <w:r w:rsidR="0028189F" w:rsidRPr="005A71FD">
        <w:rPr>
          <w:rFonts w:asciiTheme="majorHAnsi" w:hAnsiTheme="majorHAnsi" w:cs="MPHV-Bold"/>
          <w:bCs/>
          <w:color w:val="FF0000"/>
          <w:sz w:val="24"/>
          <w:szCs w:val="24"/>
        </w:rPr>
        <w:t xml:space="preserve">focus </w:t>
      </w:r>
      <w:r w:rsidR="00C75F41" w:rsidRPr="005A71FD">
        <w:rPr>
          <w:rFonts w:asciiTheme="majorHAnsi" w:hAnsiTheme="majorHAnsi" w:cs="MPHV-Bold"/>
          <w:bCs/>
          <w:color w:val="FF0000"/>
          <w:sz w:val="24"/>
          <w:szCs w:val="24"/>
        </w:rPr>
        <w:t>on</w:t>
      </w:r>
      <w:r w:rsidR="0028189F" w:rsidRPr="005A71FD">
        <w:rPr>
          <w:rFonts w:asciiTheme="majorHAnsi" w:hAnsiTheme="majorHAnsi" w:cs="MPHV-Bold"/>
          <w:bCs/>
          <w:color w:val="FF0000"/>
          <w:sz w:val="24"/>
          <w:szCs w:val="24"/>
        </w:rPr>
        <w:t xml:space="preserve"> the development of operationally distributed products based on the synergy of </w:t>
      </w:r>
      <w:r w:rsidR="00C815E8">
        <w:rPr>
          <w:rFonts w:asciiTheme="majorHAnsi" w:hAnsiTheme="majorHAnsi" w:cs="MPHV-Bold"/>
          <w:bCs/>
          <w:color w:val="FF0000"/>
          <w:sz w:val="24"/>
          <w:szCs w:val="24"/>
        </w:rPr>
        <w:t xml:space="preserve">the </w:t>
      </w:r>
      <w:r w:rsidR="0028189F" w:rsidRPr="005A71FD">
        <w:rPr>
          <w:rFonts w:asciiTheme="majorHAnsi" w:hAnsiTheme="majorHAnsi" w:cs="MPHV-Bold"/>
          <w:bCs/>
          <w:color w:val="FF0000"/>
          <w:sz w:val="24"/>
          <w:szCs w:val="24"/>
        </w:rPr>
        <w:t>SimSphere model</w:t>
      </w:r>
      <w:r w:rsidR="00185DD4" w:rsidRPr="005A71FD">
        <w:rPr>
          <w:rFonts w:asciiTheme="majorHAnsi" w:hAnsiTheme="majorHAnsi" w:cs="MPHV-Bold"/>
          <w:bCs/>
          <w:color w:val="FF0000"/>
          <w:sz w:val="24"/>
          <w:szCs w:val="24"/>
        </w:rPr>
        <w:t xml:space="preserve"> with EO data. </w:t>
      </w:r>
      <w:r w:rsidR="00C815E8">
        <w:rPr>
          <w:rFonts w:asciiTheme="majorHAnsi" w:hAnsiTheme="majorHAnsi" w:cs="MPHV-Bold"/>
          <w:bCs/>
          <w:color w:val="FF0000"/>
          <w:sz w:val="24"/>
          <w:szCs w:val="24"/>
        </w:rPr>
        <w:t xml:space="preserve"> The </w:t>
      </w:r>
      <w:r w:rsidR="00C815E8" w:rsidRPr="005A71FD">
        <w:rPr>
          <w:rFonts w:asciiTheme="majorHAnsi" w:hAnsiTheme="majorHAnsi" w:cs="MPHV-Bold"/>
          <w:bCs/>
          <w:color w:val="FF0000"/>
          <w:sz w:val="24"/>
          <w:szCs w:val="24"/>
        </w:rPr>
        <w:t xml:space="preserve">results of this study are not directly related to the development and future exploitation of such operational products </w:t>
      </w:r>
      <w:r w:rsidR="00C815E8">
        <w:rPr>
          <w:rFonts w:asciiTheme="majorHAnsi" w:hAnsiTheme="majorHAnsi" w:cs="MPHV-Bold"/>
          <w:bCs/>
          <w:color w:val="FF0000"/>
          <w:sz w:val="24"/>
          <w:szCs w:val="24"/>
        </w:rPr>
        <w:t xml:space="preserve">but have </w:t>
      </w:r>
      <w:r w:rsidR="00163E38" w:rsidRPr="005A71FD">
        <w:rPr>
          <w:rFonts w:asciiTheme="majorHAnsi" w:hAnsiTheme="majorHAnsi" w:cs="MPHV-Bold"/>
          <w:bCs/>
          <w:color w:val="FF0000"/>
          <w:sz w:val="24"/>
          <w:szCs w:val="24"/>
        </w:rPr>
        <w:t xml:space="preserve">significant </w:t>
      </w:r>
      <w:r w:rsidR="00C75F41" w:rsidRPr="005A71FD">
        <w:rPr>
          <w:rFonts w:asciiTheme="majorHAnsi" w:hAnsiTheme="majorHAnsi" w:cs="MPHV-Bold"/>
          <w:bCs/>
          <w:color w:val="FF0000"/>
          <w:sz w:val="24"/>
          <w:szCs w:val="24"/>
        </w:rPr>
        <w:t>implications for the development of the model as a useful and practical educational tool</w:t>
      </w:r>
      <w:r w:rsidR="00C815E8">
        <w:rPr>
          <w:rFonts w:asciiTheme="majorHAnsi" w:hAnsiTheme="majorHAnsi" w:cs="MPHV-Bold"/>
          <w:bCs/>
          <w:color w:val="FF0000"/>
          <w:sz w:val="24"/>
          <w:szCs w:val="24"/>
        </w:rPr>
        <w:t>.</w:t>
      </w:r>
      <w:r w:rsidR="00C75F41" w:rsidRPr="005A71FD">
        <w:rPr>
          <w:rFonts w:asciiTheme="majorHAnsi" w:hAnsiTheme="majorHAnsi" w:cs="MPHV-Bold"/>
          <w:bCs/>
          <w:color w:val="FF0000"/>
          <w:sz w:val="24"/>
          <w:szCs w:val="24"/>
        </w:rPr>
        <w:t xml:space="preserve"> </w:t>
      </w:r>
      <w:r w:rsidR="0028189F" w:rsidRPr="005A71FD">
        <w:rPr>
          <w:rFonts w:asciiTheme="majorHAnsi" w:hAnsiTheme="majorHAnsi" w:cs="MPHV-Bold"/>
          <w:bCs/>
          <w:color w:val="FF0000"/>
          <w:sz w:val="24"/>
          <w:szCs w:val="24"/>
        </w:rPr>
        <w:t xml:space="preserve"> </w:t>
      </w:r>
      <w:r w:rsidR="00C815E8">
        <w:rPr>
          <w:rFonts w:asciiTheme="majorHAnsi" w:hAnsiTheme="majorHAnsi" w:cs="MPHV-Bold"/>
          <w:bCs/>
          <w:color w:val="FF0000"/>
          <w:sz w:val="24"/>
          <w:szCs w:val="24"/>
        </w:rPr>
        <w:t xml:space="preserve">Our results </w:t>
      </w:r>
      <w:r w:rsidR="00C815E8" w:rsidRPr="005A71FD">
        <w:rPr>
          <w:rFonts w:asciiTheme="majorHAnsi" w:hAnsiTheme="majorHAnsi" w:cs="MPHV-Bold"/>
          <w:bCs/>
          <w:color w:val="FF0000"/>
          <w:sz w:val="24"/>
          <w:szCs w:val="24"/>
        </w:rPr>
        <w:t xml:space="preserve">extend </w:t>
      </w:r>
      <w:r w:rsidR="006B3E1C" w:rsidRPr="005A71FD">
        <w:rPr>
          <w:rFonts w:asciiTheme="majorHAnsi" w:hAnsiTheme="majorHAnsi" w:cs="MPHV-Bold"/>
          <w:bCs/>
          <w:color w:val="FF0000"/>
          <w:sz w:val="24"/>
          <w:szCs w:val="24"/>
        </w:rPr>
        <w:t>our understanding of the model structure and further establish its coherence to that of a natural system’s behaviour</w:t>
      </w:r>
      <w:r w:rsidR="00C815E8">
        <w:rPr>
          <w:rFonts w:asciiTheme="majorHAnsi" w:hAnsiTheme="majorHAnsi" w:cs="MPHV-Bold"/>
          <w:bCs/>
          <w:color w:val="FF0000"/>
          <w:sz w:val="24"/>
          <w:szCs w:val="24"/>
        </w:rPr>
        <w:t>. This development</w:t>
      </w:r>
      <w:r w:rsidR="00B402BB" w:rsidRPr="005A71FD">
        <w:rPr>
          <w:rFonts w:asciiTheme="majorHAnsi" w:hAnsiTheme="majorHAnsi" w:cs="MPHV-Bold"/>
          <w:bCs/>
          <w:color w:val="FF0000"/>
          <w:sz w:val="24"/>
          <w:szCs w:val="24"/>
        </w:rPr>
        <w:t xml:space="preserve"> </w:t>
      </w:r>
      <w:r w:rsidR="00C815E8" w:rsidRPr="005A71FD">
        <w:rPr>
          <w:rFonts w:asciiTheme="majorHAnsi" w:hAnsiTheme="majorHAnsi" w:cs="MPHV-Bold"/>
          <w:bCs/>
          <w:color w:val="FF0000"/>
          <w:sz w:val="24"/>
          <w:szCs w:val="24"/>
        </w:rPr>
        <w:t>represent</w:t>
      </w:r>
      <w:r w:rsidR="00C815E8">
        <w:rPr>
          <w:rFonts w:asciiTheme="majorHAnsi" w:hAnsiTheme="majorHAnsi" w:cs="MPHV-Bold"/>
          <w:bCs/>
          <w:color w:val="FF0000"/>
          <w:sz w:val="24"/>
          <w:szCs w:val="24"/>
        </w:rPr>
        <w:t>s</w:t>
      </w:r>
      <w:r w:rsidR="00C815E8" w:rsidRPr="005A71FD">
        <w:rPr>
          <w:rFonts w:asciiTheme="majorHAnsi" w:hAnsiTheme="majorHAnsi" w:cs="MPHV-Bold"/>
          <w:bCs/>
          <w:color w:val="FF0000"/>
          <w:sz w:val="24"/>
          <w:szCs w:val="24"/>
        </w:rPr>
        <w:t xml:space="preserve"> </w:t>
      </w:r>
      <w:r w:rsidR="00B402BB" w:rsidRPr="005A71FD">
        <w:rPr>
          <w:rFonts w:asciiTheme="majorHAnsi" w:hAnsiTheme="majorHAnsi" w:cs="MPHV-Bold"/>
          <w:bCs/>
          <w:color w:val="FF0000"/>
          <w:sz w:val="24"/>
          <w:szCs w:val="24"/>
        </w:rPr>
        <w:t xml:space="preserve">a significant step towards </w:t>
      </w:r>
      <w:r w:rsidR="0037798E">
        <w:rPr>
          <w:rFonts w:asciiTheme="majorHAnsi" w:hAnsiTheme="majorHAnsi" w:cs="MPHV-Bold"/>
          <w:bCs/>
          <w:color w:val="FF0000"/>
          <w:sz w:val="24"/>
          <w:szCs w:val="24"/>
        </w:rPr>
        <w:t>the</w:t>
      </w:r>
      <w:r w:rsidR="0037798E" w:rsidRPr="005A71FD">
        <w:rPr>
          <w:rFonts w:asciiTheme="majorHAnsi" w:hAnsiTheme="majorHAnsi" w:cs="MPHV-Bold"/>
          <w:bCs/>
          <w:color w:val="FF0000"/>
          <w:sz w:val="24"/>
          <w:szCs w:val="24"/>
        </w:rPr>
        <w:t xml:space="preserve"> </w:t>
      </w:r>
      <w:r w:rsidR="00B402BB" w:rsidRPr="005A71FD">
        <w:rPr>
          <w:rFonts w:asciiTheme="majorHAnsi" w:hAnsiTheme="majorHAnsi" w:cs="MPHV-Bold"/>
          <w:bCs/>
          <w:color w:val="FF0000"/>
          <w:sz w:val="24"/>
          <w:szCs w:val="24"/>
        </w:rPr>
        <w:t xml:space="preserve">all-inclusive validation </w:t>
      </w:r>
      <w:r w:rsidR="0037798E">
        <w:rPr>
          <w:rFonts w:asciiTheme="majorHAnsi" w:hAnsiTheme="majorHAnsi" w:cs="MPHV-Bold"/>
          <w:bCs/>
          <w:color w:val="FF0000"/>
          <w:sz w:val="24"/>
          <w:szCs w:val="24"/>
        </w:rPr>
        <w:t xml:space="preserve">of the SimSphere model </w:t>
      </w:r>
      <w:r w:rsidR="00B402BB" w:rsidRPr="005A71FD">
        <w:rPr>
          <w:rFonts w:asciiTheme="majorHAnsi" w:hAnsiTheme="majorHAnsi" w:cs="MPHV-Bold"/>
          <w:bCs/>
          <w:color w:val="FF0000"/>
          <w:sz w:val="24"/>
          <w:szCs w:val="24"/>
        </w:rPr>
        <w:t>which is of</w:t>
      </w:r>
      <w:r w:rsidR="00163E38" w:rsidRPr="005A71FD">
        <w:rPr>
          <w:rFonts w:asciiTheme="majorHAnsi" w:hAnsiTheme="majorHAnsi" w:cs="MPHV-Bold"/>
          <w:bCs/>
          <w:color w:val="FF0000"/>
          <w:sz w:val="24"/>
          <w:szCs w:val="24"/>
        </w:rPr>
        <w:t xml:space="preserve"> high </w:t>
      </w:r>
      <w:r w:rsidR="00B402BB" w:rsidRPr="005A71FD">
        <w:rPr>
          <w:rFonts w:asciiTheme="majorHAnsi" w:hAnsiTheme="majorHAnsi" w:cs="MPHV-Bold"/>
          <w:bCs/>
          <w:color w:val="FF0000"/>
          <w:sz w:val="24"/>
          <w:szCs w:val="24"/>
        </w:rPr>
        <w:t xml:space="preserve">interest to </w:t>
      </w:r>
      <w:r w:rsidR="00163E38" w:rsidRPr="005A71FD">
        <w:rPr>
          <w:rFonts w:asciiTheme="majorHAnsi" w:hAnsiTheme="majorHAnsi" w:cs="MPHV-Bold"/>
          <w:bCs/>
          <w:color w:val="FF0000"/>
          <w:sz w:val="24"/>
          <w:szCs w:val="24"/>
        </w:rPr>
        <w:t>the</w:t>
      </w:r>
      <w:r w:rsidR="00B402BB" w:rsidRPr="005A71FD">
        <w:rPr>
          <w:rFonts w:asciiTheme="majorHAnsi" w:hAnsiTheme="majorHAnsi" w:cs="MPHV-Bold"/>
          <w:bCs/>
          <w:color w:val="FF0000"/>
          <w:sz w:val="24"/>
          <w:szCs w:val="24"/>
        </w:rPr>
        <w:t xml:space="preserve"> </w:t>
      </w:r>
      <w:r w:rsidR="00C75F41" w:rsidRPr="005A71FD">
        <w:rPr>
          <w:rFonts w:asciiTheme="majorHAnsi" w:hAnsiTheme="majorHAnsi" w:cs="MPHV-Bold"/>
          <w:bCs/>
          <w:color w:val="FF0000"/>
          <w:sz w:val="24"/>
          <w:szCs w:val="24"/>
        </w:rPr>
        <w:t xml:space="preserve">global user </w:t>
      </w:r>
      <w:r w:rsidR="00B402BB" w:rsidRPr="005A71FD">
        <w:rPr>
          <w:rFonts w:asciiTheme="majorHAnsi" w:hAnsiTheme="majorHAnsi" w:cs="MPHV-Bold"/>
          <w:bCs/>
          <w:color w:val="FF0000"/>
          <w:sz w:val="24"/>
          <w:szCs w:val="24"/>
        </w:rPr>
        <w:t>community</w:t>
      </w:r>
      <w:r w:rsidR="006B3E1C" w:rsidRPr="005A71FD">
        <w:rPr>
          <w:rFonts w:asciiTheme="majorHAnsi" w:hAnsiTheme="majorHAnsi" w:cs="MPHV-Bold"/>
          <w:bCs/>
          <w:color w:val="FF0000"/>
          <w:sz w:val="24"/>
          <w:szCs w:val="24"/>
        </w:rPr>
        <w:t xml:space="preserve">. </w:t>
      </w:r>
      <w:r w:rsidR="00C75F41" w:rsidRPr="005A71FD">
        <w:t xml:space="preserve"> </w:t>
      </w:r>
    </w:p>
    <w:p w:rsidR="006B3E1C" w:rsidRPr="005A71FD" w:rsidRDefault="006B3E1C" w:rsidP="001538F1">
      <w:pPr>
        <w:autoSpaceDE w:val="0"/>
        <w:autoSpaceDN w:val="0"/>
        <w:adjustRightInd w:val="0"/>
        <w:spacing w:after="120"/>
        <w:jc w:val="both"/>
        <w:rPr>
          <w:rFonts w:asciiTheme="majorHAnsi" w:hAnsiTheme="majorHAnsi" w:cs="MPHV-Bold"/>
          <w:bCs/>
          <w:color w:val="FF0000"/>
          <w:sz w:val="24"/>
          <w:szCs w:val="24"/>
        </w:rPr>
      </w:pPr>
    </w:p>
    <w:p w:rsidR="00DB68F0" w:rsidRPr="005A71FD" w:rsidRDefault="0045169B" w:rsidP="001538F1">
      <w:pPr>
        <w:spacing w:after="120"/>
        <w:jc w:val="both"/>
        <w:rPr>
          <w:rFonts w:asciiTheme="majorHAnsi" w:hAnsiTheme="majorHAnsi"/>
          <w:b/>
          <w:sz w:val="24"/>
          <w:szCs w:val="24"/>
        </w:rPr>
      </w:pPr>
      <w:r w:rsidRPr="005A71FD">
        <w:rPr>
          <w:rFonts w:asciiTheme="majorHAnsi" w:hAnsiTheme="majorHAnsi"/>
          <w:b/>
          <w:sz w:val="24"/>
          <w:szCs w:val="24"/>
        </w:rPr>
        <w:t>7. CONCLUSIONS</w:t>
      </w:r>
    </w:p>
    <w:p w:rsidR="002133C8" w:rsidRPr="005A71FD" w:rsidRDefault="0045169B" w:rsidP="001538F1">
      <w:pPr>
        <w:spacing w:after="120"/>
        <w:jc w:val="both"/>
        <w:rPr>
          <w:rFonts w:asciiTheme="majorHAnsi" w:hAnsiTheme="majorHAnsi"/>
          <w:color w:val="FF0000"/>
          <w:sz w:val="24"/>
          <w:szCs w:val="24"/>
        </w:rPr>
      </w:pPr>
      <w:r w:rsidRPr="005A71FD">
        <w:rPr>
          <w:rFonts w:asciiTheme="majorHAnsi" w:hAnsiTheme="majorHAnsi"/>
          <w:sz w:val="24"/>
          <w:szCs w:val="24"/>
        </w:rPr>
        <w:tab/>
        <w:t xml:space="preserve">The </w:t>
      </w:r>
      <w:r w:rsidR="007222FC" w:rsidRPr="005A71FD">
        <w:rPr>
          <w:rFonts w:asciiTheme="majorHAnsi" w:hAnsiTheme="majorHAnsi"/>
          <w:sz w:val="24"/>
          <w:szCs w:val="24"/>
        </w:rPr>
        <w:t>SA</w:t>
      </w:r>
      <w:r w:rsidRPr="005A71FD">
        <w:rPr>
          <w:rFonts w:asciiTheme="majorHAnsi" w:hAnsiTheme="majorHAnsi"/>
          <w:sz w:val="24"/>
          <w:szCs w:val="24"/>
        </w:rPr>
        <w:t xml:space="preserve"> study performed herein has attempted to analyse the performance of SimSphere for a number of yet unexplored parameters that are important contributors to a number of atmosphere-land surface interactions and feedbacks between the different components of the land surface. Results confirmed that model outputs are only significantly sensitive to a small group of model inputs based primarily on vegetative factors</w:t>
      </w:r>
      <w:r w:rsidR="00E1028C" w:rsidRPr="005A71FD">
        <w:rPr>
          <w:rFonts w:asciiTheme="majorHAnsi" w:hAnsiTheme="majorHAnsi"/>
          <w:sz w:val="24"/>
          <w:szCs w:val="24"/>
        </w:rPr>
        <w:t xml:space="preserve">, </w:t>
      </w:r>
      <w:r w:rsidRPr="005A71FD">
        <w:rPr>
          <w:rFonts w:asciiTheme="majorHAnsi" w:hAnsiTheme="majorHAnsi" w:cs="MPHV-Bold"/>
          <w:bCs/>
          <w:color w:val="000000"/>
          <w:sz w:val="24"/>
          <w:szCs w:val="24"/>
        </w:rPr>
        <w:t>CO</w:t>
      </w:r>
      <w:r w:rsidRPr="005A71FD">
        <w:rPr>
          <w:rFonts w:asciiTheme="majorHAnsi" w:hAnsiTheme="majorHAnsi" w:cs="MPHV-Bold"/>
          <w:bCs/>
          <w:color w:val="000000"/>
          <w:sz w:val="24"/>
          <w:szCs w:val="24"/>
          <w:vertAlign w:val="subscript"/>
        </w:rPr>
        <w:t>2</w:t>
      </w:r>
      <w:r w:rsidRPr="005A71FD">
        <w:rPr>
          <w:rFonts w:asciiTheme="majorHAnsi" w:hAnsiTheme="majorHAnsi"/>
          <w:sz w:val="24"/>
          <w:szCs w:val="24"/>
        </w:rPr>
        <w:t xml:space="preserve"> and O</w:t>
      </w:r>
      <w:r w:rsidRPr="005A71FD">
        <w:rPr>
          <w:rFonts w:asciiTheme="majorHAnsi" w:hAnsiTheme="majorHAnsi"/>
          <w:sz w:val="24"/>
          <w:szCs w:val="24"/>
          <w:vertAlign w:val="subscript"/>
        </w:rPr>
        <w:t>3</w:t>
      </w:r>
      <w:r w:rsidRPr="005A71FD">
        <w:rPr>
          <w:rFonts w:asciiTheme="majorHAnsi" w:hAnsiTheme="majorHAnsi"/>
          <w:sz w:val="24"/>
          <w:szCs w:val="24"/>
        </w:rPr>
        <w:t xml:space="preserve"> fluxes</w:t>
      </w:r>
      <w:r w:rsidR="000B3731" w:rsidRPr="005A71FD">
        <w:rPr>
          <w:rFonts w:asciiTheme="majorHAnsi" w:hAnsiTheme="majorHAnsi"/>
          <w:sz w:val="24"/>
          <w:szCs w:val="24"/>
        </w:rPr>
        <w:t xml:space="preserve"> (Table 4)</w:t>
      </w:r>
      <w:r w:rsidRPr="005A71FD">
        <w:rPr>
          <w:rFonts w:asciiTheme="majorHAnsi" w:hAnsiTheme="majorHAnsi"/>
          <w:sz w:val="24"/>
          <w:szCs w:val="24"/>
        </w:rPr>
        <w:t xml:space="preserve">. Fr, LAI, </w:t>
      </w:r>
      <w:r w:rsidR="000F6C34" w:rsidRPr="005A71FD">
        <w:rPr>
          <w:rFonts w:asciiTheme="majorHAnsi" w:hAnsiTheme="majorHAnsi"/>
          <w:sz w:val="24"/>
          <w:szCs w:val="24"/>
        </w:rPr>
        <w:t>CR</w:t>
      </w:r>
      <w:r w:rsidRPr="005A71FD">
        <w:rPr>
          <w:rFonts w:asciiTheme="majorHAnsi" w:hAnsiTheme="majorHAnsi"/>
          <w:sz w:val="24"/>
          <w:szCs w:val="24"/>
        </w:rPr>
        <w:t xml:space="preserve"> and </w:t>
      </w:r>
      <w:r w:rsidR="000F6C34" w:rsidRPr="005A71FD">
        <w:rPr>
          <w:rFonts w:asciiTheme="majorHAnsi" w:hAnsiTheme="majorHAnsi"/>
          <w:sz w:val="24"/>
          <w:szCs w:val="24"/>
        </w:rPr>
        <w:t>VH</w:t>
      </w:r>
      <w:r w:rsidRPr="005A71FD">
        <w:rPr>
          <w:rFonts w:asciiTheme="majorHAnsi" w:hAnsiTheme="majorHAnsi"/>
          <w:sz w:val="24"/>
          <w:szCs w:val="24"/>
        </w:rPr>
        <w:t xml:space="preserve"> were the most important vegetative parameters which had most influence on all but one output. The influence of [Ca] and [O</w:t>
      </w:r>
      <w:r w:rsidRPr="005A71FD">
        <w:rPr>
          <w:rFonts w:asciiTheme="majorHAnsi" w:hAnsiTheme="majorHAnsi"/>
          <w:sz w:val="24"/>
          <w:szCs w:val="24"/>
          <w:vertAlign w:val="subscript"/>
        </w:rPr>
        <w:t>3</w:t>
      </w:r>
      <w:r w:rsidRPr="005A71FD">
        <w:rPr>
          <w:rFonts w:asciiTheme="majorHAnsi" w:hAnsiTheme="majorHAnsi"/>
          <w:sz w:val="24"/>
          <w:szCs w:val="24"/>
        </w:rPr>
        <w:t xml:space="preserve">] in the air were also significant parameters, especially in the case of the </w:t>
      </w:r>
      <w:r w:rsidRPr="005A71FD">
        <w:rPr>
          <w:rFonts w:asciiTheme="majorHAnsi" w:hAnsiTheme="majorHAnsi" w:cs="MPHV-Bold"/>
          <w:bCs/>
          <w:color w:val="000000"/>
          <w:sz w:val="24"/>
          <w:szCs w:val="24"/>
        </w:rPr>
        <w:t>CO</w:t>
      </w:r>
      <w:r w:rsidRPr="005A71FD">
        <w:rPr>
          <w:rFonts w:asciiTheme="majorHAnsi" w:hAnsiTheme="majorHAnsi" w:cs="MPHV-Bold"/>
          <w:bCs/>
          <w:color w:val="000000"/>
          <w:sz w:val="24"/>
          <w:szCs w:val="24"/>
          <w:vertAlign w:val="subscript"/>
        </w:rPr>
        <w:t>2</w:t>
      </w:r>
      <w:r w:rsidRPr="005A71FD">
        <w:rPr>
          <w:rFonts w:asciiTheme="majorHAnsi" w:hAnsiTheme="majorHAnsi"/>
          <w:sz w:val="24"/>
          <w:szCs w:val="24"/>
        </w:rPr>
        <w:t xml:space="preserve"> Canopy output. </w:t>
      </w:r>
      <w:r w:rsidR="002C0A15" w:rsidRPr="005A71FD">
        <w:rPr>
          <w:rFonts w:asciiTheme="majorHAnsi" w:hAnsiTheme="majorHAnsi"/>
          <w:sz w:val="24"/>
          <w:szCs w:val="24"/>
        </w:rPr>
        <w:t xml:space="preserve">To our knowledge there have been few studies </w:t>
      </w:r>
      <w:r w:rsidR="00185DD4" w:rsidRPr="005A71FD">
        <w:rPr>
          <w:rFonts w:asciiTheme="majorHAnsi" w:hAnsiTheme="majorHAnsi"/>
          <w:sz w:val="24"/>
          <w:szCs w:val="24"/>
        </w:rPr>
        <w:t xml:space="preserve">so far </w:t>
      </w:r>
      <w:r w:rsidR="002C0A15" w:rsidRPr="005A71FD">
        <w:rPr>
          <w:rFonts w:asciiTheme="majorHAnsi" w:hAnsiTheme="majorHAnsi"/>
          <w:sz w:val="24"/>
          <w:szCs w:val="24"/>
        </w:rPr>
        <w:t xml:space="preserve">exploring the validation and verification of the SimSphere model. To this end, this study represents a significant step forward in contributing to current global efforts in that direction. </w:t>
      </w:r>
      <w:r w:rsidRPr="005A71FD">
        <w:rPr>
          <w:rFonts w:asciiTheme="majorHAnsi" w:hAnsiTheme="majorHAnsi"/>
          <w:sz w:val="24"/>
          <w:szCs w:val="24"/>
        </w:rPr>
        <w:t xml:space="preserve">All in all, our findings provided further evidence supporting the model coherence and correspondence to the behaviour of real world processes, natural feedbacks and interactions. </w:t>
      </w:r>
      <w:r w:rsidR="00C81EA7">
        <w:rPr>
          <w:rFonts w:asciiTheme="majorHAnsi" w:hAnsiTheme="majorHAnsi"/>
          <w:sz w:val="24"/>
          <w:szCs w:val="24"/>
        </w:rPr>
        <w:t>F</w:t>
      </w:r>
      <w:r w:rsidRPr="005A71FD">
        <w:rPr>
          <w:rFonts w:asciiTheme="majorHAnsi" w:hAnsiTheme="majorHAnsi"/>
          <w:color w:val="FF0000"/>
          <w:sz w:val="24"/>
          <w:szCs w:val="24"/>
        </w:rPr>
        <w:t xml:space="preserve">uture research should aim to further explore our understanding of the SimSphere structure through </w:t>
      </w:r>
      <w:r w:rsidR="00C81EA7">
        <w:rPr>
          <w:rFonts w:asciiTheme="majorHAnsi" w:hAnsiTheme="majorHAnsi"/>
          <w:color w:val="FF0000"/>
          <w:sz w:val="24"/>
          <w:szCs w:val="24"/>
        </w:rPr>
        <w:t>performing</w:t>
      </w:r>
      <w:r w:rsidRPr="005A71FD">
        <w:rPr>
          <w:rFonts w:asciiTheme="majorHAnsi" w:hAnsiTheme="majorHAnsi"/>
          <w:color w:val="FF0000"/>
          <w:sz w:val="24"/>
          <w:szCs w:val="24"/>
        </w:rPr>
        <w:t xml:space="preserve"> direct comparisons of model outputs against </w:t>
      </w:r>
      <w:r w:rsidR="00AE1A73" w:rsidRPr="005A71FD">
        <w:rPr>
          <w:rFonts w:asciiTheme="majorHAnsi" w:hAnsiTheme="majorHAnsi"/>
          <w:color w:val="FF0000"/>
          <w:sz w:val="24"/>
          <w:szCs w:val="24"/>
        </w:rPr>
        <w:t xml:space="preserve">reference data from actual </w:t>
      </w:r>
      <w:r w:rsidRPr="005A71FD">
        <w:rPr>
          <w:rFonts w:asciiTheme="majorHAnsi" w:hAnsiTheme="majorHAnsi"/>
          <w:i/>
          <w:color w:val="FF0000"/>
          <w:sz w:val="24"/>
          <w:szCs w:val="24"/>
        </w:rPr>
        <w:t>in-situ</w:t>
      </w:r>
      <w:r w:rsidR="00132015" w:rsidRPr="005A71FD">
        <w:rPr>
          <w:rFonts w:asciiTheme="majorHAnsi" w:hAnsiTheme="majorHAnsi"/>
          <w:color w:val="FF0000"/>
          <w:sz w:val="24"/>
          <w:szCs w:val="24"/>
        </w:rPr>
        <w:t xml:space="preserve"> </w:t>
      </w:r>
      <w:r w:rsidR="00AE1A73" w:rsidRPr="005A71FD">
        <w:rPr>
          <w:rFonts w:asciiTheme="majorHAnsi" w:hAnsiTheme="majorHAnsi"/>
          <w:color w:val="FF0000"/>
          <w:sz w:val="24"/>
          <w:szCs w:val="24"/>
        </w:rPr>
        <w:t xml:space="preserve">observations and at different ecosystems worldwide. This would allow </w:t>
      </w:r>
      <w:r w:rsidR="00C81EA7">
        <w:rPr>
          <w:rFonts w:asciiTheme="majorHAnsi" w:hAnsiTheme="majorHAnsi"/>
          <w:color w:val="FF0000"/>
          <w:sz w:val="24"/>
          <w:szCs w:val="24"/>
        </w:rPr>
        <w:t xml:space="preserve">further </w:t>
      </w:r>
      <w:r w:rsidRPr="005A71FD">
        <w:rPr>
          <w:rFonts w:asciiTheme="majorHAnsi" w:hAnsiTheme="majorHAnsi"/>
          <w:color w:val="FF0000"/>
          <w:sz w:val="24"/>
          <w:szCs w:val="24"/>
        </w:rPr>
        <w:t>confirm</w:t>
      </w:r>
      <w:r w:rsidR="00AE1A73" w:rsidRPr="005A71FD">
        <w:rPr>
          <w:rFonts w:asciiTheme="majorHAnsi" w:hAnsiTheme="majorHAnsi"/>
          <w:color w:val="FF0000"/>
          <w:sz w:val="24"/>
          <w:szCs w:val="24"/>
        </w:rPr>
        <w:t>ing</w:t>
      </w:r>
      <w:r w:rsidRPr="005A71FD">
        <w:rPr>
          <w:rFonts w:asciiTheme="majorHAnsi" w:hAnsiTheme="majorHAnsi"/>
          <w:color w:val="FF0000"/>
          <w:sz w:val="24"/>
          <w:szCs w:val="24"/>
        </w:rPr>
        <w:t xml:space="preserve"> its potential role as an operational tool for climate research, land cover and land use change monitoring, environmental manage</w:t>
      </w:r>
      <w:r w:rsidR="009A6B17" w:rsidRPr="005A71FD">
        <w:rPr>
          <w:rFonts w:asciiTheme="majorHAnsi" w:hAnsiTheme="majorHAnsi"/>
          <w:color w:val="FF0000"/>
          <w:sz w:val="24"/>
          <w:szCs w:val="24"/>
        </w:rPr>
        <w:t>ment</w:t>
      </w:r>
      <w:r w:rsidRPr="005A71FD">
        <w:rPr>
          <w:rFonts w:asciiTheme="majorHAnsi" w:hAnsiTheme="majorHAnsi"/>
          <w:color w:val="FF0000"/>
          <w:sz w:val="24"/>
          <w:szCs w:val="24"/>
        </w:rPr>
        <w:t>, water resource</w:t>
      </w:r>
      <w:r w:rsidR="009A6B17" w:rsidRPr="005A71FD">
        <w:rPr>
          <w:rFonts w:asciiTheme="majorHAnsi" w:hAnsiTheme="majorHAnsi"/>
          <w:color w:val="FF0000"/>
          <w:sz w:val="24"/>
          <w:szCs w:val="24"/>
        </w:rPr>
        <w:t>s</w:t>
      </w:r>
      <w:r w:rsidRPr="005A71FD">
        <w:rPr>
          <w:rFonts w:asciiTheme="majorHAnsi" w:hAnsiTheme="majorHAnsi"/>
          <w:color w:val="FF0000"/>
          <w:sz w:val="24"/>
          <w:szCs w:val="24"/>
        </w:rPr>
        <w:t xml:space="preserve"> and agricultur</w:t>
      </w:r>
      <w:r w:rsidR="009A6B17" w:rsidRPr="005A71FD">
        <w:rPr>
          <w:rFonts w:asciiTheme="majorHAnsi" w:hAnsiTheme="majorHAnsi"/>
          <w:color w:val="FF0000"/>
          <w:sz w:val="24"/>
          <w:szCs w:val="24"/>
        </w:rPr>
        <w:t>al sustainability</w:t>
      </w:r>
      <w:r w:rsidRPr="005A71FD">
        <w:rPr>
          <w:rFonts w:asciiTheme="majorHAnsi" w:hAnsiTheme="majorHAnsi"/>
          <w:color w:val="FF0000"/>
          <w:sz w:val="24"/>
          <w:szCs w:val="24"/>
        </w:rPr>
        <w:t>.</w:t>
      </w:r>
    </w:p>
    <w:p w:rsidR="00A8231F" w:rsidRPr="005A71FD" w:rsidRDefault="00A8231F" w:rsidP="001538F1">
      <w:pPr>
        <w:spacing w:after="120"/>
        <w:jc w:val="both"/>
        <w:rPr>
          <w:rFonts w:asciiTheme="majorHAnsi" w:hAnsiTheme="majorHAnsi"/>
          <w:b/>
          <w:sz w:val="24"/>
          <w:szCs w:val="24"/>
        </w:rPr>
      </w:pPr>
    </w:p>
    <w:p w:rsidR="002133C8" w:rsidRPr="005A71FD" w:rsidRDefault="0045169B" w:rsidP="001538F1">
      <w:pPr>
        <w:spacing w:after="120"/>
        <w:jc w:val="both"/>
        <w:rPr>
          <w:rFonts w:asciiTheme="majorHAnsi" w:hAnsiTheme="majorHAnsi"/>
          <w:b/>
          <w:sz w:val="24"/>
          <w:szCs w:val="24"/>
        </w:rPr>
      </w:pPr>
      <w:r w:rsidRPr="005A71FD">
        <w:rPr>
          <w:rFonts w:asciiTheme="majorHAnsi" w:hAnsiTheme="majorHAnsi"/>
          <w:b/>
          <w:sz w:val="24"/>
          <w:szCs w:val="24"/>
        </w:rPr>
        <w:t>Acknowledgments</w:t>
      </w:r>
    </w:p>
    <w:p w:rsidR="003515CD" w:rsidRPr="005A71FD" w:rsidRDefault="0045169B" w:rsidP="001538F1">
      <w:pPr>
        <w:spacing w:after="120"/>
        <w:ind w:firstLine="397"/>
        <w:jc w:val="both"/>
        <w:rPr>
          <w:rFonts w:asciiTheme="majorHAnsi" w:hAnsiTheme="majorHAnsi"/>
          <w:b/>
          <w:color w:val="FF0000"/>
          <w:sz w:val="24"/>
          <w:szCs w:val="24"/>
        </w:rPr>
      </w:pPr>
      <w:r w:rsidRPr="005A71FD">
        <w:rPr>
          <w:rFonts w:asciiTheme="majorHAnsi" w:hAnsiTheme="majorHAnsi"/>
          <w:sz w:val="24"/>
          <w:szCs w:val="24"/>
        </w:rPr>
        <w:t>Dr. Petropoulos gratefully acknowledges the financial support provided by the Marie Curie Career Re-Integration Grant “TRAN</w:t>
      </w:r>
      <w:r w:rsidR="006C4CCA" w:rsidRPr="005A71FD">
        <w:rPr>
          <w:rFonts w:asciiTheme="majorHAnsi" w:hAnsiTheme="majorHAnsi"/>
          <w:sz w:val="24"/>
          <w:szCs w:val="24"/>
        </w:rPr>
        <w:t xml:space="preserve">SFORM-EO” project supporting the implementation of this </w:t>
      </w:r>
      <w:r w:rsidRPr="005A71FD">
        <w:rPr>
          <w:rFonts w:asciiTheme="majorHAnsi" w:hAnsiTheme="majorHAnsi"/>
          <w:sz w:val="24"/>
          <w:szCs w:val="24"/>
        </w:rPr>
        <w:t xml:space="preserve">research work. </w:t>
      </w:r>
      <w:r w:rsidR="006C4CCA" w:rsidRPr="005A71FD">
        <w:rPr>
          <w:rFonts w:asciiTheme="majorHAnsi" w:hAnsiTheme="majorHAnsi"/>
          <w:color w:val="FF0000"/>
          <w:sz w:val="24"/>
          <w:szCs w:val="24"/>
        </w:rPr>
        <w:t>Authors are also grateful to the anonymous reviewers for their constructive comments which results in improving the manuscript.</w:t>
      </w:r>
    </w:p>
    <w:p w:rsidR="00326AC5" w:rsidRPr="005A71FD" w:rsidRDefault="00326AC5" w:rsidP="001538F1">
      <w:pPr>
        <w:spacing w:after="120"/>
        <w:ind w:firstLine="397"/>
        <w:jc w:val="both"/>
        <w:rPr>
          <w:rFonts w:asciiTheme="majorHAnsi" w:hAnsiTheme="majorHAnsi"/>
          <w:b/>
          <w:sz w:val="24"/>
          <w:szCs w:val="24"/>
        </w:rPr>
      </w:pPr>
    </w:p>
    <w:p w:rsidR="0045169B" w:rsidRPr="005A71FD" w:rsidRDefault="0045169B" w:rsidP="0045169B">
      <w:pPr>
        <w:rPr>
          <w:rFonts w:asciiTheme="majorHAnsi" w:hAnsiTheme="majorHAnsi"/>
          <w:b/>
          <w:sz w:val="24"/>
          <w:szCs w:val="24"/>
        </w:rPr>
      </w:pPr>
      <w:r w:rsidRPr="005A71FD">
        <w:rPr>
          <w:rFonts w:asciiTheme="majorHAnsi" w:hAnsiTheme="majorHAnsi"/>
          <w:b/>
          <w:sz w:val="24"/>
          <w:szCs w:val="24"/>
        </w:rPr>
        <w:t>REFERENCES</w:t>
      </w:r>
    </w:p>
    <w:p w:rsidR="00947FCB" w:rsidRPr="00912EB0" w:rsidDel="00FE57AC" w:rsidRDefault="00664FF4" w:rsidP="001538F1">
      <w:pPr>
        <w:spacing w:after="0"/>
        <w:ind w:left="567" w:hanging="567"/>
        <w:jc w:val="both"/>
        <w:rPr>
          <w:rFonts w:asciiTheme="majorHAnsi" w:hAnsiTheme="majorHAnsi"/>
          <w:sz w:val="24"/>
          <w:szCs w:val="24"/>
        </w:rPr>
      </w:pPr>
      <w:r w:rsidRPr="00912EB0">
        <w:rPr>
          <w:rFonts w:asciiTheme="majorHAnsi" w:hAnsiTheme="majorHAnsi"/>
          <w:sz w:val="24"/>
          <w:szCs w:val="24"/>
        </w:rPr>
        <w:t xml:space="preserve">Ainsworth, E. A., Yendrek, C. R., Sitch, S., Collins, W. J., &amp; Emberson, L. D. (2012). The Effects of Tropospheric Ozone on Net Primary Productivity and Implications for Climate Change*. </w:t>
      </w:r>
      <w:r w:rsidRPr="00692DB9">
        <w:rPr>
          <w:rFonts w:asciiTheme="majorHAnsi" w:hAnsiTheme="majorHAnsi"/>
          <w:i/>
          <w:sz w:val="24"/>
          <w:szCs w:val="24"/>
        </w:rPr>
        <w:t xml:space="preserve">Annual </w:t>
      </w:r>
      <w:r w:rsidR="001F07D5" w:rsidRPr="00912EB0">
        <w:rPr>
          <w:rFonts w:asciiTheme="majorHAnsi" w:hAnsiTheme="majorHAnsi"/>
          <w:i/>
          <w:sz w:val="24"/>
          <w:szCs w:val="24"/>
        </w:rPr>
        <w:t>R</w:t>
      </w:r>
      <w:r w:rsidRPr="00692DB9">
        <w:rPr>
          <w:rFonts w:asciiTheme="majorHAnsi" w:hAnsiTheme="majorHAnsi"/>
          <w:i/>
          <w:sz w:val="24"/>
          <w:szCs w:val="24"/>
        </w:rPr>
        <w:t xml:space="preserve">eview of </w:t>
      </w:r>
      <w:r w:rsidR="001F07D5" w:rsidRPr="00912EB0">
        <w:rPr>
          <w:rFonts w:asciiTheme="majorHAnsi" w:hAnsiTheme="majorHAnsi"/>
          <w:i/>
          <w:sz w:val="24"/>
          <w:szCs w:val="24"/>
        </w:rPr>
        <w:t>P</w:t>
      </w:r>
      <w:r w:rsidRPr="00692DB9">
        <w:rPr>
          <w:rFonts w:asciiTheme="majorHAnsi" w:hAnsiTheme="majorHAnsi"/>
          <w:i/>
          <w:sz w:val="24"/>
          <w:szCs w:val="24"/>
        </w:rPr>
        <w:t xml:space="preserve">lant </w:t>
      </w:r>
      <w:r w:rsidR="001F07D5" w:rsidRPr="00912EB0">
        <w:rPr>
          <w:rFonts w:asciiTheme="majorHAnsi" w:hAnsiTheme="majorHAnsi"/>
          <w:i/>
          <w:sz w:val="24"/>
          <w:szCs w:val="24"/>
        </w:rPr>
        <w:t>B</w:t>
      </w:r>
      <w:r w:rsidRPr="00692DB9">
        <w:rPr>
          <w:rFonts w:asciiTheme="majorHAnsi" w:hAnsiTheme="majorHAnsi"/>
          <w:i/>
          <w:sz w:val="24"/>
          <w:szCs w:val="24"/>
        </w:rPr>
        <w:t>iology</w:t>
      </w:r>
      <w:r w:rsidRPr="00912EB0">
        <w:rPr>
          <w:rFonts w:asciiTheme="majorHAnsi" w:hAnsiTheme="majorHAnsi"/>
          <w:sz w:val="24"/>
          <w:szCs w:val="24"/>
        </w:rPr>
        <w:t>, 63, 637-661.</w:t>
      </w:r>
    </w:p>
    <w:p w:rsidR="00947FCB" w:rsidRPr="00912EB0" w:rsidDel="00FE57AC" w:rsidRDefault="00947FCB" w:rsidP="001538F1">
      <w:pPr>
        <w:spacing w:after="0"/>
        <w:ind w:left="567" w:hanging="567"/>
        <w:jc w:val="both"/>
        <w:rPr>
          <w:rFonts w:asciiTheme="majorHAnsi" w:hAnsiTheme="majorHAnsi"/>
          <w:sz w:val="24"/>
          <w:szCs w:val="24"/>
        </w:rPr>
      </w:pPr>
      <w:r w:rsidRPr="00912EB0">
        <w:rPr>
          <w:rFonts w:asciiTheme="majorHAnsi" w:hAnsiTheme="majorHAnsi"/>
          <w:sz w:val="24"/>
          <w:szCs w:val="24"/>
        </w:rPr>
        <w:t>Altimir, N., Kolari, P., Tuovinen, J.-P., Vesala, T., B</w:t>
      </w:r>
      <w:r w:rsidR="00C815E8" w:rsidRPr="00912EB0">
        <w:rPr>
          <w:rFonts w:asciiTheme="majorHAnsi" w:hAnsiTheme="majorHAnsi"/>
          <w:sz w:val="24"/>
          <w:szCs w:val="24"/>
        </w:rPr>
        <w:t>ä</w:t>
      </w:r>
      <w:r w:rsidRPr="00912EB0">
        <w:rPr>
          <w:rFonts w:asciiTheme="majorHAnsi" w:hAnsiTheme="majorHAnsi"/>
          <w:sz w:val="24"/>
          <w:szCs w:val="24"/>
        </w:rPr>
        <w:t xml:space="preserve">ck, J., Suni, T., Kulmala, M., </w:t>
      </w:r>
      <w:r w:rsidR="001F07D5" w:rsidRPr="00912EB0">
        <w:rPr>
          <w:rFonts w:asciiTheme="majorHAnsi" w:hAnsiTheme="majorHAnsi"/>
          <w:sz w:val="24"/>
          <w:szCs w:val="24"/>
        </w:rPr>
        <w:t>&amp;</w:t>
      </w:r>
      <w:r w:rsidRPr="00912EB0">
        <w:rPr>
          <w:rFonts w:asciiTheme="majorHAnsi" w:hAnsiTheme="majorHAnsi"/>
          <w:sz w:val="24"/>
          <w:szCs w:val="24"/>
        </w:rPr>
        <w:t xml:space="preserve"> Hari, P. (2006). Foliage surface ozone deposi</w:t>
      </w:r>
      <w:r w:rsidR="00C815E8" w:rsidRPr="00912EB0">
        <w:rPr>
          <w:rFonts w:asciiTheme="majorHAnsi" w:hAnsiTheme="majorHAnsi"/>
          <w:sz w:val="24"/>
          <w:szCs w:val="24"/>
        </w:rPr>
        <w:t>ti</w:t>
      </w:r>
      <w:r w:rsidRPr="00912EB0">
        <w:rPr>
          <w:rFonts w:asciiTheme="majorHAnsi" w:hAnsiTheme="majorHAnsi"/>
          <w:sz w:val="24"/>
          <w:szCs w:val="24"/>
        </w:rPr>
        <w:t xml:space="preserve">on: a role for surface moisture? </w:t>
      </w:r>
      <w:r w:rsidRPr="00912EB0">
        <w:rPr>
          <w:rFonts w:asciiTheme="majorHAnsi" w:hAnsiTheme="majorHAnsi"/>
          <w:i/>
          <w:sz w:val="24"/>
          <w:szCs w:val="24"/>
        </w:rPr>
        <w:t>Biogeosciences</w:t>
      </w:r>
      <w:r w:rsidRPr="00912EB0">
        <w:rPr>
          <w:rFonts w:asciiTheme="majorHAnsi" w:hAnsiTheme="majorHAnsi"/>
          <w:sz w:val="24"/>
          <w:szCs w:val="24"/>
        </w:rPr>
        <w:t>, 3, 209–228.</w:t>
      </w:r>
    </w:p>
    <w:p w:rsidR="00947FCB" w:rsidRPr="00912EB0" w:rsidRDefault="00947FCB" w:rsidP="001538F1">
      <w:pPr>
        <w:spacing w:after="0"/>
        <w:ind w:left="567" w:hanging="567"/>
        <w:jc w:val="both"/>
        <w:rPr>
          <w:rFonts w:asciiTheme="majorHAnsi" w:hAnsiTheme="majorHAnsi"/>
          <w:sz w:val="24"/>
          <w:szCs w:val="24"/>
        </w:rPr>
      </w:pPr>
      <w:r w:rsidRPr="00912EB0">
        <w:rPr>
          <w:rFonts w:asciiTheme="majorHAnsi" w:hAnsiTheme="majorHAnsi"/>
          <w:sz w:val="24"/>
          <w:szCs w:val="24"/>
        </w:rPr>
        <w:t xml:space="preserve">Altimir, N., Tuovinen, J. P., Vesala, T., Kulmala, M., </w:t>
      </w:r>
      <w:r w:rsidR="001F07D5" w:rsidRPr="00912EB0">
        <w:rPr>
          <w:rFonts w:asciiTheme="majorHAnsi" w:hAnsiTheme="majorHAnsi"/>
          <w:sz w:val="24"/>
          <w:szCs w:val="24"/>
        </w:rPr>
        <w:t>&amp;</w:t>
      </w:r>
      <w:r w:rsidRPr="00912EB0">
        <w:rPr>
          <w:rFonts w:asciiTheme="majorHAnsi" w:hAnsiTheme="majorHAnsi"/>
          <w:sz w:val="24"/>
          <w:szCs w:val="24"/>
        </w:rPr>
        <w:t xml:space="preserve"> Hari, P. (2004). Measurements of ozone removal by Scots pine shoots: calibration of a stomatal uptake model including the non-stomatal component. </w:t>
      </w:r>
      <w:r w:rsidR="001F07D5" w:rsidRPr="00912EB0">
        <w:rPr>
          <w:rFonts w:asciiTheme="majorHAnsi" w:hAnsiTheme="majorHAnsi"/>
          <w:i/>
          <w:sz w:val="24"/>
          <w:szCs w:val="24"/>
        </w:rPr>
        <w:t>Atmospheric Enviroment</w:t>
      </w:r>
      <w:r w:rsidRPr="00912EB0">
        <w:rPr>
          <w:rFonts w:asciiTheme="majorHAnsi" w:hAnsiTheme="majorHAnsi"/>
          <w:sz w:val="24"/>
          <w:szCs w:val="24"/>
        </w:rPr>
        <w:t>, 38, 2387–2398.</w:t>
      </w:r>
    </w:p>
    <w:p w:rsidR="00375B02" w:rsidRPr="00912EB0" w:rsidRDefault="00664FF4" w:rsidP="001538F1">
      <w:pPr>
        <w:spacing w:after="0"/>
        <w:ind w:left="567" w:hanging="567"/>
        <w:jc w:val="both"/>
        <w:rPr>
          <w:rFonts w:asciiTheme="majorHAnsi" w:hAnsiTheme="majorHAnsi"/>
          <w:sz w:val="24"/>
          <w:szCs w:val="24"/>
        </w:rPr>
      </w:pPr>
      <w:r w:rsidRPr="00912EB0">
        <w:rPr>
          <w:rFonts w:asciiTheme="majorHAnsi" w:hAnsiTheme="majorHAnsi"/>
          <w:sz w:val="24"/>
          <w:szCs w:val="24"/>
        </w:rPr>
        <w:t xml:space="preserve">Anderson, M. C., Norman, J. M., Kustas, W. P., Houborg, R., Starks, P. J., &amp; Agam, N. (2008).  A thermal-based remote sensing technique for routine mapping of land-surface carbon, water and energy fluxes from field to regional scales. </w:t>
      </w:r>
      <w:r w:rsidRPr="00912EB0">
        <w:rPr>
          <w:rFonts w:asciiTheme="majorHAnsi" w:hAnsiTheme="majorHAnsi"/>
          <w:i/>
          <w:sz w:val="24"/>
          <w:szCs w:val="24"/>
        </w:rPr>
        <w:t>Remote Sensing of Environment</w:t>
      </w:r>
      <w:r w:rsidR="001F07D5" w:rsidRPr="00912EB0">
        <w:rPr>
          <w:rFonts w:asciiTheme="majorHAnsi" w:hAnsiTheme="majorHAnsi"/>
          <w:sz w:val="24"/>
          <w:szCs w:val="24"/>
        </w:rPr>
        <w:t xml:space="preserve">, </w:t>
      </w:r>
      <w:r w:rsidRPr="00912EB0">
        <w:rPr>
          <w:rFonts w:asciiTheme="majorHAnsi" w:hAnsiTheme="majorHAnsi"/>
          <w:sz w:val="24"/>
          <w:szCs w:val="24"/>
        </w:rPr>
        <w:t>112, 4227-4241.</w:t>
      </w:r>
    </w:p>
    <w:p w:rsidR="009A3ABF" w:rsidRPr="00912EB0" w:rsidDel="00FE57AC" w:rsidRDefault="00664FF4" w:rsidP="001538F1">
      <w:pPr>
        <w:spacing w:after="0"/>
        <w:ind w:left="567" w:hanging="567"/>
        <w:jc w:val="both"/>
        <w:rPr>
          <w:rFonts w:asciiTheme="majorHAnsi" w:hAnsiTheme="majorHAnsi"/>
          <w:sz w:val="24"/>
          <w:szCs w:val="24"/>
        </w:rPr>
      </w:pPr>
      <w:r w:rsidRPr="00912EB0">
        <w:rPr>
          <w:rFonts w:asciiTheme="majorHAnsi" w:hAnsiTheme="majorHAnsi"/>
          <w:sz w:val="24"/>
          <w:szCs w:val="24"/>
        </w:rPr>
        <w:t>Baldocchi, D. D. (2010). Lecture 7 Integrating and Scaling Information from Leaves to Canopy Scales: Concepts, Principals and Big Leaf Models.</w:t>
      </w:r>
    </w:p>
    <w:p w:rsidR="00947FCB" w:rsidRPr="00912EB0" w:rsidDel="00FE57AC" w:rsidRDefault="00947FCB" w:rsidP="001538F1">
      <w:pPr>
        <w:spacing w:after="0"/>
        <w:ind w:left="567" w:hanging="567"/>
        <w:jc w:val="both"/>
        <w:rPr>
          <w:rFonts w:asciiTheme="majorHAnsi" w:hAnsiTheme="majorHAnsi"/>
          <w:sz w:val="24"/>
          <w:szCs w:val="24"/>
        </w:rPr>
      </w:pPr>
      <w:r w:rsidRPr="00912EB0">
        <w:rPr>
          <w:rFonts w:asciiTheme="majorHAnsi" w:hAnsiTheme="majorHAnsi"/>
          <w:sz w:val="24"/>
          <w:szCs w:val="24"/>
        </w:rPr>
        <w:t xml:space="preserve">Barlage, M., &amp; Zeng, X. (2004). The Effects of Observed Fractional Vegetation Cover on the Land Surface Climatology of the Community Land Model. </w:t>
      </w:r>
      <w:r w:rsidRPr="00912EB0">
        <w:rPr>
          <w:rFonts w:asciiTheme="majorHAnsi" w:hAnsiTheme="majorHAnsi"/>
          <w:i/>
          <w:sz w:val="24"/>
          <w:szCs w:val="24"/>
        </w:rPr>
        <w:t>Journal of Hydrometeorology</w:t>
      </w:r>
      <w:r w:rsidR="001F07D5" w:rsidRPr="00912EB0">
        <w:rPr>
          <w:rFonts w:asciiTheme="majorHAnsi" w:hAnsiTheme="majorHAnsi"/>
          <w:sz w:val="24"/>
          <w:szCs w:val="24"/>
        </w:rPr>
        <w:t>, 5(5), 823–830.</w:t>
      </w:r>
    </w:p>
    <w:p w:rsidR="00947FCB" w:rsidRPr="00912EB0" w:rsidDel="00FE57AC" w:rsidRDefault="00664FF4" w:rsidP="001538F1">
      <w:pPr>
        <w:spacing w:after="0"/>
        <w:ind w:left="567" w:hanging="567"/>
        <w:jc w:val="both"/>
        <w:rPr>
          <w:rFonts w:asciiTheme="majorHAnsi" w:hAnsiTheme="majorHAnsi"/>
          <w:sz w:val="24"/>
          <w:szCs w:val="24"/>
        </w:rPr>
      </w:pPr>
      <w:r w:rsidRPr="00912EB0">
        <w:rPr>
          <w:rFonts w:asciiTheme="majorHAnsi" w:hAnsiTheme="majorHAnsi"/>
          <w:sz w:val="24"/>
          <w:szCs w:val="24"/>
        </w:rPr>
        <w:t xml:space="preserve">Baroni, G., &amp; Tarantola, S. (2014). A General Probabilistic Framework for uncertainty and global sensitivity analysis of deterministic models: A hydrological case study. </w:t>
      </w:r>
      <w:r w:rsidRPr="00912EB0">
        <w:rPr>
          <w:rFonts w:asciiTheme="majorHAnsi" w:hAnsiTheme="majorHAnsi"/>
          <w:i/>
          <w:sz w:val="24"/>
          <w:szCs w:val="24"/>
        </w:rPr>
        <w:t>Environmental Modelling &amp; Software</w:t>
      </w:r>
      <w:r w:rsidRPr="00912EB0">
        <w:rPr>
          <w:rFonts w:asciiTheme="majorHAnsi" w:hAnsiTheme="majorHAnsi"/>
          <w:sz w:val="24"/>
          <w:szCs w:val="24"/>
        </w:rPr>
        <w:t>, 51, 26-34.</w:t>
      </w:r>
    </w:p>
    <w:p w:rsidR="00947FCB" w:rsidRPr="00912EB0" w:rsidDel="00FE57AC" w:rsidRDefault="00664FF4" w:rsidP="001538F1">
      <w:pPr>
        <w:spacing w:after="0"/>
        <w:ind w:left="567" w:hanging="567"/>
        <w:jc w:val="both"/>
        <w:rPr>
          <w:rFonts w:asciiTheme="majorHAnsi" w:hAnsiTheme="majorHAnsi"/>
          <w:sz w:val="24"/>
          <w:szCs w:val="24"/>
        </w:rPr>
      </w:pPr>
      <w:r w:rsidRPr="00912EB0">
        <w:rPr>
          <w:rFonts w:asciiTheme="majorHAnsi" w:hAnsiTheme="majorHAnsi"/>
          <w:sz w:val="24"/>
          <w:szCs w:val="24"/>
        </w:rPr>
        <w:t>Bloemen, J., McGuire, M. A., Aubrey, D. P., Teskey, R. O., &amp; Steppe, K. (2013). Transport of root‐respired CO</w:t>
      </w:r>
      <w:r w:rsidRPr="00912EB0">
        <w:rPr>
          <w:rFonts w:asciiTheme="majorHAnsi" w:hAnsiTheme="majorHAnsi"/>
          <w:sz w:val="24"/>
          <w:szCs w:val="24"/>
          <w:vertAlign w:val="subscript"/>
        </w:rPr>
        <w:t>2</w:t>
      </w:r>
      <w:r w:rsidRPr="00912EB0">
        <w:rPr>
          <w:rFonts w:asciiTheme="majorHAnsi" w:hAnsiTheme="majorHAnsi"/>
          <w:sz w:val="24"/>
          <w:szCs w:val="24"/>
        </w:rPr>
        <w:t xml:space="preserve"> via the transpiration stream affects aboveground carbon assimilation and CO</w:t>
      </w:r>
      <w:r w:rsidRPr="00912EB0">
        <w:rPr>
          <w:rFonts w:asciiTheme="majorHAnsi" w:hAnsiTheme="majorHAnsi"/>
          <w:sz w:val="24"/>
          <w:szCs w:val="24"/>
          <w:vertAlign w:val="subscript"/>
        </w:rPr>
        <w:t>2</w:t>
      </w:r>
      <w:r w:rsidRPr="00912EB0">
        <w:rPr>
          <w:rFonts w:asciiTheme="majorHAnsi" w:hAnsiTheme="majorHAnsi"/>
          <w:sz w:val="24"/>
          <w:szCs w:val="24"/>
        </w:rPr>
        <w:t xml:space="preserve"> efflux in trees. </w:t>
      </w:r>
      <w:r w:rsidR="008C081E" w:rsidRPr="00912EB0">
        <w:rPr>
          <w:rFonts w:asciiTheme="majorHAnsi" w:hAnsiTheme="majorHAnsi"/>
          <w:i/>
          <w:sz w:val="24"/>
          <w:szCs w:val="24"/>
        </w:rPr>
        <w:t>New Phytologist</w:t>
      </w:r>
      <w:r w:rsidRPr="00912EB0">
        <w:rPr>
          <w:rFonts w:asciiTheme="majorHAnsi" w:hAnsiTheme="majorHAnsi"/>
          <w:sz w:val="24"/>
          <w:szCs w:val="24"/>
        </w:rPr>
        <w:t>, 197(2), 555-565.</w:t>
      </w:r>
    </w:p>
    <w:p w:rsidR="00947FCB" w:rsidRPr="00912EB0" w:rsidDel="00FE57AC" w:rsidRDefault="00664FF4" w:rsidP="001538F1">
      <w:pPr>
        <w:spacing w:after="0"/>
        <w:ind w:left="567" w:hanging="567"/>
        <w:jc w:val="both"/>
        <w:rPr>
          <w:rFonts w:asciiTheme="majorHAnsi" w:hAnsiTheme="majorHAnsi"/>
          <w:sz w:val="24"/>
          <w:szCs w:val="24"/>
        </w:rPr>
      </w:pPr>
      <w:r w:rsidRPr="00912EB0">
        <w:rPr>
          <w:rFonts w:asciiTheme="majorHAnsi" w:hAnsiTheme="majorHAnsi"/>
          <w:sz w:val="24"/>
          <w:szCs w:val="24"/>
        </w:rPr>
        <w:t>Boussetta, S., Balsamo, G., Beljaars, A., Panareda, A. A., Calvet, J. C., Jacobs, C., van den Hu</w:t>
      </w:r>
      <w:r w:rsidR="00912EB0" w:rsidRPr="00912EB0">
        <w:rPr>
          <w:rFonts w:asciiTheme="majorHAnsi" w:hAnsiTheme="majorHAnsi"/>
          <w:sz w:val="24"/>
          <w:szCs w:val="24"/>
        </w:rPr>
        <w:t xml:space="preserve">rk, B., Viterbo P., Lafont, S., Dutra, E., Jarlan, L., Balzarolo, M., Papale, D., &amp; van der Werf, G. </w:t>
      </w:r>
      <w:r w:rsidRPr="00912EB0">
        <w:rPr>
          <w:rFonts w:asciiTheme="majorHAnsi" w:hAnsiTheme="majorHAnsi"/>
          <w:sz w:val="24"/>
          <w:szCs w:val="24"/>
        </w:rPr>
        <w:t xml:space="preserve">(2013). Natural land carbon dioxide exchanges in the ECMWF Integrated Forecasting System: Implementation and offline validation. </w:t>
      </w:r>
      <w:r w:rsidRPr="00912EB0">
        <w:rPr>
          <w:rFonts w:asciiTheme="majorHAnsi" w:hAnsiTheme="majorHAnsi"/>
          <w:i/>
          <w:sz w:val="24"/>
          <w:szCs w:val="24"/>
        </w:rPr>
        <w:t>Journal of Geophysical Research: Atmospheres</w:t>
      </w:r>
      <w:r w:rsidRPr="00912EB0">
        <w:rPr>
          <w:rFonts w:asciiTheme="majorHAnsi" w:hAnsiTheme="majorHAnsi"/>
          <w:sz w:val="24"/>
          <w:szCs w:val="24"/>
        </w:rPr>
        <w:t>, 118(12), 5923-5946.</w:t>
      </w:r>
    </w:p>
    <w:p w:rsidR="00947FCB" w:rsidRPr="00912EB0" w:rsidRDefault="00947FCB" w:rsidP="00FF0DF2">
      <w:pPr>
        <w:spacing w:after="0"/>
        <w:ind w:left="567" w:hanging="567"/>
        <w:jc w:val="both"/>
        <w:rPr>
          <w:rFonts w:asciiTheme="majorHAnsi" w:hAnsiTheme="majorHAnsi"/>
          <w:sz w:val="24"/>
          <w:szCs w:val="24"/>
        </w:rPr>
      </w:pPr>
      <w:r w:rsidRPr="00912EB0">
        <w:rPr>
          <w:rFonts w:asciiTheme="majorHAnsi" w:hAnsiTheme="majorHAnsi"/>
          <w:sz w:val="24"/>
          <w:szCs w:val="24"/>
        </w:rPr>
        <w:t xml:space="preserve">Bréda, N. J. (2003). Ground‐based measurements of leaf area index: a review of methods, instruments and current controversies. </w:t>
      </w:r>
      <w:r w:rsidRPr="00912EB0" w:rsidDel="00FE57AC">
        <w:rPr>
          <w:rFonts w:asciiTheme="majorHAnsi" w:hAnsiTheme="majorHAnsi"/>
          <w:i/>
          <w:sz w:val="24"/>
          <w:szCs w:val="24"/>
        </w:rPr>
        <w:t xml:space="preserve">Journal of </w:t>
      </w:r>
      <w:r w:rsidR="00912EB0">
        <w:rPr>
          <w:rFonts w:asciiTheme="majorHAnsi" w:hAnsiTheme="majorHAnsi"/>
          <w:i/>
          <w:sz w:val="24"/>
          <w:szCs w:val="24"/>
        </w:rPr>
        <w:t>E</w:t>
      </w:r>
      <w:r w:rsidRPr="00912EB0" w:rsidDel="00FE57AC">
        <w:rPr>
          <w:rFonts w:asciiTheme="majorHAnsi" w:hAnsiTheme="majorHAnsi"/>
          <w:i/>
          <w:sz w:val="24"/>
          <w:szCs w:val="24"/>
        </w:rPr>
        <w:t xml:space="preserve">xperimental </w:t>
      </w:r>
      <w:r w:rsidR="00912EB0">
        <w:rPr>
          <w:rFonts w:asciiTheme="majorHAnsi" w:hAnsiTheme="majorHAnsi"/>
          <w:i/>
          <w:sz w:val="24"/>
          <w:szCs w:val="24"/>
        </w:rPr>
        <w:t>B</w:t>
      </w:r>
      <w:r w:rsidRPr="00912EB0" w:rsidDel="00FE57AC">
        <w:rPr>
          <w:rFonts w:asciiTheme="majorHAnsi" w:hAnsiTheme="majorHAnsi"/>
          <w:i/>
          <w:sz w:val="24"/>
          <w:szCs w:val="24"/>
        </w:rPr>
        <w:t>otany</w:t>
      </w:r>
      <w:r w:rsidRPr="00912EB0">
        <w:rPr>
          <w:rFonts w:asciiTheme="majorHAnsi" w:hAnsiTheme="majorHAnsi"/>
          <w:sz w:val="24"/>
          <w:szCs w:val="24"/>
        </w:rPr>
        <w:t>, 54(392), 2403-2417.</w:t>
      </w:r>
    </w:p>
    <w:p w:rsidR="00947FCB" w:rsidRPr="00912EB0" w:rsidDel="00FE57AC" w:rsidRDefault="00912EB0" w:rsidP="00FF0DF2">
      <w:pPr>
        <w:spacing w:after="0"/>
        <w:ind w:left="567" w:hanging="567"/>
        <w:jc w:val="both"/>
        <w:rPr>
          <w:rFonts w:asciiTheme="majorHAnsi" w:hAnsiTheme="majorHAnsi"/>
          <w:sz w:val="24"/>
          <w:szCs w:val="24"/>
        </w:rPr>
      </w:pPr>
      <w:r>
        <w:rPr>
          <w:rFonts w:asciiTheme="majorHAnsi" w:hAnsiTheme="majorHAnsi"/>
          <w:sz w:val="24"/>
          <w:szCs w:val="24"/>
        </w:rPr>
        <w:t>Broadmeadow, M.</w:t>
      </w:r>
      <w:r w:rsidR="00664FF4" w:rsidRPr="00912EB0">
        <w:rPr>
          <w:rFonts w:asciiTheme="majorHAnsi" w:hAnsiTheme="majorHAnsi"/>
          <w:sz w:val="24"/>
          <w:szCs w:val="24"/>
        </w:rPr>
        <w:t xml:space="preserve"> (1998), Ozone and forest trees. </w:t>
      </w:r>
      <w:r w:rsidR="00664FF4" w:rsidRPr="00912EB0">
        <w:rPr>
          <w:rFonts w:asciiTheme="majorHAnsi" w:hAnsiTheme="majorHAnsi"/>
          <w:i/>
          <w:sz w:val="24"/>
          <w:szCs w:val="24"/>
        </w:rPr>
        <w:t>New Phytol</w:t>
      </w:r>
      <w:r w:rsidR="002A3D07" w:rsidRPr="00912EB0">
        <w:rPr>
          <w:rFonts w:asciiTheme="majorHAnsi" w:hAnsiTheme="majorHAnsi"/>
          <w:i/>
          <w:sz w:val="24"/>
          <w:szCs w:val="24"/>
        </w:rPr>
        <w:t>ogist</w:t>
      </w:r>
      <w:r>
        <w:rPr>
          <w:rFonts w:asciiTheme="majorHAnsi" w:hAnsiTheme="majorHAnsi"/>
          <w:sz w:val="24"/>
          <w:szCs w:val="24"/>
        </w:rPr>
        <w:t>,</w:t>
      </w:r>
      <w:r w:rsidR="00664FF4" w:rsidRPr="00912EB0">
        <w:rPr>
          <w:rFonts w:asciiTheme="majorHAnsi" w:hAnsiTheme="majorHAnsi"/>
          <w:sz w:val="24"/>
          <w:szCs w:val="24"/>
        </w:rPr>
        <w:t xml:space="preserve"> 139(1), 123-125.</w:t>
      </w:r>
    </w:p>
    <w:p w:rsidR="00947FCB" w:rsidRPr="00912EB0" w:rsidDel="00FE57AC" w:rsidRDefault="00947FCB" w:rsidP="001538F1">
      <w:pPr>
        <w:spacing w:after="0"/>
        <w:ind w:left="567" w:hanging="567"/>
        <w:jc w:val="both"/>
        <w:rPr>
          <w:rFonts w:asciiTheme="majorHAnsi" w:hAnsiTheme="majorHAnsi"/>
          <w:sz w:val="24"/>
          <w:szCs w:val="24"/>
        </w:rPr>
      </w:pPr>
      <w:r w:rsidRPr="00912EB0">
        <w:rPr>
          <w:rFonts w:asciiTheme="majorHAnsi" w:hAnsiTheme="majorHAnsi"/>
          <w:sz w:val="24"/>
          <w:szCs w:val="24"/>
        </w:rPr>
        <w:lastRenderedPageBreak/>
        <w:t xml:space="preserve">Bytnerowicz, A., Alonso, R., &amp; Arbaugh, M. </w:t>
      </w:r>
      <w:r w:rsidR="00912EB0">
        <w:rPr>
          <w:rFonts w:asciiTheme="majorHAnsi" w:hAnsiTheme="majorHAnsi"/>
          <w:sz w:val="24"/>
          <w:szCs w:val="24"/>
        </w:rPr>
        <w:t>eds</w:t>
      </w:r>
      <w:r w:rsidRPr="00912EB0">
        <w:rPr>
          <w:rFonts w:asciiTheme="majorHAnsi" w:hAnsiTheme="majorHAnsi"/>
          <w:sz w:val="24"/>
          <w:szCs w:val="24"/>
        </w:rPr>
        <w:t xml:space="preserve">. (2003). Ozone Air Pollution in the Sierra Nevada-Distribution </w:t>
      </w:r>
      <w:r w:rsidR="00912EB0">
        <w:rPr>
          <w:rFonts w:asciiTheme="majorHAnsi" w:hAnsiTheme="majorHAnsi"/>
          <w:sz w:val="24"/>
          <w:szCs w:val="24"/>
        </w:rPr>
        <w:t>and Effects on Forests (Vol. 2).</w:t>
      </w:r>
      <w:r w:rsidRPr="00912EB0">
        <w:rPr>
          <w:rFonts w:asciiTheme="majorHAnsi" w:hAnsiTheme="majorHAnsi"/>
          <w:sz w:val="24"/>
          <w:szCs w:val="24"/>
        </w:rPr>
        <w:t xml:space="preserve"> </w:t>
      </w:r>
      <w:r w:rsidR="00912EB0">
        <w:rPr>
          <w:rFonts w:asciiTheme="majorHAnsi" w:hAnsiTheme="majorHAnsi"/>
          <w:sz w:val="24"/>
          <w:szCs w:val="24"/>
        </w:rPr>
        <w:t xml:space="preserve">Oxford: </w:t>
      </w:r>
      <w:r w:rsidRPr="00912EB0">
        <w:rPr>
          <w:rFonts w:asciiTheme="majorHAnsi" w:hAnsiTheme="majorHAnsi"/>
          <w:sz w:val="24"/>
          <w:szCs w:val="24"/>
        </w:rPr>
        <w:t>Elsevier.</w:t>
      </w:r>
    </w:p>
    <w:p w:rsidR="00947FCB" w:rsidRPr="00912EB0" w:rsidDel="00FE57AC" w:rsidRDefault="00947FCB" w:rsidP="001538F1">
      <w:pPr>
        <w:spacing w:after="0"/>
        <w:ind w:left="567" w:hanging="567"/>
        <w:jc w:val="both"/>
        <w:rPr>
          <w:rFonts w:asciiTheme="majorHAnsi" w:hAnsiTheme="majorHAnsi"/>
          <w:sz w:val="24"/>
          <w:szCs w:val="24"/>
        </w:rPr>
      </w:pPr>
      <w:r w:rsidRPr="00912EB0">
        <w:rPr>
          <w:rFonts w:asciiTheme="majorHAnsi" w:hAnsiTheme="majorHAnsi"/>
          <w:sz w:val="24"/>
          <w:szCs w:val="24"/>
        </w:rPr>
        <w:t xml:space="preserve">Cape, J. N., Hamilton, R., &amp; Heal, M. R. (2009). Reactive uptake of ozone at simulated leaf surfaces: Implications for ’non-stomatal’ ozone ﬂux, </w:t>
      </w:r>
      <w:r w:rsidRPr="00912EB0" w:rsidDel="00FE57AC">
        <w:rPr>
          <w:rFonts w:asciiTheme="majorHAnsi" w:hAnsiTheme="majorHAnsi"/>
          <w:i/>
          <w:sz w:val="24"/>
          <w:szCs w:val="24"/>
        </w:rPr>
        <w:t>Atmos</w:t>
      </w:r>
      <w:r w:rsidR="00912EB0">
        <w:rPr>
          <w:rFonts w:asciiTheme="majorHAnsi" w:hAnsiTheme="majorHAnsi"/>
          <w:i/>
          <w:sz w:val="24"/>
          <w:szCs w:val="24"/>
        </w:rPr>
        <w:t>pheric Environment</w:t>
      </w:r>
      <w:r w:rsidRPr="00912EB0">
        <w:rPr>
          <w:rFonts w:asciiTheme="majorHAnsi" w:hAnsiTheme="majorHAnsi"/>
          <w:sz w:val="24"/>
          <w:szCs w:val="24"/>
        </w:rPr>
        <w:t>, 43, 1116–1123.</w:t>
      </w:r>
    </w:p>
    <w:p w:rsidR="00947FCB" w:rsidRPr="00912EB0" w:rsidDel="00FE57AC" w:rsidRDefault="00664FF4" w:rsidP="001538F1">
      <w:pPr>
        <w:spacing w:after="0"/>
        <w:ind w:left="567" w:hanging="567"/>
        <w:jc w:val="both"/>
        <w:rPr>
          <w:rFonts w:asciiTheme="majorHAnsi" w:hAnsiTheme="majorHAnsi"/>
          <w:sz w:val="24"/>
          <w:szCs w:val="24"/>
        </w:rPr>
      </w:pPr>
      <w:r w:rsidRPr="00912EB0">
        <w:rPr>
          <w:rFonts w:asciiTheme="majorHAnsi" w:hAnsiTheme="majorHAnsi"/>
          <w:sz w:val="24"/>
          <w:szCs w:val="24"/>
        </w:rPr>
        <w:t xml:space="preserve">Carlson, T. N. (2007). An overview of the “triangle method” for estimating surface evapotranspiration and soil moisture from satellite imagery. </w:t>
      </w:r>
      <w:r w:rsidRPr="00912EB0">
        <w:rPr>
          <w:rFonts w:asciiTheme="majorHAnsi" w:hAnsiTheme="majorHAnsi"/>
          <w:i/>
          <w:sz w:val="24"/>
          <w:szCs w:val="24"/>
        </w:rPr>
        <w:t>Sensors</w:t>
      </w:r>
      <w:r w:rsidRPr="00912EB0">
        <w:rPr>
          <w:rFonts w:asciiTheme="majorHAnsi" w:hAnsiTheme="majorHAnsi"/>
          <w:sz w:val="24"/>
          <w:szCs w:val="24"/>
        </w:rPr>
        <w:t>, 7, 1612–1629.</w:t>
      </w:r>
    </w:p>
    <w:p w:rsidR="00947FCB" w:rsidRPr="00912EB0" w:rsidDel="00FE57AC" w:rsidRDefault="00664FF4" w:rsidP="001538F1">
      <w:pPr>
        <w:spacing w:after="0"/>
        <w:ind w:left="567" w:hanging="567"/>
        <w:jc w:val="both"/>
        <w:rPr>
          <w:rFonts w:asciiTheme="majorHAnsi" w:hAnsiTheme="majorHAnsi"/>
          <w:sz w:val="24"/>
          <w:szCs w:val="24"/>
        </w:rPr>
      </w:pPr>
      <w:r w:rsidRPr="00912EB0">
        <w:rPr>
          <w:rFonts w:asciiTheme="majorHAnsi" w:hAnsiTheme="majorHAnsi"/>
          <w:sz w:val="24"/>
          <w:szCs w:val="24"/>
        </w:rPr>
        <w:t xml:space="preserve">Carlson, T. N., &amp; Boland, F. E. (1978). Analysis of urban-rural canopy using a surface heat flux/temperature model. </w:t>
      </w:r>
      <w:r w:rsidR="00912EB0" w:rsidRPr="00912EB0">
        <w:rPr>
          <w:rFonts w:asciiTheme="majorHAnsi" w:hAnsiTheme="majorHAnsi"/>
          <w:i/>
          <w:sz w:val="24"/>
          <w:szCs w:val="24"/>
        </w:rPr>
        <w:t>Journal of Applied Meteorology and Climatology</w:t>
      </w:r>
      <w:r w:rsidRPr="00912EB0">
        <w:rPr>
          <w:rFonts w:asciiTheme="majorHAnsi" w:hAnsiTheme="majorHAnsi"/>
          <w:sz w:val="24"/>
          <w:szCs w:val="24"/>
        </w:rPr>
        <w:t>, 17, 998–1014</w:t>
      </w:r>
      <w:r w:rsidR="00947FCB" w:rsidRPr="00912EB0">
        <w:rPr>
          <w:rFonts w:asciiTheme="majorHAnsi" w:hAnsiTheme="majorHAnsi"/>
          <w:sz w:val="24"/>
          <w:szCs w:val="24"/>
        </w:rPr>
        <w:t>.</w:t>
      </w:r>
    </w:p>
    <w:p w:rsidR="00947FCB" w:rsidRPr="00912EB0" w:rsidRDefault="00664FF4" w:rsidP="001538F1">
      <w:pPr>
        <w:spacing w:after="0"/>
        <w:ind w:left="567" w:hanging="567"/>
        <w:jc w:val="both"/>
        <w:rPr>
          <w:rFonts w:asciiTheme="majorHAnsi" w:hAnsiTheme="majorHAnsi"/>
          <w:sz w:val="24"/>
          <w:szCs w:val="24"/>
        </w:rPr>
      </w:pPr>
      <w:r w:rsidRPr="00912EB0">
        <w:rPr>
          <w:rFonts w:asciiTheme="majorHAnsi" w:hAnsiTheme="majorHAnsi"/>
          <w:sz w:val="24"/>
          <w:szCs w:val="24"/>
        </w:rPr>
        <w:t>Chauhan, N.</w:t>
      </w:r>
      <w:r w:rsidR="00912EB0">
        <w:rPr>
          <w:rFonts w:asciiTheme="majorHAnsi" w:hAnsiTheme="majorHAnsi"/>
          <w:sz w:val="24"/>
          <w:szCs w:val="24"/>
        </w:rPr>
        <w:t xml:space="preserve"> </w:t>
      </w:r>
      <w:r w:rsidRPr="00912EB0">
        <w:rPr>
          <w:rFonts w:asciiTheme="majorHAnsi" w:hAnsiTheme="majorHAnsi"/>
          <w:sz w:val="24"/>
          <w:szCs w:val="24"/>
        </w:rPr>
        <w:t>S., Miller, S.</w:t>
      </w:r>
      <w:r w:rsidR="00912EB0">
        <w:rPr>
          <w:rFonts w:asciiTheme="majorHAnsi" w:hAnsiTheme="majorHAnsi"/>
          <w:sz w:val="24"/>
          <w:szCs w:val="24"/>
        </w:rPr>
        <w:t>,</w:t>
      </w:r>
      <w:r w:rsidRPr="00912EB0">
        <w:rPr>
          <w:rFonts w:asciiTheme="majorHAnsi" w:hAnsiTheme="majorHAnsi"/>
          <w:sz w:val="24"/>
          <w:szCs w:val="24"/>
        </w:rPr>
        <w:t xml:space="preserve"> </w:t>
      </w:r>
      <w:r w:rsidR="00912EB0">
        <w:rPr>
          <w:rFonts w:asciiTheme="majorHAnsi" w:hAnsiTheme="majorHAnsi"/>
          <w:sz w:val="24"/>
          <w:szCs w:val="24"/>
        </w:rPr>
        <w:t>&amp;</w:t>
      </w:r>
      <w:r w:rsidRPr="00912EB0">
        <w:rPr>
          <w:rFonts w:asciiTheme="majorHAnsi" w:hAnsiTheme="majorHAnsi"/>
          <w:sz w:val="24"/>
          <w:szCs w:val="24"/>
        </w:rPr>
        <w:t xml:space="preserve"> Ardanuy, P. (2003). Spaceborne soil moisture estimation at high resolution: a</w:t>
      </w:r>
      <w:r w:rsidR="003F290D" w:rsidRPr="00912EB0">
        <w:rPr>
          <w:rFonts w:asciiTheme="majorHAnsi" w:hAnsiTheme="majorHAnsi"/>
          <w:sz w:val="24"/>
          <w:szCs w:val="24"/>
        </w:rPr>
        <w:t xml:space="preserve"> </w:t>
      </w:r>
      <w:r w:rsidRPr="00912EB0">
        <w:rPr>
          <w:rFonts w:asciiTheme="majorHAnsi" w:hAnsiTheme="majorHAnsi"/>
          <w:sz w:val="24"/>
          <w:szCs w:val="24"/>
        </w:rPr>
        <w:t xml:space="preserve">microwave-optical/IR synergistic approach. </w:t>
      </w:r>
      <w:r w:rsidRPr="00912EB0">
        <w:rPr>
          <w:rFonts w:asciiTheme="majorHAnsi" w:hAnsiTheme="majorHAnsi"/>
          <w:i/>
          <w:sz w:val="24"/>
          <w:szCs w:val="24"/>
        </w:rPr>
        <w:t>International Journal of Remote Sensing</w:t>
      </w:r>
      <w:r w:rsidRPr="00912EB0">
        <w:rPr>
          <w:rFonts w:asciiTheme="majorHAnsi" w:hAnsiTheme="majorHAnsi"/>
          <w:sz w:val="24"/>
          <w:szCs w:val="24"/>
        </w:rPr>
        <w:t>, 22, 4599–4646.</w:t>
      </w:r>
    </w:p>
    <w:p w:rsidR="00947FCB" w:rsidRPr="00912EB0" w:rsidDel="00FE57AC" w:rsidRDefault="00947FCB" w:rsidP="001538F1">
      <w:pPr>
        <w:spacing w:after="0"/>
        <w:ind w:left="567" w:hanging="567"/>
        <w:jc w:val="both"/>
        <w:rPr>
          <w:rFonts w:asciiTheme="majorHAnsi" w:hAnsiTheme="majorHAnsi"/>
          <w:sz w:val="24"/>
          <w:szCs w:val="24"/>
        </w:rPr>
      </w:pPr>
      <w:r w:rsidRPr="00912EB0">
        <w:rPr>
          <w:rFonts w:asciiTheme="majorHAnsi" w:hAnsiTheme="majorHAnsi"/>
          <w:sz w:val="24"/>
          <w:szCs w:val="24"/>
        </w:rPr>
        <w:t xml:space="preserve">Coe, H., Gallagher, M. W., Choularton, T. W., &amp; Dore, C. (1995). Canopy </w:t>
      </w:r>
      <w:r w:rsidR="00912EB0">
        <w:rPr>
          <w:rFonts w:asciiTheme="majorHAnsi" w:hAnsiTheme="majorHAnsi"/>
          <w:sz w:val="24"/>
          <w:szCs w:val="24"/>
        </w:rPr>
        <w:t>s</w:t>
      </w:r>
      <w:r w:rsidRPr="00912EB0">
        <w:rPr>
          <w:rFonts w:asciiTheme="majorHAnsi" w:hAnsiTheme="majorHAnsi"/>
          <w:sz w:val="24"/>
          <w:szCs w:val="24"/>
        </w:rPr>
        <w:t xml:space="preserve">cale </w:t>
      </w:r>
      <w:r w:rsidR="00912EB0">
        <w:rPr>
          <w:rFonts w:asciiTheme="majorHAnsi" w:hAnsiTheme="majorHAnsi"/>
          <w:sz w:val="24"/>
          <w:szCs w:val="24"/>
        </w:rPr>
        <w:t>m</w:t>
      </w:r>
      <w:r w:rsidRPr="00912EB0">
        <w:rPr>
          <w:rFonts w:asciiTheme="majorHAnsi" w:hAnsiTheme="majorHAnsi"/>
          <w:sz w:val="24"/>
          <w:szCs w:val="24"/>
        </w:rPr>
        <w:t xml:space="preserve">easurements </w:t>
      </w:r>
      <w:r w:rsidR="00912EB0">
        <w:rPr>
          <w:rFonts w:asciiTheme="majorHAnsi" w:hAnsiTheme="majorHAnsi"/>
          <w:sz w:val="24"/>
          <w:szCs w:val="24"/>
        </w:rPr>
        <w:t>o</w:t>
      </w:r>
      <w:r w:rsidRPr="00912EB0">
        <w:rPr>
          <w:rFonts w:asciiTheme="majorHAnsi" w:hAnsiTheme="majorHAnsi"/>
          <w:sz w:val="24"/>
          <w:szCs w:val="24"/>
        </w:rPr>
        <w:t xml:space="preserve">f </w:t>
      </w:r>
      <w:r w:rsidR="00912EB0">
        <w:rPr>
          <w:rFonts w:asciiTheme="majorHAnsi" w:hAnsiTheme="majorHAnsi"/>
          <w:sz w:val="24"/>
          <w:szCs w:val="24"/>
        </w:rPr>
        <w:t>s</w:t>
      </w:r>
      <w:r w:rsidRPr="00912EB0">
        <w:rPr>
          <w:rFonts w:asciiTheme="majorHAnsi" w:hAnsiTheme="majorHAnsi"/>
          <w:sz w:val="24"/>
          <w:szCs w:val="24"/>
        </w:rPr>
        <w:t xml:space="preserve">tomatal </w:t>
      </w:r>
      <w:r w:rsidR="00912EB0">
        <w:rPr>
          <w:rFonts w:asciiTheme="majorHAnsi" w:hAnsiTheme="majorHAnsi"/>
          <w:sz w:val="24"/>
          <w:szCs w:val="24"/>
        </w:rPr>
        <w:t>a</w:t>
      </w:r>
      <w:r w:rsidRPr="00912EB0">
        <w:rPr>
          <w:rFonts w:asciiTheme="majorHAnsi" w:hAnsiTheme="majorHAnsi"/>
          <w:sz w:val="24"/>
          <w:szCs w:val="24"/>
        </w:rPr>
        <w:t xml:space="preserve">nd </w:t>
      </w:r>
      <w:r w:rsidR="00912EB0">
        <w:rPr>
          <w:rFonts w:asciiTheme="majorHAnsi" w:hAnsiTheme="majorHAnsi"/>
          <w:sz w:val="24"/>
          <w:szCs w:val="24"/>
        </w:rPr>
        <w:t>c</w:t>
      </w:r>
      <w:r w:rsidRPr="00912EB0">
        <w:rPr>
          <w:rFonts w:asciiTheme="majorHAnsi" w:hAnsiTheme="majorHAnsi"/>
          <w:sz w:val="24"/>
          <w:szCs w:val="24"/>
        </w:rPr>
        <w:t>uticular O</w:t>
      </w:r>
      <w:r w:rsidR="008F0B7C" w:rsidRPr="00912EB0">
        <w:rPr>
          <w:rFonts w:asciiTheme="majorHAnsi" w:hAnsiTheme="majorHAnsi"/>
          <w:sz w:val="24"/>
          <w:szCs w:val="24"/>
          <w:vertAlign w:val="subscript"/>
        </w:rPr>
        <w:t>3</w:t>
      </w:r>
      <w:r w:rsidRPr="00912EB0">
        <w:rPr>
          <w:rFonts w:asciiTheme="majorHAnsi" w:hAnsiTheme="majorHAnsi"/>
          <w:sz w:val="24"/>
          <w:szCs w:val="24"/>
        </w:rPr>
        <w:t xml:space="preserve"> </w:t>
      </w:r>
      <w:r w:rsidR="00912EB0">
        <w:rPr>
          <w:rFonts w:asciiTheme="majorHAnsi" w:hAnsiTheme="majorHAnsi"/>
          <w:sz w:val="24"/>
          <w:szCs w:val="24"/>
        </w:rPr>
        <w:t>u</w:t>
      </w:r>
      <w:r w:rsidRPr="00912EB0">
        <w:rPr>
          <w:rFonts w:asciiTheme="majorHAnsi" w:hAnsiTheme="majorHAnsi"/>
          <w:sz w:val="24"/>
          <w:szCs w:val="24"/>
        </w:rPr>
        <w:t xml:space="preserve">ptake </w:t>
      </w:r>
      <w:r w:rsidR="00912EB0">
        <w:rPr>
          <w:rFonts w:asciiTheme="majorHAnsi" w:hAnsiTheme="majorHAnsi"/>
          <w:sz w:val="24"/>
          <w:szCs w:val="24"/>
        </w:rPr>
        <w:t>by Sitka s</w:t>
      </w:r>
      <w:r w:rsidRPr="00912EB0">
        <w:rPr>
          <w:rFonts w:asciiTheme="majorHAnsi" w:hAnsiTheme="majorHAnsi"/>
          <w:sz w:val="24"/>
          <w:szCs w:val="24"/>
        </w:rPr>
        <w:t xml:space="preserve">pruce. </w:t>
      </w:r>
      <w:r w:rsidRPr="00912EB0" w:rsidDel="00FE57AC">
        <w:rPr>
          <w:rFonts w:asciiTheme="majorHAnsi" w:hAnsiTheme="majorHAnsi"/>
          <w:i/>
          <w:sz w:val="24"/>
          <w:szCs w:val="24"/>
        </w:rPr>
        <w:t>Atmos</w:t>
      </w:r>
      <w:r w:rsidR="00912EB0">
        <w:rPr>
          <w:rFonts w:asciiTheme="majorHAnsi" w:hAnsiTheme="majorHAnsi"/>
          <w:i/>
          <w:sz w:val="24"/>
          <w:szCs w:val="24"/>
        </w:rPr>
        <w:t>pheric</w:t>
      </w:r>
      <w:r w:rsidRPr="00912EB0" w:rsidDel="00FE57AC">
        <w:rPr>
          <w:rFonts w:asciiTheme="majorHAnsi" w:hAnsiTheme="majorHAnsi"/>
          <w:i/>
          <w:sz w:val="24"/>
          <w:szCs w:val="24"/>
        </w:rPr>
        <w:t xml:space="preserve"> Environ</w:t>
      </w:r>
      <w:r w:rsidR="00912EB0">
        <w:rPr>
          <w:rFonts w:asciiTheme="majorHAnsi" w:hAnsiTheme="majorHAnsi"/>
          <w:i/>
          <w:sz w:val="24"/>
          <w:szCs w:val="24"/>
        </w:rPr>
        <w:t>ment</w:t>
      </w:r>
      <w:r w:rsidRPr="00912EB0">
        <w:rPr>
          <w:rFonts w:asciiTheme="majorHAnsi" w:hAnsiTheme="majorHAnsi"/>
          <w:sz w:val="24"/>
          <w:szCs w:val="24"/>
        </w:rPr>
        <w:t>, 29, 1413–1423.</w:t>
      </w:r>
    </w:p>
    <w:p w:rsidR="00947FCB" w:rsidRPr="00912EB0" w:rsidDel="00FE57AC" w:rsidRDefault="00947FCB" w:rsidP="001538F1">
      <w:pPr>
        <w:spacing w:after="0"/>
        <w:ind w:left="567" w:hanging="567"/>
        <w:jc w:val="both"/>
        <w:rPr>
          <w:rFonts w:asciiTheme="majorHAnsi" w:hAnsiTheme="majorHAnsi"/>
          <w:sz w:val="24"/>
          <w:szCs w:val="24"/>
        </w:rPr>
      </w:pPr>
      <w:r w:rsidRPr="00912EB0">
        <w:rPr>
          <w:rFonts w:asciiTheme="majorHAnsi" w:hAnsiTheme="majorHAnsi"/>
          <w:sz w:val="24"/>
          <w:szCs w:val="24"/>
        </w:rPr>
        <w:t>Conlin, M. R. (2008). Soil hydroclimate, vegetation, and substrate controls on carbon flux in an Alaskan fen. M.Sc.Thesis. Michigan State University. U.S.A.</w:t>
      </w:r>
    </w:p>
    <w:p w:rsidR="00947FCB" w:rsidRPr="00912EB0" w:rsidRDefault="00664FF4" w:rsidP="001538F1">
      <w:pPr>
        <w:spacing w:after="0"/>
        <w:ind w:left="567" w:hanging="567"/>
        <w:jc w:val="both"/>
        <w:rPr>
          <w:rFonts w:asciiTheme="majorHAnsi" w:hAnsiTheme="majorHAnsi"/>
          <w:sz w:val="24"/>
          <w:szCs w:val="24"/>
        </w:rPr>
      </w:pPr>
      <w:r w:rsidRPr="00912EB0">
        <w:rPr>
          <w:rFonts w:asciiTheme="majorHAnsi" w:hAnsiTheme="majorHAnsi"/>
          <w:sz w:val="24"/>
          <w:szCs w:val="24"/>
        </w:rPr>
        <w:t xml:space="preserve">Cosenza, A., Mannina, G., Vanrolleghem, P. A., &amp; Neumann, M. B. (2014). Variance-based sensitivity analysis for wastewater treatment plant modelling. </w:t>
      </w:r>
      <w:r w:rsidRPr="00912EB0">
        <w:rPr>
          <w:rFonts w:asciiTheme="majorHAnsi" w:hAnsiTheme="majorHAnsi"/>
          <w:i/>
          <w:sz w:val="24"/>
          <w:szCs w:val="24"/>
        </w:rPr>
        <w:t>Science of the Total Environment</w:t>
      </w:r>
      <w:r w:rsidRPr="00912EB0">
        <w:rPr>
          <w:rFonts w:asciiTheme="majorHAnsi" w:hAnsiTheme="majorHAnsi"/>
          <w:sz w:val="24"/>
          <w:szCs w:val="24"/>
        </w:rPr>
        <w:t>, 470, 1068-1077.</w:t>
      </w:r>
    </w:p>
    <w:p w:rsidR="00CF5C61" w:rsidRPr="00912EB0" w:rsidDel="00FE57AC" w:rsidRDefault="00664FF4" w:rsidP="001538F1">
      <w:pPr>
        <w:spacing w:after="0"/>
        <w:ind w:left="567" w:hanging="567"/>
        <w:jc w:val="both"/>
        <w:rPr>
          <w:rFonts w:asciiTheme="majorHAnsi" w:hAnsiTheme="majorHAnsi"/>
          <w:sz w:val="24"/>
          <w:szCs w:val="24"/>
        </w:rPr>
      </w:pPr>
      <w:r w:rsidRPr="00912EB0">
        <w:rPr>
          <w:rFonts w:asciiTheme="majorHAnsi" w:hAnsiTheme="majorHAnsi"/>
          <w:sz w:val="24"/>
          <w:szCs w:val="24"/>
        </w:rPr>
        <w:t xml:space="preserve">Coudert, B., &amp; Ottlé, C. (2007). An improved SVAT model calibration strategy based on the optimisation of surface temperature temporal dynamics. </w:t>
      </w:r>
      <w:r w:rsidRPr="00912EB0">
        <w:rPr>
          <w:rFonts w:asciiTheme="majorHAnsi" w:hAnsiTheme="majorHAnsi"/>
          <w:i/>
          <w:sz w:val="24"/>
          <w:szCs w:val="24"/>
        </w:rPr>
        <w:t xml:space="preserve">Geophysical </w:t>
      </w:r>
      <w:r w:rsidR="00912EB0" w:rsidRPr="00912EB0">
        <w:rPr>
          <w:rFonts w:asciiTheme="majorHAnsi" w:hAnsiTheme="majorHAnsi"/>
          <w:i/>
          <w:sz w:val="24"/>
          <w:szCs w:val="24"/>
        </w:rPr>
        <w:t>R</w:t>
      </w:r>
      <w:r w:rsidRPr="00912EB0">
        <w:rPr>
          <w:rFonts w:asciiTheme="majorHAnsi" w:hAnsiTheme="majorHAnsi"/>
          <w:i/>
          <w:sz w:val="24"/>
          <w:szCs w:val="24"/>
        </w:rPr>
        <w:t xml:space="preserve">esearch </w:t>
      </w:r>
      <w:r w:rsidR="00912EB0" w:rsidRPr="00912EB0">
        <w:rPr>
          <w:rFonts w:asciiTheme="majorHAnsi" w:hAnsiTheme="majorHAnsi"/>
          <w:i/>
          <w:sz w:val="24"/>
          <w:szCs w:val="24"/>
        </w:rPr>
        <w:t>L</w:t>
      </w:r>
      <w:r w:rsidRPr="00912EB0">
        <w:rPr>
          <w:rFonts w:asciiTheme="majorHAnsi" w:hAnsiTheme="majorHAnsi"/>
          <w:i/>
          <w:sz w:val="24"/>
          <w:szCs w:val="24"/>
        </w:rPr>
        <w:t>etters</w:t>
      </w:r>
      <w:r w:rsidRPr="00912EB0">
        <w:rPr>
          <w:rFonts w:asciiTheme="majorHAnsi" w:hAnsiTheme="majorHAnsi"/>
          <w:sz w:val="24"/>
          <w:szCs w:val="24"/>
        </w:rPr>
        <w:t>, 34(4).</w:t>
      </w:r>
    </w:p>
    <w:p w:rsidR="00947FCB" w:rsidRPr="00912EB0" w:rsidDel="00FE57AC" w:rsidRDefault="00947FCB" w:rsidP="001538F1">
      <w:pPr>
        <w:spacing w:after="0"/>
        <w:ind w:left="567" w:hanging="567"/>
        <w:jc w:val="both"/>
        <w:rPr>
          <w:rFonts w:asciiTheme="majorHAnsi" w:hAnsiTheme="majorHAnsi"/>
          <w:sz w:val="24"/>
          <w:szCs w:val="24"/>
        </w:rPr>
      </w:pPr>
      <w:r w:rsidRPr="00912EB0">
        <w:rPr>
          <w:rFonts w:asciiTheme="majorHAnsi" w:hAnsiTheme="majorHAnsi"/>
          <w:sz w:val="24"/>
          <w:szCs w:val="24"/>
        </w:rPr>
        <w:t xml:space="preserve">Demarty, J., Ottlé, C., Braud, I., Olioso, A., Frangi, J. P., Bastidas, L. A., &amp; Gupta, H. V. (2004). Using a multiobjective approach to retrieve information on surface properties used in a SVAT model. </w:t>
      </w:r>
      <w:r w:rsidRPr="00912EB0">
        <w:rPr>
          <w:rFonts w:asciiTheme="majorHAnsi" w:hAnsiTheme="majorHAnsi"/>
          <w:i/>
          <w:sz w:val="24"/>
          <w:szCs w:val="24"/>
        </w:rPr>
        <w:t>Journal of Hydrology</w:t>
      </w:r>
      <w:r w:rsidRPr="00912EB0">
        <w:rPr>
          <w:rFonts w:asciiTheme="majorHAnsi" w:hAnsiTheme="majorHAnsi"/>
          <w:sz w:val="24"/>
          <w:szCs w:val="24"/>
        </w:rPr>
        <w:t>, 287(1), 214-236.</w:t>
      </w:r>
    </w:p>
    <w:p w:rsidR="00947FCB" w:rsidRPr="00912EB0" w:rsidDel="00FE57AC" w:rsidRDefault="00947FCB" w:rsidP="001538F1">
      <w:pPr>
        <w:spacing w:after="0"/>
        <w:ind w:left="567" w:hanging="567"/>
        <w:jc w:val="both"/>
        <w:rPr>
          <w:rFonts w:asciiTheme="majorHAnsi" w:hAnsiTheme="majorHAnsi"/>
          <w:sz w:val="24"/>
          <w:szCs w:val="24"/>
        </w:rPr>
      </w:pPr>
      <w:r w:rsidRPr="00912EB0">
        <w:rPr>
          <w:rFonts w:asciiTheme="majorHAnsi" w:hAnsiTheme="majorHAnsi"/>
          <w:sz w:val="24"/>
          <w:szCs w:val="24"/>
        </w:rPr>
        <w:t xml:space="preserve">Eichert, T., &amp; Burkhardt, J. (2001). Quantification of stomatal uptake of ionic solutes using a new model system. </w:t>
      </w:r>
      <w:r w:rsidRPr="00912EB0">
        <w:rPr>
          <w:rFonts w:asciiTheme="majorHAnsi" w:hAnsiTheme="majorHAnsi"/>
          <w:i/>
          <w:sz w:val="24"/>
          <w:szCs w:val="24"/>
        </w:rPr>
        <w:t xml:space="preserve">Journal of </w:t>
      </w:r>
      <w:r w:rsidR="00912EB0" w:rsidRPr="00912EB0">
        <w:rPr>
          <w:rFonts w:asciiTheme="majorHAnsi" w:hAnsiTheme="majorHAnsi"/>
          <w:i/>
          <w:sz w:val="24"/>
          <w:szCs w:val="24"/>
        </w:rPr>
        <w:t>E</w:t>
      </w:r>
      <w:r w:rsidRPr="00912EB0">
        <w:rPr>
          <w:rFonts w:asciiTheme="majorHAnsi" w:hAnsiTheme="majorHAnsi"/>
          <w:i/>
          <w:sz w:val="24"/>
          <w:szCs w:val="24"/>
        </w:rPr>
        <w:t xml:space="preserve">xperimental </w:t>
      </w:r>
      <w:r w:rsidR="00912EB0" w:rsidRPr="00912EB0">
        <w:rPr>
          <w:rFonts w:asciiTheme="majorHAnsi" w:hAnsiTheme="majorHAnsi"/>
          <w:i/>
          <w:sz w:val="24"/>
          <w:szCs w:val="24"/>
        </w:rPr>
        <w:t>B</w:t>
      </w:r>
      <w:r w:rsidRPr="00912EB0">
        <w:rPr>
          <w:rFonts w:asciiTheme="majorHAnsi" w:hAnsiTheme="majorHAnsi"/>
          <w:i/>
          <w:sz w:val="24"/>
          <w:szCs w:val="24"/>
        </w:rPr>
        <w:t>otany</w:t>
      </w:r>
      <w:r w:rsidRPr="00912EB0">
        <w:rPr>
          <w:rFonts w:asciiTheme="majorHAnsi" w:hAnsiTheme="majorHAnsi"/>
          <w:sz w:val="24"/>
          <w:szCs w:val="24"/>
        </w:rPr>
        <w:t>, 52(357), 771-781.</w:t>
      </w:r>
    </w:p>
    <w:p w:rsidR="00947FCB" w:rsidRPr="00912EB0" w:rsidDel="00FE57AC" w:rsidRDefault="00947FCB" w:rsidP="001538F1">
      <w:pPr>
        <w:spacing w:after="0"/>
        <w:ind w:left="567" w:hanging="567"/>
        <w:jc w:val="both"/>
        <w:rPr>
          <w:rFonts w:asciiTheme="majorHAnsi" w:hAnsiTheme="majorHAnsi"/>
          <w:sz w:val="24"/>
          <w:szCs w:val="24"/>
        </w:rPr>
      </w:pPr>
      <w:r w:rsidRPr="00912EB0">
        <w:rPr>
          <w:rFonts w:asciiTheme="majorHAnsi" w:hAnsiTheme="majorHAnsi"/>
          <w:sz w:val="24"/>
          <w:szCs w:val="24"/>
        </w:rPr>
        <w:t xml:space="preserve">Emberson, L. D., Ashmore, M. R., Cambridge, H. M., Simpson, D., &amp; Tuovinen, J. P. (2000). Modelling stomatal ozone flux across Europe. </w:t>
      </w:r>
      <w:r w:rsidRPr="00912EB0" w:rsidDel="00FE57AC">
        <w:rPr>
          <w:rFonts w:asciiTheme="majorHAnsi" w:hAnsiTheme="majorHAnsi"/>
          <w:i/>
          <w:sz w:val="24"/>
          <w:szCs w:val="24"/>
        </w:rPr>
        <w:t>Environmental Pollution</w:t>
      </w:r>
      <w:r w:rsidRPr="00912EB0">
        <w:rPr>
          <w:rFonts w:asciiTheme="majorHAnsi" w:hAnsiTheme="majorHAnsi"/>
          <w:sz w:val="24"/>
          <w:szCs w:val="24"/>
        </w:rPr>
        <w:t>, 109(3), 403-413.</w:t>
      </w:r>
    </w:p>
    <w:p w:rsidR="00947FCB" w:rsidRPr="00912EB0" w:rsidRDefault="00664FF4" w:rsidP="001538F1">
      <w:pPr>
        <w:spacing w:after="0"/>
        <w:ind w:left="567" w:hanging="567"/>
        <w:jc w:val="both"/>
        <w:rPr>
          <w:rFonts w:asciiTheme="majorHAnsi" w:hAnsiTheme="majorHAnsi"/>
          <w:sz w:val="24"/>
          <w:szCs w:val="24"/>
        </w:rPr>
      </w:pPr>
      <w:r w:rsidRPr="00912EB0">
        <w:rPr>
          <w:rFonts w:asciiTheme="majorHAnsi" w:hAnsiTheme="majorHAnsi"/>
          <w:sz w:val="24"/>
          <w:szCs w:val="24"/>
        </w:rPr>
        <w:t>European Space Agency, Support to Science Element  (2012): A pathfinder for innovation in Earth Observation, pp. 41, ESA, 2012. Available from: http://due.esrin.esa.int/stse/files/document/STSE_report_121016.pdf [accessed on 10/07/2013].</w:t>
      </w:r>
      <w:r w:rsidR="00947FCB" w:rsidRPr="00912EB0">
        <w:rPr>
          <w:rFonts w:asciiTheme="majorHAnsi" w:hAnsiTheme="majorHAnsi"/>
          <w:sz w:val="24"/>
          <w:szCs w:val="24"/>
        </w:rPr>
        <w:t xml:space="preserve"> </w:t>
      </w:r>
    </w:p>
    <w:p w:rsidR="00947FCB" w:rsidRPr="00912EB0" w:rsidDel="00FE57AC" w:rsidRDefault="00664FF4" w:rsidP="00E00E58">
      <w:pPr>
        <w:spacing w:after="0"/>
        <w:ind w:left="567" w:hanging="567"/>
        <w:jc w:val="both"/>
        <w:rPr>
          <w:rFonts w:asciiTheme="majorHAnsi" w:hAnsiTheme="majorHAnsi"/>
          <w:sz w:val="24"/>
          <w:szCs w:val="24"/>
        </w:rPr>
      </w:pPr>
      <w:r w:rsidRPr="00912EB0">
        <w:rPr>
          <w:rFonts w:asciiTheme="majorHAnsi" w:hAnsiTheme="majorHAnsi"/>
          <w:sz w:val="24"/>
          <w:szCs w:val="24"/>
        </w:rPr>
        <w:t xml:space="preserve">Fernández, F. J., Blanco, M., Ceglar, A., M’barek, R., Ciaian, P., Srivastava, A. K., </w:t>
      </w:r>
      <w:r w:rsidR="00E00E58" w:rsidRPr="00E00E58">
        <w:rPr>
          <w:rFonts w:asciiTheme="majorHAnsi" w:hAnsiTheme="majorHAnsi"/>
          <w:sz w:val="24"/>
          <w:szCs w:val="24"/>
        </w:rPr>
        <w:t>Lecerf</w:t>
      </w:r>
      <w:r w:rsidR="00E00E58">
        <w:rPr>
          <w:rFonts w:asciiTheme="majorHAnsi" w:hAnsiTheme="majorHAnsi"/>
          <w:sz w:val="24"/>
          <w:szCs w:val="24"/>
        </w:rPr>
        <w:t xml:space="preserve">, R., Ramos, F., </w:t>
      </w:r>
      <w:r w:rsidR="00E00E58" w:rsidRPr="00E00E58">
        <w:rPr>
          <w:rFonts w:asciiTheme="majorHAnsi" w:hAnsiTheme="majorHAnsi"/>
          <w:sz w:val="24"/>
          <w:szCs w:val="24"/>
        </w:rPr>
        <w:t>Niemeyer</w:t>
      </w:r>
      <w:r w:rsidR="00E00E58">
        <w:rPr>
          <w:rFonts w:asciiTheme="majorHAnsi" w:hAnsiTheme="majorHAnsi"/>
          <w:sz w:val="24"/>
          <w:szCs w:val="24"/>
        </w:rPr>
        <w:t xml:space="preserve">, S., </w:t>
      </w:r>
      <w:r w:rsidRPr="00912EB0">
        <w:rPr>
          <w:rFonts w:asciiTheme="majorHAnsi" w:hAnsiTheme="majorHAnsi"/>
          <w:sz w:val="24"/>
          <w:szCs w:val="24"/>
        </w:rPr>
        <w:t>&amp; Van Doorslaer, B. (2013). Still a challenge-interaction of biophysical and economic models for crop production and market analysis (No. 3). Working Paper.</w:t>
      </w:r>
    </w:p>
    <w:p w:rsidR="00947FCB" w:rsidRPr="00912EB0" w:rsidDel="00FE57AC" w:rsidRDefault="00664FF4" w:rsidP="001538F1">
      <w:pPr>
        <w:spacing w:after="0"/>
        <w:ind w:left="567" w:hanging="567"/>
        <w:jc w:val="both"/>
        <w:rPr>
          <w:rFonts w:asciiTheme="majorHAnsi" w:hAnsiTheme="majorHAnsi"/>
          <w:sz w:val="24"/>
          <w:szCs w:val="24"/>
        </w:rPr>
      </w:pPr>
      <w:r w:rsidRPr="00912EB0">
        <w:rPr>
          <w:rFonts w:asciiTheme="majorHAnsi" w:hAnsiTheme="majorHAnsi"/>
          <w:sz w:val="24"/>
          <w:szCs w:val="24"/>
        </w:rPr>
        <w:t xml:space="preserve">Feyissa, A. H., Gernaey, K. V., &amp; Adler-Nissen, J. (2012). Uncertainty and sensitivity analysis: Mathematical model of coupled heat and mass transfer for a contact baking process. </w:t>
      </w:r>
      <w:r w:rsidRPr="00912EB0">
        <w:rPr>
          <w:rFonts w:asciiTheme="majorHAnsi" w:hAnsiTheme="majorHAnsi"/>
          <w:i/>
          <w:sz w:val="24"/>
          <w:szCs w:val="24"/>
        </w:rPr>
        <w:t>Journal of Food Engineering</w:t>
      </w:r>
      <w:r w:rsidRPr="00912EB0">
        <w:rPr>
          <w:rFonts w:asciiTheme="majorHAnsi" w:hAnsiTheme="majorHAnsi"/>
          <w:sz w:val="24"/>
          <w:szCs w:val="24"/>
        </w:rPr>
        <w:t>, 109(2), 281-290</w:t>
      </w:r>
      <w:r w:rsidR="00947FCB" w:rsidRPr="00912EB0">
        <w:rPr>
          <w:rFonts w:asciiTheme="majorHAnsi" w:hAnsiTheme="majorHAnsi"/>
          <w:sz w:val="24"/>
          <w:szCs w:val="24"/>
        </w:rPr>
        <w:t>.</w:t>
      </w:r>
    </w:p>
    <w:p w:rsidR="00947FCB" w:rsidRPr="00912EB0" w:rsidDel="00FE57AC" w:rsidRDefault="00664FF4" w:rsidP="001538F1">
      <w:pPr>
        <w:spacing w:after="0"/>
        <w:ind w:left="567" w:hanging="567"/>
        <w:jc w:val="both"/>
        <w:rPr>
          <w:rFonts w:asciiTheme="majorHAnsi" w:hAnsiTheme="majorHAnsi"/>
          <w:sz w:val="24"/>
          <w:szCs w:val="24"/>
        </w:rPr>
      </w:pPr>
      <w:r w:rsidRPr="00912EB0">
        <w:rPr>
          <w:rFonts w:asciiTheme="majorHAnsi" w:hAnsiTheme="majorHAnsi"/>
          <w:sz w:val="24"/>
          <w:szCs w:val="24"/>
        </w:rPr>
        <w:lastRenderedPageBreak/>
        <w:t xml:space="preserve">Gamerith, V., Neumann, M. B., &amp; Muschalla, D. (2013). Applying global sensitivity analysis to the modelling of flow and water quality in sewers. </w:t>
      </w:r>
      <w:r w:rsidRPr="00912EB0">
        <w:rPr>
          <w:rFonts w:asciiTheme="majorHAnsi" w:hAnsiTheme="majorHAnsi"/>
          <w:i/>
          <w:sz w:val="24"/>
          <w:szCs w:val="24"/>
        </w:rPr>
        <w:t>Water research</w:t>
      </w:r>
      <w:r w:rsidRPr="00912EB0">
        <w:rPr>
          <w:rFonts w:asciiTheme="majorHAnsi" w:hAnsiTheme="majorHAnsi"/>
          <w:sz w:val="24"/>
          <w:szCs w:val="24"/>
        </w:rPr>
        <w:t>, 47(13), 4600-4611.</w:t>
      </w:r>
    </w:p>
    <w:p w:rsidR="00947FCB" w:rsidRPr="00912EB0" w:rsidDel="00FE57AC" w:rsidRDefault="00664FF4" w:rsidP="001538F1">
      <w:pPr>
        <w:spacing w:after="0"/>
        <w:ind w:left="567" w:hanging="567"/>
        <w:jc w:val="both"/>
        <w:rPr>
          <w:rFonts w:asciiTheme="majorHAnsi" w:hAnsiTheme="majorHAnsi"/>
          <w:sz w:val="24"/>
          <w:szCs w:val="24"/>
        </w:rPr>
      </w:pPr>
      <w:r w:rsidRPr="00912EB0">
        <w:rPr>
          <w:rFonts w:asciiTheme="majorHAnsi" w:hAnsiTheme="majorHAnsi"/>
          <w:sz w:val="24"/>
          <w:szCs w:val="24"/>
        </w:rPr>
        <w:t xml:space="preserve">Gan, Y., Duan, Q., Gong, W., Tong, C., Sun, Y., Chu, W., Ye, A., Miao, C., &amp; Di, Z. (2014). A comprehensive evaluation of various sensitivity analysis methods: A case study with a hydrological model. </w:t>
      </w:r>
      <w:r w:rsidRPr="00912EB0">
        <w:rPr>
          <w:rFonts w:asciiTheme="majorHAnsi" w:hAnsiTheme="majorHAnsi"/>
          <w:i/>
          <w:sz w:val="24"/>
          <w:szCs w:val="24"/>
        </w:rPr>
        <w:t>Environmental Modelling &amp; Software</w:t>
      </w:r>
      <w:r w:rsidRPr="00912EB0">
        <w:rPr>
          <w:rFonts w:asciiTheme="majorHAnsi" w:hAnsiTheme="majorHAnsi"/>
          <w:sz w:val="24"/>
          <w:szCs w:val="24"/>
        </w:rPr>
        <w:t>, 51, 269-285.</w:t>
      </w:r>
    </w:p>
    <w:p w:rsidR="00947FCB" w:rsidRPr="00912EB0" w:rsidDel="00FE57AC" w:rsidRDefault="00664FF4" w:rsidP="001538F1">
      <w:pPr>
        <w:spacing w:after="0"/>
        <w:ind w:left="567" w:hanging="567"/>
        <w:jc w:val="both"/>
        <w:rPr>
          <w:rFonts w:asciiTheme="majorHAnsi" w:hAnsiTheme="majorHAnsi"/>
          <w:sz w:val="24"/>
          <w:szCs w:val="24"/>
        </w:rPr>
      </w:pPr>
      <w:r w:rsidRPr="00912EB0">
        <w:rPr>
          <w:rFonts w:asciiTheme="majorHAnsi" w:hAnsiTheme="majorHAnsi"/>
          <w:sz w:val="24"/>
          <w:szCs w:val="24"/>
        </w:rPr>
        <w:t>Ganzeveld, L., Ammann, C., Loubet, B., &amp; Thiverval-Grignon, F. (2012). Review on modelling atmosphere-biosphere exchange of Ozone and Nitrogen oxides. In Background document for the joint ÉCLAIRE/COST ES0804 Expert Workshop" From process scale to global scale: integrating our knowledge on biosphere/atmosphere exchange modelling of trace gases and volatile aerosols.</w:t>
      </w:r>
    </w:p>
    <w:p w:rsidR="00947FCB" w:rsidRPr="00912EB0" w:rsidRDefault="00947FCB" w:rsidP="001538F1">
      <w:pPr>
        <w:spacing w:after="0"/>
        <w:ind w:left="567" w:hanging="567"/>
        <w:jc w:val="both"/>
        <w:rPr>
          <w:rFonts w:asciiTheme="majorHAnsi" w:hAnsiTheme="majorHAnsi"/>
          <w:sz w:val="24"/>
          <w:szCs w:val="24"/>
        </w:rPr>
      </w:pPr>
      <w:r w:rsidRPr="00912EB0">
        <w:rPr>
          <w:rFonts w:asciiTheme="majorHAnsi" w:hAnsiTheme="majorHAnsi"/>
          <w:sz w:val="24"/>
          <w:szCs w:val="24"/>
        </w:rPr>
        <w:t xml:space="preserve">Gatelli, D., Kucherenko, S., Ratto, M., &amp; Tarantola, S. (2009). Calculating first-order sensitivity measures: A benchmark of some recent methodologies. </w:t>
      </w:r>
      <w:r w:rsidRPr="00E00E58">
        <w:rPr>
          <w:rFonts w:asciiTheme="majorHAnsi" w:hAnsiTheme="majorHAnsi"/>
          <w:i/>
          <w:sz w:val="24"/>
          <w:szCs w:val="24"/>
        </w:rPr>
        <w:t>Reliability Engineering &amp; System Safety</w:t>
      </w:r>
      <w:r w:rsidRPr="00912EB0">
        <w:rPr>
          <w:rFonts w:asciiTheme="majorHAnsi" w:hAnsiTheme="majorHAnsi"/>
          <w:sz w:val="24"/>
          <w:szCs w:val="24"/>
        </w:rPr>
        <w:t>, 94(7), 1212-1219.</w:t>
      </w:r>
    </w:p>
    <w:p w:rsidR="00947FCB" w:rsidRPr="00912EB0" w:rsidDel="00FE57AC" w:rsidRDefault="00947FCB" w:rsidP="001538F1">
      <w:pPr>
        <w:spacing w:after="0"/>
        <w:ind w:left="567" w:hanging="567"/>
        <w:jc w:val="both"/>
        <w:rPr>
          <w:rFonts w:asciiTheme="majorHAnsi" w:hAnsiTheme="majorHAnsi"/>
          <w:sz w:val="24"/>
          <w:szCs w:val="24"/>
        </w:rPr>
      </w:pPr>
      <w:r w:rsidRPr="00912EB0">
        <w:rPr>
          <w:rFonts w:asciiTheme="majorHAnsi" w:hAnsiTheme="majorHAnsi"/>
          <w:sz w:val="24"/>
          <w:szCs w:val="24"/>
        </w:rPr>
        <w:t>Gillies, R. R. (1993). A physically-based land sue classification scheme using remote solar and thermal infrared measurements suitable for describing urbanisation. PhD Thesis, University of Newcastle, UK, 121 pp.</w:t>
      </w:r>
    </w:p>
    <w:p w:rsidR="00947FCB" w:rsidRPr="00912EB0" w:rsidDel="00FE57AC" w:rsidRDefault="00947FCB" w:rsidP="001538F1">
      <w:pPr>
        <w:spacing w:after="0"/>
        <w:ind w:left="567" w:hanging="567"/>
        <w:jc w:val="both"/>
        <w:rPr>
          <w:rFonts w:asciiTheme="majorHAnsi" w:hAnsiTheme="majorHAnsi"/>
          <w:sz w:val="24"/>
          <w:szCs w:val="24"/>
        </w:rPr>
      </w:pPr>
      <w:r w:rsidRPr="00912EB0">
        <w:rPr>
          <w:rFonts w:asciiTheme="majorHAnsi" w:hAnsiTheme="majorHAnsi"/>
          <w:sz w:val="24"/>
          <w:szCs w:val="24"/>
        </w:rPr>
        <w:t>Gillies, R. R., Kustas, W. P., &amp; Humes, K. S. (1997). A verification of the</w:t>
      </w:r>
      <w:r w:rsidR="00E00E58">
        <w:rPr>
          <w:rFonts w:asciiTheme="majorHAnsi" w:hAnsiTheme="majorHAnsi"/>
          <w:sz w:val="24"/>
          <w:szCs w:val="24"/>
        </w:rPr>
        <w:t xml:space="preserve"> </w:t>
      </w:r>
      <w:r w:rsidRPr="00912EB0">
        <w:rPr>
          <w:rFonts w:asciiTheme="majorHAnsi" w:hAnsiTheme="majorHAnsi"/>
          <w:sz w:val="24"/>
          <w:szCs w:val="24"/>
        </w:rPr>
        <w:t>'triangle'</w:t>
      </w:r>
      <w:r w:rsidR="00E00E58">
        <w:rPr>
          <w:rFonts w:asciiTheme="majorHAnsi" w:hAnsiTheme="majorHAnsi"/>
          <w:sz w:val="24"/>
          <w:szCs w:val="24"/>
        </w:rPr>
        <w:t xml:space="preserve"> </w:t>
      </w:r>
      <w:r w:rsidRPr="00912EB0">
        <w:rPr>
          <w:rFonts w:asciiTheme="majorHAnsi" w:hAnsiTheme="majorHAnsi"/>
          <w:sz w:val="24"/>
          <w:szCs w:val="24"/>
        </w:rPr>
        <w:t xml:space="preserve">method for obtaining surface soil water content and energy fluxes from remote measurements of the Normalized Difference Vegetation Index (NDVI) and surface e. </w:t>
      </w:r>
      <w:r w:rsidRPr="00912EB0">
        <w:rPr>
          <w:rFonts w:asciiTheme="majorHAnsi" w:hAnsiTheme="majorHAnsi"/>
          <w:i/>
          <w:sz w:val="24"/>
          <w:szCs w:val="24"/>
        </w:rPr>
        <w:t>International Journal of Remote Sensing</w:t>
      </w:r>
      <w:r w:rsidRPr="00912EB0">
        <w:rPr>
          <w:rFonts w:asciiTheme="majorHAnsi" w:hAnsiTheme="majorHAnsi"/>
          <w:sz w:val="24"/>
          <w:szCs w:val="24"/>
        </w:rPr>
        <w:t>, 18(15), 3145-3166.</w:t>
      </w:r>
    </w:p>
    <w:p w:rsidR="00947FCB" w:rsidRPr="00912EB0" w:rsidRDefault="00947FCB" w:rsidP="001538F1">
      <w:pPr>
        <w:spacing w:after="0"/>
        <w:ind w:left="567" w:hanging="567"/>
        <w:jc w:val="both"/>
        <w:rPr>
          <w:rFonts w:asciiTheme="majorHAnsi" w:hAnsiTheme="majorHAnsi"/>
          <w:sz w:val="24"/>
          <w:szCs w:val="24"/>
        </w:rPr>
      </w:pPr>
      <w:r w:rsidRPr="00912EB0">
        <w:rPr>
          <w:rFonts w:asciiTheme="majorHAnsi" w:hAnsiTheme="majorHAnsi"/>
          <w:sz w:val="24"/>
          <w:szCs w:val="24"/>
        </w:rPr>
        <w:t>Gordon, M. S., &amp; Olson, E. C. (2013). Invasions of the land: the transitions of organisms from aquatic to terrestrial life. Columbia University Press.</w:t>
      </w:r>
    </w:p>
    <w:p w:rsidR="00CF5C13" w:rsidRPr="00912EB0" w:rsidRDefault="002A3D07" w:rsidP="00E00E58">
      <w:pPr>
        <w:spacing w:after="0"/>
        <w:ind w:left="567" w:hanging="567"/>
        <w:rPr>
          <w:rFonts w:asciiTheme="majorHAnsi" w:hAnsiTheme="majorHAnsi"/>
          <w:sz w:val="24"/>
          <w:szCs w:val="24"/>
        </w:rPr>
      </w:pPr>
      <w:r w:rsidRPr="00912EB0">
        <w:rPr>
          <w:rFonts w:asciiTheme="majorHAnsi" w:hAnsiTheme="majorHAnsi"/>
          <w:sz w:val="24"/>
          <w:szCs w:val="24"/>
        </w:rPr>
        <w:t>IPCC (2001) Climate Change 2001: The Scientific Basis. Contribution of Working Group I to the Third Assessment Report  of the Intergovernmental Panel on Climate Change. Cambridge University Press.</w:t>
      </w:r>
    </w:p>
    <w:p w:rsidR="00CF5C13" w:rsidRPr="00912EB0" w:rsidRDefault="00947FCB" w:rsidP="00E00E58">
      <w:pPr>
        <w:spacing w:after="0"/>
        <w:ind w:left="567" w:hanging="567"/>
        <w:rPr>
          <w:rFonts w:asciiTheme="majorHAnsi" w:hAnsiTheme="majorHAnsi"/>
          <w:sz w:val="24"/>
          <w:szCs w:val="24"/>
        </w:rPr>
      </w:pPr>
      <w:r w:rsidRPr="00912EB0">
        <w:rPr>
          <w:rFonts w:asciiTheme="majorHAnsi" w:hAnsiTheme="majorHAnsi"/>
          <w:sz w:val="24"/>
          <w:szCs w:val="24"/>
        </w:rPr>
        <w:t xml:space="preserve">IPCC (2014) </w:t>
      </w:r>
      <w:r w:rsidR="003F290D" w:rsidRPr="00912EB0">
        <w:rPr>
          <w:rFonts w:asciiTheme="majorHAnsi" w:hAnsiTheme="majorHAnsi"/>
          <w:sz w:val="24"/>
          <w:szCs w:val="24"/>
        </w:rPr>
        <w:t xml:space="preserve">Intergovernmental Panel on Climate Change </w:t>
      </w:r>
      <w:r w:rsidR="00511F51" w:rsidRPr="00912EB0">
        <w:rPr>
          <w:rFonts w:asciiTheme="majorHAnsi" w:hAnsiTheme="majorHAnsi"/>
          <w:sz w:val="24"/>
          <w:szCs w:val="24"/>
        </w:rPr>
        <w:t>Press Release</w:t>
      </w:r>
      <w:r w:rsidRPr="00912EB0">
        <w:rPr>
          <w:rFonts w:asciiTheme="majorHAnsi" w:hAnsiTheme="majorHAnsi"/>
          <w:sz w:val="24"/>
          <w:szCs w:val="24"/>
        </w:rPr>
        <w:t xml:space="preserve"> Report: A changing climate creates pervasive risks but opportunities exist for effective responses.</w:t>
      </w:r>
      <w:r w:rsidR="00511F51" w:rsidRPr="00912EB0">
        <w:rPr>
          <w:rFonts w:asciiTheme="majorHAnsi" w:hAnsiTheme="majorHAnsi"/>
          <w:sz w:val="24"/>
          <w:szCs w:val="24"/>
        </w:rPr>
        <w:t xml:space="preserve"> http://www.ipcc.ch/pdf/ar5/pr_wg2/140330_pr_wgII_spm_en.pdf</w:t>
      </w:r>
    </w:p>
    <w:p w:rsidR="00947FCB" w:rsidRPr="00912EB0" w:rsidDel="00FE57AC" w:rsidRDefault="00947FCB" w:rsidP="001538F1">
      <w:pPr>
        <w:spacing w:after="0"/>
        <w:ind w:left="567" w:hanging="567"/>
        <w:jc w:val="both"/>
        <w:rPr>
          <w:rFonts w:asciiTheme="majorHAnsi" w:hAnsiTheme="majorHAnsi"/>
          <w:sz w:val="24"/>
          <w:szCs w:val="24"/>
        </w:rPr>
      </w:pPr>
      <w:r w:rsidRPr="00912EB0">
        <w:rPr>
          <w:rFonts w:asciiTheme="majorHAnsi" w:hAnsiTheme="majorHAnsi"/>
          <w:sz w:val="24"/>
          <w:szCs w:val="24"/>
        </w:rPr>
        <w:t xml:space="preserve">Jäggi, M., Ammann, C., Neftel, A., &amp; Fuhrer, J. (2006). Environmental control of profiles of ozone concentration in a grassland canopy. </w:t>
      </w:r>
      <w:r w:rsidRPr="00912EB0">
        <w:rPr>
          <w:rFonts w:asciiTheme="majorHAnsi" w:hAnsiTheme="majorHAnsi"/>
          <w:i/>
          <w:sz w:val="24"/>
          <w:szCs w:val="24"/>
        </w:rPr>
        <w:t>Atmospheric Environment</w:t>
      </w:r>
      <w:r w:rsidRPr="00912EB0">
        <w:rPr>
          <w:rFonts w:asciiTheme="majorHAnsi" w:hAnsiTheme="majorHAnsi"/>
          <w:sz w:val="24"/>
          <w:szCs w:val="24"/>
        </w:rPr>
        <w:t>, 40(28), 5496-55.</w:t>
      </w:r>
    </w:p>
    <w:p w:rsidR="00947FCB" w:rsidRPr="00912EB0" w:rsidDel="00FE57AC" w:rsidRDefault="00947FCB" w:rsidP="001538F1">
      <w:pPr>
        <w:spacing w:after="0"/>
        <w:ind w:left="567" w:hanging="567"/>
        <w:jc w:val="both"/>
        <w:rPr>
          <w:rFonts w:asciiTheme="majorHAnsi" w:hAnsiTheme="majorHAnsi"/>
          <w:sz w:val="24"/>
          <w:szCs w:val="24"/>
        </w:rPr>
      </w:pPr>
      <w:r w:rsidRPr="00912EB0">
        <w:rPr>
          <w:rFonts w:asciiTheme="majorHAnsi" w:hAnsiTheme="majorHAnsi"/>
          <w:sz w:val="24"/>
          <w:szCs w:val="24"/>
        </w:rPr>
        <w:t>Kennedy, M. C. (2004). Description of the Gaussian process model used in GEM-SA. GEM-SA help documentation.</w:t>
      </w:r>
    </w:p>
    <w:p w:rsidR="00947FCB" w:rsidRPr="00912EB0" w:rsidDel="00FE57AC" w:rsidRDefault="00947FCB" w:rsidP="001538F1">
      <w:pPr>
        <w:spacing w:after="0"/>
        <w:ind w:left="567" w:hanging="567"/>
        <w:jc w:val="both"/>
        <w:rPr>
          <w:rFonts w:asciiTheme="majorHAnsi" w:hAnsiTheme="majorHAnsi"/>
          <w:sz w:val="24"/>
          <w:szCs w:val="24"/>
        </w:rPr>
      </w:pPr>
      <w:r w:rsidRPr="00912EB0">
        <w:rPr>
          <w:rFonts w:asciiTheme="majorHAnsi" w:hAnsiTheme="majorHAnsi"/>
          <w:sz w:val="24"/>
          <w:szCs w:val="24"/>
        </w:rPr>
        <w:t>Kennedy, M. C. (2005). Gaussian Emulation Machine for Sensitivity Analysis (GEM-SA).</w:t>
      </w:r>
    </w:p>
    <w:p w:rsidR="00947FCB" w:rsidRPr="00912EB0" w:rsidRDefault="00947FCB" w:rsidP="001538F1">
      <w:pPr>
        <w:spacing w:after="0"/>
        <w:ind w:left="567" w:hanging="567"/>
        <w:jc w:val="both"/>
        <w:rPr>
          <w:rFonts w:asciiTheme="majorHAnsi" w:hAnsiTheme="majorHAnsi"/>
          <w:sz w:val="24"/>
          <w:szCs w:val="24"/>
        </w:rPr>
      </w:pPr>
      <w:r w:rsidRPr="00912EB0">
        <w:rPr>
          <w:rFonts w:asciiTheme="majorHAnsi" w:hAnsiTheme="majorHAnsi"/>
          <w:sz w:val="24"/>
          <w:szCs w:val="24"/>
        </w:rPr>
        <w:t xml:space="preserve">Kennedy, M. C., &amp; O'Hagan, A. (2001). Bayesian calibration of computer models. </w:t>
      </w:r>
      <w:r w:rsidRPr="00912EB0">
        <w:rPr>
          <w:rFonts w:asciiTheme="majorHAnsi" w:hAnsiTheme="majorHAnsi"/>
          <w:i/>
          <w:sz w:val="24"/>
          <w:szCs w:val="24"/>
        </w:rPr>
        <w:t>Journal of the Royal Statistical Society: Series B (Statistical Methodology)</w:t>
      </w:r>
      <w:r w:rsidRPr="00912EB0">
        <w:rPr>
          <w:rFonts w:asciiTheme="majorHAnsi" w:hAnsiTheme="majorHAnsi"/>
          <w:sz w:val="24"/>
          <w:szCs w:val="24"/>
        </w:rPr>
        <w:t>, 63(3), 425-464</w:t>
      </w:r>
      <w:r w:rsidRPr="00912EB0" w:rsidDel="00FE57AC">
        <w:rPr>
          <w:rFonts w:asciiTheme="majorHAnsi" w:hAnsiTheme="majorHAnsi"/>
          <w:sz w:val="24"/>
          <w:szCs w:val="24"/>
        </w:rPr>
        <w:t>.</w:t>
      </w:r>
    </w:p>
    <w:p w:rsidR="00947FCB" w:rsidRPr="00912EB0" w:rsidDel="00FE57AC" w:rsidRDefault="00947FCB" w:rsidP="001538F1">
      <w:pPr>
        <w:spacing w:after="0"/>
        <w:ind w:left="567" w:hanging="567"/>
        <w:jc w:val="both"/>
        <w:rPr>
          <w:rFonts w:asciiTheme="majorHAnsi" w:hAnsiTheme="majorHAnsi"/>
          <w:sz w:val="24"/>
          <w:szCs w:val="24"/>
        </w:rPr>
      </w:pPr>
      <w:r w:rsidRPr="00912EB0">
        <w:rPr>
          <w:rFonts w:asciiTheme="majorHAnsi" w:hAnsiTheme="majorHAnsi"/>
          <w:sz w:val="24"/>
          <w:szCs w:val="24"/>
        </w:rPr>
        <w:t xml:space="preserve">Kennedy, M. C., Butler Ellis, M. C., &amp; Miller, P. C. (2012). BREAM: A probabilistic Bystander and Resident Exposure Assessment Model of spray drift from an agricultural boom sprayer. </w:t>
      </w:r>
      <w:r w:rsidRPr="00E00E58">
        <w:rPr>
          <w:rFonts w:asciiTheme="majorHAnsi" w:hAnsiTheme="majorHAnsi"/>
          <w:i/>
          <w:sz w:val="24"/>
          <w:szCs w:val="24"/>
        </w:rPr>
        <w:t>Computers and Electronics in Agriculture</w:t>
      </w:r>
      <w:r w:rsidRPr="00912EB0">
        <w:rPr>
          <w:rFonts w:asciiTheme="majorHAnsi" w:hAnsiTheme="majorHAnsi"/>
          <w:sz w:val="24"/>
          <w:szCs w:val="24"/>
        </w:rPr>
        <w:t>, 88, 63-71.</w:t>
      </w:r>
    </w:p>
    <w:p w:rsidR="00947FCB" w:rsidRPr="00912EB0" w:rsidDel="00FE57AC" w:rsidRDefault="00947FCB" w:rsidP="001538F1">
      <w:pPr>
        <w:spacing w:after="0"/>
        <w:ind w:left="567" w:hanging="567"/>
        <w:jc w:val="both"/>
        <w:rPr>
          <w:rFonts w:asciiTheme="majorHAnsi" w:hAnsiTheme="majorHAnsi"/>
          <w:sz w:val="24"/>
          <w:szCs w:val="24"/>
        </w:rPr>
      </w:pPr>
      <w:r w:rsidRPr="00912EB0">
        <w:rPr>
          <w:rFonts w:asciiTheme="majorHAnsi" w:hAnsiTheme="majorHAnsi"/>
          <w:sz w:val="24"/>
          <w:szCs w:val="24"/>
        </w:rPr>
        <w:t xml:space="preserve">Kirkham, M. B. (2011). Elevated Carbon Dioxide: Impacts on soil and plant water relations. </w:t>
      </w:r>
      <w:r w:rsidR="00E00E58">
        <w:rPr>
          <w:rFonts w:asciiTheme="majorHAnsi" w:hAnsiTheme="majorHAnsi"/>
          <w:sz w:val="24"/>
          <w:szCs w:val="24"/>
        </w:rPr>
        <w:t xml:space="preserve">Boca Ratton, FL, </w:t>
      </w:r>
      <w:r w:rsidRPr="00912EB0">
        <w:rPr>
          <w:rFonts w:asciiTheme="majorHAnsi" w:hAnsiTheme="majorHAnsi"/>
          <w:sz w:val="24"/>
          <w:szCs w:val="24"/>
        </w:rPr>
        <w:t>CRC Press.</w:t>
      </w:r>
    </w:p>
    <w:p w:rsidR="00947FCB" w:rsidRPr="00912EB0" w:rsidDel="00FE57AC" w:rsidRDefault="00947FCB" w:rsidP="001538F1">
      <w:pPr>
        <w:spacing w:after="0"/>
        <w:ind w:left="567" w:hanging="567"/>
        <w:jc w:val="both"/>
        <w:rPr>
          <w:rFonts w:asciiTheme="majorHAnsi" w:hAnsiTheme="majorHAnsi"/>
          <w:sz w:val="24"/>
          <w:szCs w:val="24"/>
        </w:rPr>
      </w:pPr>
      <w:r w:rsidRPr="00912EB0">
        <w:rPr>
          <w:rFonts w:asciiTheme="majorHAnsi" w:hAnsiTheme="majorHAnsi"/>
          <w:sz w:val="24"/>
          <w:szCs w:val="24"/>
        </w:rPr>
        <w:lastRenderedPageBreak/>
        <w:t xml:space="preserve">Konovalov, I. B., Beekmann, M., D'anna, B., &amp; George, C. (2012). Significant light induced ozone loss on biomass burning aerosol: Evidence from chemistry‐transport modeling based on new laboratory studies. </w:t>
      </w:r>
      <w:r w:rsidRPr="00E00E58">
        <w:rPr>
          <w:rFonts w:asciiTheme="majorHAnsi" w:hAnsiTheme="majorHAnsi"/>
          <w:i/>
          <w:sz w:val="24"/>
          <w:szCs w:val="24"/>
        </w:rPr>
        <w:t>Geophysical Research Letters</w:t>
      </w:r>
      <w:r w:rsidRPr="00912EB0">
        <w:rPr>
          <w:rFonts w:asciiTheme="majorHAnsi" w:hAnsiTheme="majorHAnsi"/>
          <w:sz w:val="24"/>
          <w:szCs w:val="24"/>
        </w:rPr>
        <w:t>, 39(17).</w:t>
      </w:r>
    </w:p>
    <w:p w:rsidR="00947FCB" w:rsidRPr="00912EB0" w:rsidRDefault="00947FCB" w:rsidP="001538F1">
      <w:pPr>
        <w:spacing w:after="0"/>
        <w:ind w:left="567" w:hanging="567"/>
        <w:jc w:val="both"/>
        <w:rPr>
          <w:rFonts w:asciiTheme="majorHAnsi" w:hAnsiTheme="majorHAnsi"/>
          <w:sz w:val="24"/>
          <w:szCs w:val="24"/>
        </w:rPr>
      </w:pPr>
      <w:r w:rsidRPr="00912EB0">
        <w:rPr>
          <w:rFonts w:asciiTheme="majorHAnsi" w:hAnsiTheme="majorHAnsi"/>
          <w:sz w:val="24"/>
          <w:szCs w:val="24"/>
        </w:rPr>
        <w:t xml:space="preserve">Kvesitadze, G., Khatisashvili, G., Sadunishvili, T., &amp; Ramsden, J. J. (2006). Uptake, translocation and effects of contaminants in plants. </w:t>
      </w:r>
      <w:r w:rsidRPr="00912EB0">
        <w:rPr>
          <w:rFonts w:asciiTheme="majorHAnsi" w:hAnsiTheme="majorHAnsi"/>
          <w:i/>
          <w:sz w:val="24"/>
          <w:szCs w:val="24"/>
        </w:rPr>
        <w:t>Biochemical Mechanisms of Detoxification in Higher Plants: Basis of Phytoremediation</w:t>
      </w:r>
      <w:r w:rsidRPr="00912EB0">
        <w:rPr>
          <w:rFonts w:asciiTheme="majorHAnsi" w:hAnsiTheme="majorHAnsi"/>
          <w:sz w:val="24"/>
          <w:szCs w:val="24"/>
        </w:rPr>
        <w:t>, 55-102.</w:t>
      </w:r>
    </w:p>
    <w:p w:rsidR="00CD484B" w:rsidRPr="00912EB0" w:rsidDel="00FE57AC" w:rsidRDefault="00CD484B" w:rsidP="001538F1">
      <w:pPr>
        <w:spacing w:after="0"/>
        <w:ind w:left="567" w:hanging="567"/>
        <w:jc w:val="both"/>
        <w:rPr>
          <w:rFonts w:asciiTheme="majorHAnsi" w:hAnsiTheme="majorHAnsi"/>
          <w:sz w:val="24"/>
          <w:szCs w:val="24"/>
        </w:rPr>
      </w:pPr>
      <w:r w:rsidRPr="00912EB0">
        <w:rPr>
          <w:rFonts w:asciiTheme="majorHAnsi" w:hAnsiTheme="majorHAnsi"/>
          <w:sz w:val="24"/>
          <w:szCs w:val="24"/>
        </w:rPr>
        <w:t xml:space="preserve">Lamaud, E., Loubet, B., Irvine, M., Stella, P., Personne, E., &amp; Cellier, P. (2009). Partitioning of ozone deposition over a developed maize crop between stomatal and non-stomatal uptakes, using eddy-covariance flux measurements and modelling. </w:t>
      </w:r>
      <w:r w:rsidR="00E00E58">
        <w:rPr>
          <w:rFonts w:asciiTheme="majorHAnsi" w:hAnsiTheme="majorHAnsi"/>
          <w:i/>
          <w:sz w:val="24"/>
          <w:szCs w:val="24"/>
        </w:rPr>
        <w:t>Agricultural and F</w:t>
      </w:r>
      <w:r w:rsidRPr="00E00E58">
        <w:rPr>
          <w:rFonts w:asciiTheme="majorHAnsi" w:hAnsiTheme="majorHAnsi"/>
          <w:i/>
          <w:sz w:val="24"/>
          <w:szCs w:val="24"/>
        </w:rPr>
        <w:t xml:space="preserve">orest </w:t>
      </w:r>
      <w:r w:rsidR="00E00E58">
        <w:rPr>
          <w:rFonts w:asciiTheme="majorHAnsi" w:hAnsiTheme="majorHAnsi"/>
          <w:i/>
          <w:sz w:val="24"/>
          <w:szCs w:val="24"/>
        </w:rPr>
        <w:t>M</w:t>
      </w:r>
      <w:r w:rsidRPr="00E00E58">
        <w:rPr>
          <w:rFonts w:asciiTheme="majorHAnsi" w:hAnsiTheme="majorHAnsi"/>
          <w:i/>
          <w:sz w:val="24"/>
          <w:szCs w:val="24"/>
        </w:rPr>
        <w:t>eteorology</w:t>
      </w:r>
      <w:r w:rsidRPr="00912EB0">
        <w:rPr>
          <w:rFonts w:asciiTheme="majorHAnsi" w:hAnsiTheme="majorHAnsi"/>
          <w:sz w:val="24"/>
          <w:szCs w:val="24"/>
        </w:rPr>
        <w:t>, 149(9), 1385-1396.</w:t>
      </w:r>
    </w:p>
    <w:p w:rsidR="00947FCB" w:rsidRPr="00912EB0" w:rsidDel="00FE57AC" w:rsidRDefault="00947FCB" w:rsidP="001538F1">
      <w:pPr>
        <w:spacing w:after="0"/>
        <w:ind w:left="567" w:hanging="567"/>
        <w:jc w:val="both"/>
        <w:rPr>
          <w:rFonts w:asciiTheme="majorHAnsi" w:hAnsiTheme="majorHAnsi"/>
          <w:sz w:val="24"/>
          <w:szCs w:val="24"/>
        </w:rPr>
      </w:pPr>
      <w:r w:rsidRPr="00912EB0">
        <w:rPr>
          <w:rFonts w:asciiTheme="majorHAnsi" w:hAnsiTheme="majorHAnsi"/>
          <w:sz w:val="24"/>
          <w:szCs w:val="24"/>
        </w:rPr>
        <w:t xml:space="preserve">Launiainen, S., Katul, G. G., Grönholm, T., &amp; Vesala, T. (2013). Partitioning ozone fluxes between canopy and forest floor by measurements and a multi-layer model. </w:t>
      </w:r>
      <w:r w:rsidRPr="00912EB0">
        <w:rPr>
          <w:rFonts w:asciiTheme="majorHAnsi" w:hAnsiTheme="majorHAnsi"/>
          <w:i/>
          <w:sz w:val="24"/>
          <w:szCs w:val="24"/>
        </w:rPr>
        <w:t>Agricultural and Forest Meteorology</w:t>
      </w:r>
      <w:r w:rsidRPr="00912EB0">
        <w:rPr>
          <w:rFonts w:asciiTheme="majorHAnsi" w:hAnsiTheme="majorHAnsi"/>
          <w:sz w:val="24"/>
          <w:szCs w:val="24"/>
        </w:rPr>
        <w:t>, 173, 85-99.</w:t>
      </w:r>
    </w:p>
    <w:p w:rsidR="00947FCB" w:rsidRPr="00912EB0" w:rsidRDefault="00947FCB" w:rsidP="001538F1">
      <w:pPr>
        <w:spacing w:after="0"/>
        <w:ind w:left="567" w:hanging="567"/>
        <w:jc w:val="both"/>
        <w:rPr>
          <w:rFonts w:asciiTheme="majorHAnsi" w:hAnsiTheme="majorHAnsi"/>
          <w:sz w:val="24"/>
          <w:szCs w:val="24"/>
        </w:rPr>
      </w:pPr>
      <w:r w:rsidRPr="00912EB0">
        <w:rPr>
          <w:rFonts w:asciiTheme="majorHAnsi" w:hAnsiTheme="majorHAnsi"/>
          <w:sz w:val="24"/>
          <w:szCs w:val="24"/>
        </w:rPr>
        <w:t xml:space="preserve">Levis, S. (2010). Modeling vegetation and land use in models of the Earth System. </w:t>
      </w:r>
      <w:r w:rsidRPr="00912EB0">
        <w:rPr>
          <w:rFonts w:asciiTheme="majorHAnsi" w:hAnsiTheme="majorHAnsi"/>
          <w:i/>
          <w:sz w:val="24"/>
          <w:szCs w:val="24"/>
        </w:rPr>
        <w:t>Wiley Interdisciplinary Reviews: Climate Change</w:t>
      </w:r>
      <w:r w:rsidRPr="00912EB0">
        <w:rPr>
          <w:rFonts w:asciiTheme="majorHAnsi" w:hAnsiTheme="majorHAnsi"/>
          <w:sz w:val="24"/>
          <w:szCs w:val="24"/>
        </w:rPr>
        <w:t>, 1(6), 840-856.</w:t>
      </w:r>
    </w:p>
    <w:p w:rsidR="009923BE" w:rsidRPr="00912EB0" w:rsidRDefault="009923BE" w:rsidP="001538F1">
      <w:pPr>
        <w:spacing w:after="0"/>
        <w:ind w:left="567" w:hanging="567"/>
        <w:jc w:val="both"/>
        <w:rPr>
          <w:rFonts w:asciiTheme="majorHAnsi" w:hAnsiTheme="majorHAnsi"/>
          <w:sz w:val="24"/>
          <w:szCs w:val="24"/>
        </w:rPr>
      </w:pPr>
      <w:r w:rsidRPr="00912EB0">
        <w:rPr>
          <w:rFonts w:asciiTheme="majorHAnsi" w:hAnsiTheme="majorHAnsi"/>
          <w:sz w:val="24"/>
          <w:szCs w:val="24"/>
        </w:rPr>
        <w:t xml:space="preserve">Long, D., &amp; Singh, V. P. (2013). Assessing the impact of end‐member selection on the accuracy of satellite‐based spatial variability models for actual evapotranspiration estimation. </w:t>
      </w:r>
      <w:r w:rsidRPr="00912EB0">
        <w:rPr>
          <w:rFonts w:asciiTheme="majorHAnsi" w:hAnsiTheme="majorHAnsi"/>
          <w:i/>
          <w:sz w:val="24"/>
          <w:szCs w:val="24"/>
        </w:rPr>
        <w:t>Water Resources Research</w:t>
      </w:r>
      <w:r w:rsidRPr="00912EB0">
        <w:rPr>
          <w:rFonts w:asciiTheme="majorHAnsi" w:hAnsiTheme="majorHAnsi"/>
          <w:sz w:val="24"/>
          <w:szCs w:val="24"/>
        </w:rPr>
        <w:t>, 49(5), 2601-2618.</w:t>
      </w:r>
    </w:p>
    <w:p w:rsidR="00947FCB" w:rsidRPr="00912EB0" w:rsidRDefault="00947FCB">
      <w:pPr>
        <w:spacing w:after="0"/>
        <w:ind w:left="567" w:hanging="567"/>
        <w:jc w:val="both"/>
        <w:rPr>
          <w:rFonts w:asciiTheme="majorHAnsi" w:hAnsiTheme="majorHAnsi"/>
          <w:sz w:val="24"/>
          <w:szCs w:val="24"/>
        </w:rPr>
      </w:pPr>
      <w:r w:rsidRPr="00912EB0">
        <w:rPr>
          <w:rFonts w:asciiTheme="majorHAnsi" w:hAnsiTheme="majorHAnsi"/>
          <w:sz w:val="24"/>
          <w:szCs w:val="24"/>
        </w:rPr>
        <w:t>Lynn, B. H., &amp; Carlson, T. N. (1990). A stomatal resistance model illustrating plant vs. external control of transpiration. Agricultural and Forest Meteorology, 52(1), 5-43.</w:t>
      </w:r>
    </w:p>
    <w:p w:rsidR="00271212" w:rsidRDefault="00947FCB">
      <w:pPr>
        <w:spacing w:after="0"/>
        <w:ind w:left="567" w:hanging="567"/>
        <w:jc w:val="both"/>
        <w:rPr>
          <w:rFonts w:asciiTheme="majorHAnsi" w:hAnsiTheme="majorHAnsi"/>
          <w:sz w:val="24"/>
          <w:szCs w:val="24"/>
        </w:rPr>
      </w:pPr>
      <w:r w:rsidRPr="00912EB0">
        <w:rPr>
          <w:rFonts w:asciiTheme="majorHAnsi" w:hAnsiTheme="majorHAnsi"/>
          <w:sz w:val="24"/>
          <w:szCs w:val="24"/>
        </w:rPr>
        <w:t xml:space="preserve">Makler-Pick, Gal, V. G., Gorfine, M., Hipsey, M.R., </w:t>
      </w:r>
      <w:r w:rsidR="00271212">
        <w:rPr>
          <w:rFonts w:asciiTheme="majorHAnsi" w:hAnsiTheme="majorHAnsi"/>
          <w:sz w:val="24"/>
          <w:szCs w:val="24"/>
        </w:rPr>
        <w:t xml:space="preserve">&amp; </w:t>
      </w:r>
      <w:r w:rsidRPr="00912EB0">
        <w:rPr>
          <w:rFonts w:asciiTheme="majorHAnsi" w:hAnsiTheme="majorHAnsi"/>
          <w:sz w:val="24"/>
          <w:szCs w:val="24"/>
        </w:rPr>
        <w:t>Carmel Y. (2011). Sensitivity analysis for complex ecological models - A new approach, E</w:t>
      </w:r>
      <w:r w:rsidRPr="00271212">
        <w:rPr>
          <w:rFonts w:asciiTheme="majorHAnsi" w:hAnsiTheme="majorHAnsi"/>
          <w:i/>
          <w:sz w:val="24"/>
          <w:szCs w:val="24"/>
        </w:rPr>
        <w:t>nvironmental Modelling and Software</w:t>
      </w:r>
      <w:r w:rsidRPr="00912EB0">
        <w:rPr>
          <w:rFonts w:asciiTheme="majorHAnsi" w:hAnsiTheme="majorHAnsi"/>
          <w:sz w:val="24"/>
          <w:szCs w:val="24"/>
        </w:rPr>
        <w:t xml:space="preserve">, 26(2), 124-134.  </w:t>
      </w:r>
    </w:p>
    <w:p w:rsidR="00D0512B" w:rsidRPr="00912EB0" w:rsidDel="00FE57AC" w:rsidRDefault="00D0512B">
      <w:pPr>
        <w:spacing w:after="0"/>
        <w:ind w:left="567" w:hanging="567"/>
        <w:jc w:val="both"/>
        <w:rPr>
          <w:rFonts w:asciiTheme="majorHAnsi" w:hAnsiTheme="majorHAnsi"/>
          <w:sz w:val="24"/>
          <w:szCs w:val="24"/>
        </w:rPr>
      </w:pPr>
      <w:r w:rsidRPr="00912EB0">
        <w:rPr>
          <w:rFonts w:asciiTheme="majorHAnsi" w:hAnsiTheme="majorHAnsi"/>
          <w:sz w:val="24"/>
          <w:szCs w:val="24"/>
        </w:rPr>
        <w:t xml:space="preserve">Marras, S., Pyles, R. D., Sirca, C., Paw U, K. T., Snyder, R. L., Duce, P., &amp; Spano, D. (2011). Evaluation of the Advanced Canopy–Atmosphere–Soil Algorithm (ACASA) model performance over Mediterranean maquis ecosystem. </w:t>
      </w:r>
      <w:r w:rsidRPr="00271212">
        <w:rPr>
          <w:rFonts w:asciiTheme="majorHAnsi" w:hAnsiTheme="majorHAnsi"/>
          <w:i/>
          <w:sz w:val="24"/>
          <w:szCs w:val="24"/>
        </w:rPr>
        <w:t xml:space="preserve">Agricultural and </w:t>
      </w:r>
      <w:r w:rsidR="00271212">
        <w:rPr>
          <w:rFonts w:asciiTheme="majorHAnsi" w:hAnsiTheme="majorHAnsi"/>
          <w:i/>
          <w:sz w:val="24"/>
          <w:szCs w:val="24"/>
        </w:rPr>
        <w:t>F</w:t>
      </w:r>
      <w:r w:rsidRPr="00271212">
        <w:rPr>
          <w:rFonts w:asciiTheme="majorHAnsi" w:hAnsiTheme="majorHAnsi"/>
          <w:i/>
          <w:sz w:val="24"/>
          <w:szCs w:val="24"/>
        </w:rPr>
        <w:t>orest meteorology</w:t>
      </w:r>
      <w:r w:rsidRPr="00912EB0">
        <w:rPr>
          <w:rFonts w:asciiTheme="majorHAnsi" w:hAnsiTheme="majorHAnsi"/>
          <w:sz w:val="24"/>
          <w:szCs w:val="24"/>
        </w:rPr>
        <w:t>, 151(6), 730-745.</w:t>
      </w:r>
    </w:p>
    <w:p w:rsidR="00947FCB" w:rsidRPr="00912EB0" w:rsidRDefault="00947FCB" w:rsidP="001538F1">
      <w:pPr>
        <w:spacing w:after="0"/>
        <w:ind w:left="567" w:hanging="567"/>
        <w:jc w:val="both"/>
        <w:rPr>
          <w:rFonts w:asciiTheme="majorHAnsi" w:hAnsiTheme="majorHAnsi"/>
          <w:sz w:val="24"/>
          <w:szCs w:val="24"/>
        </w:rPr>
      </w:pPr>
      <w:r w:rsidRPr="00912EB0">
        <w:rPr>
          <w:rFonts w:asciiTheme="majorHAnsi" w:hAnsiTheme="majorHAnsi"/>
          <w:sz w:val="24"/>
          <w:szCs w:val="24"/>
        </w:rPr>
        <w:t xml:space="preserve">Mauzerall, D. L., &amp; Wang, X. (2001). Protecting agricultural crops from the effects of tropospheric ozone exposure: reconciling science and standard setting in the United States, Europe, and Asia. </w:t>
      </w:r>
      <w:r w:rsidRPr="00912EB0">
        <w:rPr>
          <w:rFonts w:asciiTheme="majorHAnsi" w:hAnsiTheme="majorHAnsi"/>
          <w:i/>
          <w:sz w:val="24"/>
          <w:szCs w:val="24"/>
        </w:rPr>
        <w:t>Annual Review of Energy and the Environment</w:t>
      </w:r>
      <w:r w:rsidRPr="00912EB0">
        <w:rPr>
          <w:rFonts w:asciiTheme="majorHAnsi" w:hAnsiTheme="majorHAnsi"/>
          <w:sz w:val="24"/>
          <w:szCs w:val="24"/>
        </w:rPr>
        <w:t>, 26(1), 237-268.</w:t>
      </w:r>
    </w:p>
    <w:p w:rsidR="00947FCB" w:rsidRPr="00912EB0" w:rsidDel="00FE57AC" w:rsidRDefault="00947FCB" w:rsidP="001538F1">
      <w:pPr>
        <w:spacing w:after="0"/>
        <w:ind w:left="567" w:hanging="567"/>
        <w:jc w:val="both"/>
        <w:rPr>
          <w:rFonts w:asciiTheme="majorHAnsi" w:hAnsiTheme="majorHAnsi"/>
          <w:sz w:val="24"/>
          <w:szCs w:val="24"/>
        </w:rPr>
      </w:pPr>
      <w:r w:rsidRPr="00912EB0">
        <w:rPr>
          <w:rFonts w:asciiTheme="majorHAnsi" w:hAnsiTheme="majorHAnsi"/>
          <w:sz w:val="24"/>
          <w:szCs w:val="24"/>
        </w:rPr>
        <w:t>McLaughlin, S. B., Nosal, M., Wullschleger, S. D., &amp; Sun, G. (2007). Interactive effects of ozone and climate on tree growth and water use in a southern Appalachian forest in the USA. (Translated from English)</w:t>
      </w:r>
      <w:r w:rsidR="00271212">
        <w:rPr>
          <w:rFonts w:asciiTheme="majorHAnsi" w:hAnsiTheme="majorHAnsi"/>
          <w:sz w:val="24"/>
          <w:szCs w:val="24"/>
        </w:rPr>
        <w:t>.</w:t>
      </w:r>
      <w:r w:rsidRPr="00912EB0">
        <w:rPr>
          <w:rFonts w:asciiTheme="majorHAnsi" w:hAnsiTheme="majorHAnsi"/>
          <w:sz w:val="24"/>
          <w:szCs w:val="24"/>
        </w:rPr>
        <w:t xml:space="preserve"> </w:t>
      </w:r>
      <w:r w:rsidRPr="00271212">
        <w:rPr>
          <w:rFonts w:asciiTheme="majorHAnsi" w:hAnsiTheme="majorHAnsi"/>
          <w:i/>
          <w:sz w:val="24"/>
          <w:szCs w:val="24"/>
        </w:rPr>
        <w:t>New Phytol</w:t>
      </w:r>
      <w:r w:rsidR="003F290D" w:rsidRPr="00271212">
        <w:rPr>
          <w:rFonts w:asciiTheme="majorHAnsi" w:hAnsiTheme="majorHAnsi"/>
          <w:i/>
          <w:sz w:val="24"/>
          <w:szCs w:val="24"/>
        </w:rPr>
        <w:t>ogist</w:t>
      </w:r>
      <w:r w:rsidR="00271212">
        <w:rPr>
          <w:rFonts w:asciiTheme="majorHAnsi" w:hAnsiTheme="majorHAnsi"/>
          <w:sz w:val="24"/>
          <w:szCs w:val="24"/>
        </w:rPr>
        <w:t>,</w:t>
      </w:r>
      <w:r w:rsidRPr="00912EB0">
        <w:rPr>
          <w:rFonts w:asciiTheme="majorHAnsi" w:hAnsiTheme="majorHAnsi"/>
          <w:sz w:val="24"/>
          <w:szCs w:val="24"/>
        </w:rPr>
        <w:t xml:space="preserve"> 174(1), 109-124</w:t>
      </w:r>
      <w:r w:rsidR="00271212">
        <w:rPr>
          <w:rFonts w:asciiTheme="majorHAnsi" w:hAnsiTheme="majorHAnsi"/>
          <w:sz w:val="24"/>
          <w:szCs w:val="24"/>
        </w:rPr>
        <w:t>.</w:t>
      </w:r>
      <w:r w:rsidRPr="00912EB0">
        <w:rPr>
          <w:rFonts w:asciiTheme="majorHAnsi" w:hAnsiTheme="majorHAnsi"/>
          <w:sz w:val="24"/>
          <w:szCs w:val="24"/>
        </w:rPr>
        <w:t xml:space="preserve"> </w:t>
      </w:r>
    </w:p>
    <w:p w:rsidR="00947FCB" w:rsidRPr="00912EB0" w:rsidDel="00FE57AC" w:rsidRDefault="00947FCB" w:rsidP="001538F1">
      <w:pPr>
        <w:spacing w:after="0"/>
        <w:ind w:left="567" w:hanging="567"/>
        <w:jc w:val="both"/>
        <w:rPr>
          <w:rFonts w:asciiTheme="majorHAnsi" w:hAnsiTheme="majorHAnsi"/>
          <w:sz w:val="24"/>
          <w:szCs w:val="24"/>
        </w:rPr>
      </w:pPr>
      <w:r w:rsidRPr="00912EB0">
        <w:rPr>
          <w:rFonts w:asciiTheme="majorHAnsi" w:hAnsiTheme="majorHAnsi"/>
          <w:sz w:val="24"/>
          <w:szCs w:val="24"/>
        </w:rPr>
        <w:t xml:space="preserve">Miro, S., Hartmann, D., &amp; Schanz, T. (2014). Global sensitivity analysis for subsoil parameter estimation in mechanized tunneling. </w:t>
      </w:r>
      <w:r w:rsidRPr="00912EB0">
        <w:rPr>
          <w:rFonts w:asciiTheme="majorHAnsi" w:hAnsiTheme="majorHAnsi"/>
          <w:i/>
          <w:sz w:val="24"/>
          <w:szCs w:val="24"/>
        </w:rPr>
        <w:t>Computers and Geotechnics</w:t>
      </w:r>
      <w:r w:rsidRPr="00912EB0">
        <w:rPr>
          <w:rFonts w:asciiTheme="majorHAnsi" w:hAnsiTheme="majorHAnsi"/>
          <w:sz w:val="24"/>
          <w:szCs w:val="24"/>
        </w:rPr>
        <w:t>, 56, 80-88.</w:t>
      </w:r>
    </w:p>
    <w:p w:rsidR="00947FCB" w:rsidRPr="00912EB0" w:rsidDel="00FE57AC" w:rsidRDefault="00947FCB" w:rsidP="001538F1">
      <w:pPr>
        <w:spacing w:after="0"/>
        <w:ind w:left="567" w:hanging="567"/>
        <w:jc w:val="both"/>
        <w:rPr>
          <w:rFonts w:asciiTheme="majorHAnsi" w:hAnsiTheme="majorHAnsi"/>
          <w:sz w:val="24"/>
          <w:szCs w:val="24"/>
        </w:rPr>
      </w:pPr>
      <w:r w:rsidRPr="00912EB0">
        <w:rPr>
          <w:rFonts w:asciiTheme="majorHAnsi" w:hAnsiTheme="majorHAnsi"/>
          <w:sz w:val="24"/>
          <w:szCs w:val="24"/>
        </w:rPr>
        <w:t>Nossent, J., Elsen, P., &amp; Bauwens, W. (2011). Sobol’</w:t>
      </w:r>
      <w:r w:rsidR="00271212">
        <w:rPr>
          <w:rFonts w:asciiTheme="majorHAnsi" w:hAnsiTheme="majorHAnsi"/>
          <w:sz w:val="24"/>
          <w:szCs w:val="24"/>
        </w:rPr>
        <w:t xml:space="preserve"> </w:t>
      </w:r>
      <w:r w:rsidRPr="00912EB0">
        <w:rPr>
          <w:rFonts w:asciiTheme="majorHAnsi" w:hAnsiTheme="majorHAnsi"/>
          <w:sz w:val="24"/>
          <w:szCs w:val="24"/>
        </w:rPr>
        <w:t xml:space="preserve">sensitivity analysis of a complex environmental model. </w:t>
      </w:r>
      <w:r w:rsidRPr="00912EB0">
        <w:rPr>
          <w:rFonts w:asciiTheme="majorHAnsi" w:hAnsiTheme="majorHAnsi"/>
          <w:i/>
          <w:sz w:val="24"/>
          <w:szCs w:val="24"/>
        </w:rPr>
        <w:t>Environmental Modelling &amp; Software</w:t>
      </w:r>
      <w:r w:rsidRPr="00912EB0">
        <w:rPr>
          <w:rFonts w:asciiTheme="majorHAnsi" w:hAnsiTheme="majorHAnsi"/>
          <w:sz w:val="24"/>
          <w:szCs w:val="24"/>
        </w:rPr>
        <w:t>, 26(12), 1515-1525.</w:t>
      </w:r>
    </w:p>
    <w:p w:rsidR="00947FCB" w:rsidRPr="00912EB0" w:rsidDel="00FE57AC" w:rsidRDefault="00947FCB" w:rsidP="001538F1">
      <w:pPr>
        <w:spacing w:after="0"/>
        <w:ind w:left="567" w:hanging="567"/>
        <w:jc w:val="both"/>
        <w:rPr>
          <w:rFonts w:asciiTheme="majorHAnsi" w:hAnsiTheme="majorHAnsi"/>
          <w:sz w:val="24"/>
          <w:szCs w:val="24"/>
        </w:rPr>
      </w:pPr>
      <w:r w:rsidRPr="00912EB0">
        <w:rPr>
          <w:rFonts w:asciiTheme="majorHAnsi" w:hAnsiTheme="majorHAnsi"/>
          <w:sz w:val="24"/>
          <w:szCs w:val="24"/>
        </w:rPr>
        <w:t xml:space="preserve">O’Hagan, A. (2006). Bayesian analysis of computer code outputs: a tutorial. </w:t>
      </w:r>
      <w:r w:rsidRPr="00912EB0">
        <w:rPr>
          <w:rFonts w:asciiTheme="majorHAnsi" w:hAnsiTheme="majorHAnsi"/>
          <w:i/>
          <w:sz w:val="24"/>
          <w:szCs w:val="24"/>
        </w:rPr>
        <w:t>Reliability Engineering &amp; System Safety</w:t>
      </w:r>
      <w:r w:rsidRPr="00912EB0">
        <w:rPr>
          <w:rFonts w:asciiTheme="majorHAnsi" w:hAnsiTheme="majorHAnsi"/>
          <w:sz w:val="24"/>
          <w:szCs w:val="24"/>
        </w:rPr>
        <w:t>, 91(10), 1290-1300.</w:t>
      </w:r>
    </w:p>
    <w:p w:rsidR="00947FCB" w:rsidRPr="00912EB0" w:rsidDel="00FE57AC" w:rsidRDefault="00947FCB" w:rsidP="001538F1">
      <w:pPr>
        <w:spacing w:after="0"/>
        <w:ind w:left="567" w:hanging="567"/>
        <w:jc w:val="both"/>
        <w:rPr>
          <w:rFonts w:asciiTheme="majorHAnsi" w:hAnsiTheme="majorHAnsi"/>
          <w:sz w:val="24"/>
          <w:szCs w:val="24"/>
        </w:rPr>
      </w:pPr>
      <w:r w:rsidRPr="00912EB0">
        <w:rPr>
          <w:rFonts w:asciiTheme="majorHAnsi" w:hAnsiTheme="majorHAnsi"/>
          <w:sz w:val="24"/>
          <w:szCs w:val="24"/>
        </w:rPr>
        <w:lastRenderedPageBreak/>
        <w:t xml:space="preserve">Oakley, J. E., &amp; O'Hagan, A. (2004). Probabilistic sensitivity analysis of complex models: a Bayesian approach. </w:t>
      </w:r>
      <w:r w:rsidRPr="00912EB0">
        <w:rPr>
          <w:rFonts w:asciiTheme="majorHAnsi" w:hAnsiTheme="majorHAnsi"/>
          <w:i/>
          <w:sz w:val="24"/>
          <w:szCs w:val="24"/>
        </w:rPr>
        <w:t>Journal of the Royal Statistical Society: Series B (Statistical Methodology)</w:t>
      </w:r>
      <w:r w:rsidRPr="00912EB0">
        <w:rPr>
          <w:rFonts w:asciiTheme="majorHAnsi" w:hAnsiTheme="majorHAnsi"/>
          <w:sz w:val="24"/>
          <w:szCs w:val="24"/>
        </w:rPr>
        <w:t>, 66(3), 751-769.</w:t>
      </w:r>
    </w:p>
    <w:p w:rsidR="00947FCB" w:rsidRPr="00912EB0" w:rsidDel="00FE57AC" w:rsidRDefault="00947FCB" w:rsidP="001538F1">
      <w:pPr>
        <w:spacing w:after="0"/>
        <w:ind w:left="567" w:hanging="567"/>
        <w:jc w:val="both"/>
        <w:rPr>
          <w:rFonts w:asciiTheme="majorHAnsi" w:hAnsiTheme="majorHAnsi"/>
          <w:sz w:val="24"/>
          <w:szCs w:val="24"/>
        </w:rPr>
      </w:pPr>
      <w:r w:rsidRPr="00912EB0" w:rsidDel="00FE57AC">
        <w:rPr>
          <w:rFonts w:asciiTheme="majorHAnsi" w:hAnsiTheme="majorHAnsi"/>
          <w:sz w:val="24"/>
          <w:szCs w:val="24"/>
        </w:rPr>
        <w:t>Oikawa, S., Okada, M., &amp; Hikosaka, K. (2013). Effects of elevated CO</w:t>
      </w:r>
      <w:r w:rsidR="008F0B7C" w:rsidRPr="00912EB0">
        <w:rPr>
          <w:rFonts w:asciiTheme="majorHAnsi" w:hAnsiTheme="majorHAnsi"/>
          <w:sz w:val="24"/>
          <w:szCs w:val="24"/>
          <w:vertAlign w:val="subscript"/>
        </w:rPr>
        <w:t>2</w:t>
      </w:r>
      <w:r w:rsidRPr="00912EB0" w:rsidDel="00FE57AC">
        <w:rPr>
          <w:rFonts w:asciiTheme="majorHAnsi" w:hAnsiTheme="majorHAnsi"/>
          <w:sz w:val="24"/>
          <w:szCs w:val="24"/>
        </w:rPr>
        <w:t xml:space="preserve"> on leaf area dynamics in nodulating and non-nodulating soybean stands. </w:t>
      </w:r>
      <w:r w:rsidRPr="00912EB0">
        <w:rPr>
          <w:rFonts w:asciiTheme="majorHAnsi" w:hAnsiTheme="majorHAnsi"/>
          <w:i/>
          <w:sz w:val="24"/>
          <w:szCs w:val="24"/>
        </w:rPr>
        <w:t xml:space="preserve">Plant and </w:t>
      </w:r>
      <w:r w:rsidR="00271212">
        <w:rPr>
          <w:rFonts w:asciiTheme="majorHAnsi" w:hAnsiTheme="majorHAnsi"/>
          <w:i/>
          <w:sz w:val="24"/>
          <w:szCs w:val="24"/>
        </w:rPr>
        <w:t>S</w:t>
      </w:r>
      <w:r w:rsidRPr="00912EB0">
        <w:rPr>
          <w:rFonts w:asciiTheme="majorHAnsi" w:hAnsiTheme="majorHAnsi"/>
          <w:i/>
          <w:sz w:val="24"/>
          <w:szCs w:val="24"/>
        </w:rPr>
        <w:t>oil</w:t>
      </w:r>
      <w:r w:rsidRPr="00912EB0">
        <w:rPr>
          <w:rFonts w:asciiTheme="majorHAnsi" w:hAnsiTheme="majorHAnsi"/>
          <w:sz w:val="24"/>
          <w:szCs w:val="24"/>
        </w:rPr>
        <w:t>, 373(1-2), 627-639.</w:t>
      </w:r>
    </w:p>
    <w:p w:rsidR="00947FCB" w:rsidRPr="00912EB0" w:rsidRDefault="00947FCB" w:rsidP="001538F1">
      <w:pPr>
        <w:spacing w:after="0"/>
        <w:ind w:left="567" w:hanging="567"/>
        <w:jc w:val="both"/>
        <w:rPr>
          <w:rFonts w:asciiTheme="majorHAnsi" w:hAnsiTheme="majorHAnsi"/>
          <w:sz w:val="24"/>
          <w:szCs w:val="24"/>
        </w:rPr>
      </w:pPr>
      <w:r w:rsidRPr="00912EB0">
        <w:rPr>
          <w:rFonts w:asciiTheme="majorHAnsi" w:hAnsiTheme="majorHAnsi"/>
          <w:sz w:val="24"/>
          <w:szCs w:val="24"/>
        </w:rPr>
        <w:t xml:space="preserve">Olioso, A., Carlson, T. N., &amp; Brisson, N. (1996). Simulation of diurnal transpiration and photosynthesis of a water stressed soybean crop. </w:t>
      </w:r>
      <w:r w:rsidRPr="00912EB0">
        <w:rPr>
          <w:rFonts w:asciiTheme="majorHAnsi" w:hAnsiTheme="majorHAnsi"/>
          <w:i/>
          <w:sz w:val="24"/>
          <w:szCs w:val="24"/>
        </w:rPr>
        <w:t>Agricultural and Forest Meteorology</w:t>
      </w:r>
      <w:r w:rsidRPr="00912EB0">
        <w:rPr>
          <w:rFonts w:asciiTheme="majorHAnsi" w:hAnsiTheme="majorHAnsi"/>
          <w:sz w:val="24"/>
          <w:szCs w:val="24"/>
        </w:rPr>
        <w:t>, 81(1), 41-59.</w:t>
      </w:r>
    </w:p>
    <w:p w:rsidR="00947FCB" w:rsidRPr="00912EB0" w:rsidRDefault="00947FCB" w:rsidP="001538F1">
      <w:pPr>
        <w:spacing w:after="0"/>
        <w:ind w:left="567" w:hanging="567"/>
        <w:jc w:val="both"/>
        <w:rPr>
          <w:rFonts w:asciiTheme="majorHAnsi" w:hAnsiTheme="majorHAnsi"/>
          <w:sz w:val="24"/>
          <w:szCs w:val="24"/>
        </w:rPr>
      </w:pPr>
      <w:r w:rsidRPr="00912EB0">
        <w:rPr>
          <w:rFonts w:asciiTheme="majorHAnsi" w:hAnsiTheme="majorHAnsi"/>
          <w:sz w:val="24"/>
          <w:szCs w:val="24"/>
        </w:rPr>
        <w:t>Ollinger, S. V., Aber, J. D., Reich, P. B., &amp; Freuder, R. J. (2002). Interactive effects of nitrogen deposition, tropospheric ozone, elevated CO</w:t>
      </w:r>
      <w:r w:rsidR="008F0B7C" w:rsidRPr="00912EB0">
        <w:rPr>
          <w:rFonts w:asciiTheme="majorHAnsi" w:hAnsiTheme="majorHAnsi"/>
          <w:sz w:val="24"/>
          <w:szCs w:val="24"/>
          <w:vertAlign w:val="subscript"/>
        </w:rPr>
        <w:t>2</w:t>
      </w:r>
      <w:r w:rsidRPr="00912EB0">
        <w:rPr>
          <w:rFonts w:asciiTheme="majorHAnsi" w:hAnsiTheme="majorHAnsi"/>
          <w:sz w:val="24"/>
          <w:szCs w:val="24"/>
        </w:rPr>
        <w:t xml:space="preserve"> and land use history on the carbon dynamics of northern hardwood forests. </w:t>
      </w:r>
      <w:r w:rsidRPr="00271212">
        <w:rPr>
          <w:rFonts w:asciiTheme="majorHAnsi" w:hAnsiTheme="majorHAnsi"/>
          <w:i/>
          <w:sz w:val="24"/>
          <w:szCs w:val="24"/>
        </w:rPr>
        <w:t>Global Change Biol</w:t>
      </w:r>
      <w:r w:rsidR="00271212" w:rsidRPr="00271212">
        <w:rPr>
          <w:rFonts w:asciiTheme="majorHAnsi" w:hAnsiTheme="majorHAnsi"/>
          <w:i/>
          <w:sz w:val="24"/>
          <w:szCs w:val="24"/>
        </w:rPr>
        <w:t>ogy</w:t>
      </w:r>
      <w:r w:rsidR="00271212">
        <w:rPr>
          <w:rFonts w:asciiTheme="majorHAnsi" w:hAnsiTheme="majorHAnsi"/>
          <w:sz w:val="24"/>
          <w:szCs w:val="24"/>
        </w:rPr>
        <w:t>,</w:t>
      </w:r>
      <w:r w:rsidRPr="00912EB0">
        <w:rPr>
          <w:rFonts w:asciiTheme="majorHAnsi" w:hAnsiTheme="majorHAnsi"/>
          <w:sz w:val="24"/>
          <w:szCs w:val="24"/>
        </w:rPr>
        <w:t xml:space="preserve"> 8(6), 545-562. </w:t>
      </w:r>
    </w:p>
    <w:p w:rsidR="00947FCB" w:rsidRPr="00912EB0" w:rsidRDefault="00947FCB" w:rsidP="001538F1">
      <w:pPr>
        <w:spacing w:after="0"/>
        <w:ind w:left="567" w:hanging="567"/>
        <w:jc w:val="both"/>
        <w:rPr>
          <w:rFonts w:asciiTheme="majorHAnsi" w:hAnsiTheme="majorHAnsi"/>
          <w:sz w:val="24"/>
          <w:szCs w:val="24"/>
        </w:rPr>
      </w:pPr>
      <w:r w:rsidRPr="00912EB0">
        <w:rPr>
          <w:rFonts w:asciiTheme="majorHAnsi" w:hAnsiTheme="majorHAnsi"/>
          <w:sz w:val="24"/>
          <w:szCs w:val="24"/>
        </w:rPr>
        <w:t xml:space="preserve">Olvera, T. R., Miaranda, V. B., Ruiz, V. M., &amp; Olvera, A. R. (2013). Water Use and Growth in Three Populations of Red Cedar (Cedrela odorata L.) and Associated Crops in Mexico. </w:t>
      </w:r>
      <w:r w:rsidRPr="00271212">
        <w:rPr>
          <w:rFonts w:asciiTheme="majorHAnsi" w:hAnsiTheme="majorHAnsi"/>
          <w:i/>
          <w:sz w:val="24"/>
          <w:szCs w:val="24"/>
        </w:rPr>
        <w:t>Journal of Life Sciences</w:t>
      </w:r>
      <w:r w:rsidRPr="00912EB0">
        <w:rPr>
          <w:rFonts w:asciiTheme="majorHAnsi" w:hAnsiTheme="majorHAnsi"/>
          <w:sz w:val="24"/>
          <w:szCs w:val="24"/>
        </w:rPr>
        <w:t>, 7(12), 1297-1304.</w:t>
      </w:r>
    </w:p>
    <w:p w:rsidR="00947FCB" w:rsidRPr="00912EB0" w:rsidDel="00FE57AC" w:rsidRDefault="00947FCB" w:rsidP="001538F1">
      <w:pPr>
        <w:spacing w:after="0"/>
        <w:ind w:left="567" w:hanging="567"/>
        <w:jc w:val="both"/>
        <w:rPr>
          <w:rFonts w:asciiTheme="majorHAnsi" w:hAnsiTheme="majorHAnsi"/>
          <w:sz w:val="24"/>
          <w:szCs w:val="24"/>
        </w:rPr>
      </w:pPr>
      <w:r w:rsidRPr="00912EB0">
        <w:rPr>
          <w:rFonts w:asciiTheme="majorHAnsi" w:hAnsiTheme="majorHAnsi"/>
          <w:sz w:val="24"/>
          <w:szCs w:val="24"/>
        </w:rPr>
        <w:t xml:space="preserve">Panek, J. A. (2004).  Ozone uptake, water loss and carbon exchange dynamics in annually drought-stressed Pinus ponderosa forests: measured trends and parameters for uptake modeling.  </w:t>
      </w:r>
      <w:r w:rsidRPr="00271212">
        <w:rPr>
          <w:rFonts w:asciiTheme="majorHAnsi" w:hAnsiTheme="majorHAnsi"/>
          <w:i/>
          <w:sz w:val="24"/>
          <w:szCs w:val="24"/>
        </w:rPr>
        <w:t>Tree Physiology</w:t>
      </w:r>
      <w:r w:rsidRPr="00912EB0">
        <w:rPr>
          <w:rFonts w:asciiTheme="majorHAnsi" w:hAnsiTheme="majorHAnsi"/>
          <w:sz w:val="24"/>
          <w:szCs w:val="24"/>
        </w:rPr>
        <w:t>, 24, 277-290.</w:t>
      </w:r>
    </w:p>
    <w:p w:rsidR="00947FCB" w:rsidRPr="00912EB0" w:rsidRDefault="00947FCB" w:rsidP="001538F1">
      <w:pPr>
        <w:spacing w:after="0"/>
        <w:ind w:left="567" w:hanging="567"/>
        <w:jc w:val="both"/>
        <w:rPr>
          <w:rFonts w:asciiTheme="majorHAnsi" w:hAnsiTheme="majorHAnsi"/>
          <w:sz w:val="24"/>
          <w:szCs w:val="24"/>
        </w:rPr>
      </w:pPr>
      <w:r w:rsidRPr="00912EB0">
        <w:rPr>
          <w:rFonts w:asciiTheme="majorHAnsi" w:hAnsiTheme="majorHAnsi"/>
          <w:sz w:val="24"/>
          <w:szCs w:val="24"/>
        </w:rPr>
        <w:t xml:space="preserve">Parry, H. R., Topping, C. J., Kennedy, M. C., Boatman, N. D., &amp; Murray, A. W. (2013). A Bayesian sensitivity analysis applied to an Agent-based model of bird population response to landscape change. </w:t>
      </w:r>
      <w:r w:rsidRPr="00912EB0">
        <w:rPr>
          <w:rFonts w:asciiTheme="majorHAnsi" w:hAnsiTheme="majorHAnsi"/>
          <w:i/>
          <w:sz w:val="24"/>
          <w:szCs w:val="24"/>
        </w:rPr>
        <w:t>Environmental Modelling &amp; Software</w:t>
      </w:r>
      <w:r w:rsidRPr="00912EB0">
        <w:rPr>
          <w:rFonts w:asciiTheme="majorHAnsi" w:hAnsiTheme="majorHAnsi"/>
          <w:sz w:val="24"/>
          <w:szCs w:val="24"/>
        </w:rPr>
        <w:t>, 45, 104-115.</w:t>
      </w:r>
    </w:p>
    <w:p w:rsidR="00947FCB" w:rsidRPr="00912EB0" w:rsidRDefault="00947FCB" w:rsidP="001538F1">
      <w:pPr>
        <w:spacing w:after="0"/>
        <w:ind w:left="567" w:hanging="567"/>
        <w:jc w:val="both"/>
        <w:rPr>
          <w:rFonts w:asciiTheme="majorHAnsi" w:hAnsiTheme="majorHAnsi"/>
          <w:sz w:val="24"/>
          <w:szCs w:val="24"/>
        </w:rPr>
      </w:pPr>
      <w:r w:rsidRPr="00912EB0">
        <w:rPr>
          <w:rFonts w:asciiTheme="majorHAnsi" w:hAnsiTheme="majorHAnsi"/>
          <w:sz w:val="24"/>
          <w:szCs w:val="24"/>
        </w:rPr>
        <w:t xml:space="preserve">Pell, E. J., Schlagnhaufer, C. D., &amp; Arteca, R. N. (1997). Ozone-induced oxidative stress: Mechanisms of action and reaction. </w:t>
      </w:r>
      <w:r w:rsidR="008C081E" w:rsidRPr="00271212">
        <w:rPr>
          <w:rFonts w:asciiTheme="majorHAnsi" w:hAnsiTheme="majorHAnsi"/>
          <w:i/>
          <w:sz w:val="24"/>
          <w:szCs w:val="24"/>
        </w:rPr>
        <w:t>Physiologia Plantarum</w:t>
      </w:r>
      <w:r w:rsidR="00271212">
        <w:rPr>
          <w:rFonts w:asciiTheme="majorHAnsi" w:hAnsiTheme="majorHAnsi"/>
          <w:i/>
          <w:sz w:val="24"/>
          <w:szCs w:val="24"/>
        </w:rPr>
        <w:t>,</w:t>
      </w:r>
      <w:r w:rsidRPr="00912EB0">
        <w:rPr>
          <w:rFonts w:asciiTheme="majorHAnsi" w:hAnsiTheme="majorHAnsi"/>
          <w:sz w:val="24"/>
          <w:szCs w:val="24"/>
        </w:rPr>
        <w:t xml:space="preserve"> 100(2), 264-273.</w:t>
      </w:r>
    </w:p>
    <w:p w:rsidR="00271212" w:rsidRDefault="00FD7545" w:rsidP="00271212">
      <w:pPr>
        <w:ind w:left="567" w:hanging="567"/>
        <w:jc w:val="both"/>
        <w:rPr>
          <w:rFonts w:asciiTheme="majorHAnsi" w:hAnsiTheme="majorHAnsi"/>
          <w:sz w:val="24"/>
          <w:szCs w:val="24"/>
        </w:rPr>
      </w:pPr>
      <w:r w:rsidRPr="00912EB0">
        <w:rPr>
          <w:rFonts w:asciiTheme="majorHAnsi" w:hAnsiTheme="majorHAnsi"/>
          <w:sz w:val="24"/>
          <w:szCs w:val="24"/>
        </w:rPr>
        <w:t>Petropoulos, G.</w:t>
      </w:r>
      <w:r w:rsidR="00271212">
        <w:rPr>
          <w:rFonts w:asciiTheme="majorHAnsi" w:hAnsiTheme="majorHAnsi"/>
          <w:sz w:val="24"/>
          <w:szCs w:val="24"/>
        </w:rPr>
        <w:t xml:space="preserve"> P.</w:t>
      </w:r>
      <w:r w:rsidRPr="00912EB0">
        <w:rPr>
          <w:rFonts w:asciiTheme="majorHAnsi" w:hAnsiTheme="majorHAnsi"/>
          <w:sz w:val="24"/>
          <w:szCs w:val="24"/>
        </w:rPr>
        <w:t xml:space="preserve">, Carlson, T. N., &amp; Wooster, M. J. (2009a). An overview of the use of the SimSphere Soil Vegetation Atmosphere Transfer (SVAT) Model for the study of land-atmosphere interactions. </w:t>
      </w:r>
      <w:r w:rsidRPr="00271212">
        <w:rPr>
          <w:rFonts w:asciiTheme="majorHAnsi" w:hAnsiTheme="majorHAnsi"/>
          <w:i/>
          <w:sz w:val="24"/>
          <w:szCs w:val="24"/>
        </w:rPr>
        <w:t>Sensors</w:t>
      </w:r>
      <w:r w:rsidRPr="00912EB0">
        <w:rPr>
          <w:rFonts w:asciiTheme="majorHAnsi" w:hAnsiTheme="majorHAnsi"/>
          <w:sz w:val="24"/>
          <w:szCs w:val="24"/>
        </w:rPr>
        <w:t>, 9(6), 4286-4308.</w:t>
      </w:r>
    </w:p>
    <w:p w:rsidR="00271212" w:rsidRDefault="00FD7545" w:rsidP="00271212">
      <w:pPr>
        <w:spacing w:after="0"/>
        <w:ind w:left="567" w:hanging="567"/>
        <w:jc w:val="both"/>
        <w:rPr>
          <w:rFonts w:asciiTheme="majorHAnsi" w:hAnsiTheme="majorHAnsi"/>
          <w:sz w:val="24"/>
          <w:szCs w:val="24"/>
        </w:rPr>
      </w:pPr>
      <w:r w:rsidRPr="00912EB0">
        <w:rPr>
          <w:rFonts w:asciiTheme="majorHAnsi" w:hAnsiTheme="majorHAnsi"/>
          <w:sz w:val="24"/>
          <w:szCs w:val="24"/>
        </w:rPr>
        <w:t>Petropoulos, G.</w:t>
      </w:r>
      <w:r w:rsidR="00271212">
        <w:rPr>
          <w:rFonts w:asciiTheme="majorHAnsi" w:hAnsiTheme="majorHAnsi"/>
          <w:sz w:val="24"/>
          <w:szCs w:val="24"/>
        </w:rPr>
        <w:t xml:space="preserve"> </w:t>
      </w:r>
      <w:r w:rsidRPr="00912EB0">
        <w:rPr>
          <w:rFonts w:asciiTheme="majorHAnsi" w:hAnsiTheme="majorHAnsi"/>
          <w:sz w:val="24"/>
          <w:szCs w:val="24"/>
        </w:rPr>
        <w:t xml:space="preserve">P., Konstas, I., </w:t>
      </w:r>
      <w:r w:rsidR="00271212">
        <w:rPr>
          <w:rFonts w:asciiTheme="majorHAnsi" w:hAnsiTheme="majorHAnsi"/>
          <w:sz w:val="24"/>
          <w:szCs w:val="24"/>
        </w:rPr>
        <w:t>&amp;</w:t>
      </w:r>
      <w:r w:rsidRPr="00912EB0">
        <w:rPr>
          <w:rFonts w:asciiTheme="majorHAnsi" w:hAnsiTheme="majorHAnsi"/>
          <w:sz w:val="24"/>
          <w:szCs w:val="24"/>
        </w:rPr>
        <w:t xml:space="preserve"> Carlson, T.</w:t>
      </w:r>
      <w:r w:rsidR="00271212">
        <w:rPr>
          <w:rFonts w:asciiTheme="majorHAnsi" w:hAnsiTheme="majorHAnsi"/>
          <w:sz w:val="24"/>
          <w:szCs w:val="24"/>
        </w:rPr>
        <w:t xml:space="preserve"> </w:t>
      </w:r>
      <w:r w:rsidRPr="00912EB0">
        <w:rPr>
          <w:rFonts w:asciiTheme="majorHAnsi" w:hAnsiTheme="majorHAnsi"/>
          <w:sz w:val="24"/>
          <w:szCs w:val="24"/>
        </w:rPr>
        <w:t>N. (2013a). Automation of SimSphere Land Surface Model Use as a Standalone Application and Integration with EO Data for Deriving Key Land Surface Parameters. European Geosciences Union, Apri</w:t>
      </w:r>
      <w:r w:rsidR="00271212">
        <w:rPr>
          <w:rFonts w:asciiTheme="majorHAnsi" w:hAnsiTheme="majorHAnsi"/>
          <w:sz w:val="24"/>
          <w:szCs w:val="24"/>
        </w:rPr>
        <w:t>l 7-12th, 2013, Vienna, Austria</w:t>
      </w:r>
      <w:r w:rsidRPr="00912EB0">
        <w:rPr>
          <w:rFonts w:asciiTheme="majorHAnsi" w:hAnsiTheme="majorHAnsi"/>
          <w:sz w:val="24"/>
          <w:szCs w:val="24"/>
        </w:rPr>
        <w:t>.</w:t>
      </w:r>
    </w:p>
    <w:p w:rsidR="00FD7545" w:rsidRPr="00912EB0" w:rsidRDefault="00FD7545" w:rsidP="00271212">
      <w:pPr>
        <w:spacing w:after="0"/>
        <w:ind w:left="567" w:hanging="567"/>
        <w:jc w:val="both"/>
        <w:rPr>
          <w:rFonts w:asciiTheme="majorHAnsi" w:hAnsiTheme="majorHAnsi"/>
          <w:sz w:val="24"/>
          <w:szCs w:val="24"/>
        </w:rPr>
      </w:pPr>
      <w:r w:rsidRPr="00912EB0">
        <w:rPr>
          <w:rFonts w:asciiTheme="majorHAnsi" w:hAnsiTheme="majorHAnsi"/>
          <w:sz w:val="24"/>
          <w:szCs w:val="24"/>
        </w:rPr>
        <w:t>Petropoulos G.</w:t>
      </w:r>
      <w:r w:rsidR="00271212">
        <w:rPr>
          <w:rFonts w:asciiTheme="majorHAnsi" w:hAnsiTheme="majorHAnsi"/>
          <w:sz w:val="24"/>
          <w:szCs w:val="24"/>
        </w:rPr>
        <w:t xml:space="preserve"> P., &amp;</w:t>
      </w:r>
      <w:r w:rsidRPr="00912EB0">
        <w:rPr>
          <w:rFonts w:asciiTheme="majorHAnsi" w:hAnsiTheme="majorHAnsi"/>
          <w:sz w:val="24"/>
          <w:szCs w:val="24"/>
        </w:rPr>
        <w:t xml:space="preserve"> Carlson, T.</w:t>
      </w:r>
      <w:r w:rsidR="00271212">
        <w:rPr>
          <w:rFonts w:asciiTheme="majorHAnsi" w:hAnsiTheme="majorHAnsi"/>
          <w:sz w:val="24"/>
          <w:szCs w:val="24"/>
        </w:rPr>
        <w:t xml:space="preserve"> </w:t>
      </w:r>
      <w:r w:rsidRPr="00912EB0">
        <w:rPr>
          <w:rFonts w:asciiTheme="majorHAnsi" w:hAnsiTheme="majorHAnsi"/>
          <w:sz w:val="24"/>
          <w:szCs w:val="24"/>
        </w:rPr>
        <w:t>N. (2011). Retrievals of turbulent heat fluxes and soil moisture content by Remote Sensing, p. 667-502, in Advances in Environmental Remote Sensing: Sensors, Algorithms, and Applications, Ed. Taylor and Francis, 556.</w:t>
      </w:r>
    </w:p>
    <w:p w:rsidR="00FD7545" w:rsidRPr="00912EB0" w:rsidRDefault="00FD7545" w:rsidP="00FD7545">
      <w:pPr>
        <w:spacing w:after="0"/>
        <w:ind w:left="567" w:hanging="567"/>
        <w:jc w:val="both"/>
        <w:rPr>
          <w:rFonts w:asciiTheme="majorHAnsi" w:hAnsiTheme="majorHAnsi"/>
          <w:sz w:val="24"/>
          <w:szCs w:val="24"/>
        </w:rPr>
      </w:pPr>
      <w:r w:rsidRPr="00912EB0">
        <w:rPr>
          <w:rFonts w:asciiTheme="majorHAnsi" w:hAnsiTheme="majorHAnsi"/>
          <w:sz w:val="24"/>
          <w:szCs w:val="24"/>
        </w:rPr>
        <w:t>Petropoulos, G.</w:t>
      </w:r>
      <w:r w:rsidR="00271212">
        <w:rPr>
          <w:rFonts w:asciiTheme="majorHAnsi" w:hAnsiTheme="majorHAnsi"/>
          <w:sz w:val="24"/>
          <w:szCs w:val="24"/>
        </w:rPr>
        <w:t xml:space="preserve"> P.</w:t>
      </w:r>
      <w:r w:rsidRPr="00912EB0">
        <w:rPr>
          <w:rFonts w:asciiTheme="majorHAnsi" w:hAnsiTheme="majorHAnsi"/>
          <w:sz w:val="24"/>
          <w:szCs w:val="24"/>
        </w:rPr>
        <w:t xml:space="preserve">, Wooster, M., Kennedy, M., Carlson, T. N., &amp; Scholze, M. (2009b). A global sensitivity analysis study of the 1D SimSphere SVAT model using the GEM SA software. European Geoscience Union. </w:t>
      </w:r>
    </w:p>
    <w:p w:rsidR="00FD7545" w:rsidRPr="00912EB0" w:rsidDel="00EE2185" w:rsidRDefault="00FD7545" w:rsidP="00FD7545">
      <w:pPr>
        <w:spacing w:after="0"/>
        <w:ind w:left="567" w:hanging="567"/>
        <w:jc w:val="both"/>
        <w:rPr>
          <w:rFonts w:asciiTheme="majorHAnsi" w:hAnsiTheme="majorHAnsi"/>
          <w:sz w:val="24"/>
          <w:szCs w:val="24"/>
        </w:rPr>
      </w:pPr>
      <w:r w:rsidRPr="00912EB0">
        <w:rPr>
          <w:rFonts w:asciiTheme="majorHAnsi" w:hAnsiTheme="majorHAnsi"/>
          <w:sz w:val="24"/>
          <w:szCs w:val="24"/>
        </w:rPr>
        <w:t xml:space="preserve">Petropoulos, G. P., Ratto, M., &amp; Tarantola, S. (2010). A comparative analysis of emulators for the sensitivity analysis of a land surface process model. </w:t>
      </w:r>
      <w:r w:rsidRPr="00912EB0">
        <w:rPr>
          <w:rFonts w:asciiTheme="majorHAnsi" w:hAnsiTheme="majorHAnsi"/>
          <w:i/>
          <w:sz w:val="24"/>
          <w:szCs w:val="24"/>
        </w:rPr>
        <w:t xml:space="preserve">Procedia-Social and </w:t>
      </w:r>
      <w:r w:rsidR="00271212" w:rsidRPr="00912EB0">
        <w:rPr>
          <w:rFonts w:asciiTheme="majorHAnsi" w:hAnsiTheme="majorHAnsi"/>
          <w:i/>
          <w:sz w:val="24"/>
          <w:szCs w:val="24"/>
        </w:rPr>
        <w:t>Behavioural</w:t>
      </w:r>
      <w:r w:rsidRPr="00912EB0">
        <w:rPr>
          <w:rFonts w:asciiTheme="majorHAnsi" w:hAnsiTheme="majorHAnsi"/>
          <w:i/>
          <w:sz w:val="24"/>
          <w:szCs w:val="24"/>
        </w:rPr>
        <w:t xml:space="preserve"> Sciences</w:t>
      </w:r>
      <w:r w:rsidRPr="00912EB0">
        <w:rPr>
          <w:rFonts w:asciiTheme="majorHAnsi" w:hAnsiTheme="majorHAnsi"/>
          <w:sz w:val="24"/>
          <w:szCs w:val="24"/>
        </w:rPr>
        <w:t>, 2(6), 7716-7717.</w:t>
      </w:r>
    </w:p>
    <w:p w:rsidR="00FD7545" w:rsidRPr="00912EB0" w:rsidRDefault="00FD7545" w:rsidP="00271212">
      <w:pPr>
        <w:spacing w:after="0"/>
        <w:ind w:left="567" w:hanging="567"/>
        <w:jc w:val="both"/>
        <w:rPr>
          <w:rFonts w:asciiTheme="majorHAnsi" w:hAnsiTheme="majorHAnsi"/>
          <w:sz w:val="24"/>
          <w:szCs w:val="24"/>
        </w:rPr>
      </w:pPr>
      <w:r w:rsidRPr="00912EB0">
        <w:rPr>
          <w:rFonts w:asciiTheme="majorHAnsi" w:hAnsiTheme="majorHAnsi"/>
          <w:sz w:val="24"/>
          <w:szCs w:val="24"/>
        </w:rPr>
        <w:t>Petropoulos, G.</w:t>
      </w:r>
      <w:r w:rsidR="00271212">
        <w:rPr>
          <w:rFonts w:asciiTheme="majorHAnsi" w:hAnsiTheme="majorHAnsi"/>
          <w:sz w:val="24"/>
          <w:szCs w:val="24"/>
        </w:rPr>
        <w:t xml:space="preserve"> </w:t>
      </w:r>
      <w:r w:rsidRPr="00912EB0">
        <w:rPr>
          <w:rFonts w:asciiTheme="majorHAnsi" w:hAnsiTheme="majorHAnsi"/>
          <w:sz w:val="24"/>
          <w:szCs w:val="24"/>
        </w:rPr>
        <w:t>P., Griffiths, H.</w:t>
      </w:r>
      <w:r w:rsidR="00271212">
        <w:rPr>
          <w:rFonts w:asciiTheme="majorHAnsi" w:hAnsiTheme="majorHAnsi"/>
          <w:sz w:val="24"/>
          <w:szCs w:val="24"/>
        </w:rPr>
        <w:t xml:space="preserve"> </w:t>
      </w:r>
      <w:r w:rsidRPr="00912EB0">
        <w:rPr>
          <w:rFonts w:asciiTheme="majorHAnsi" w:hAnsiTheme="majorHAnsi"/>
          <w:sz w:val="24"/>
          <w:szCs w:val="24"/>
        </w:rPr>
        <w:t>M.</w:t>
      </w:r>
      <w:r w:rsidR="00271212">
        <w:rPr>
          <w:rFonts w:asciiTheme="majorHAnsi" w:hAnsiTheme="majorHAnsi"/>
          <w:sz w:val="24"/>
          <w:szCs w:val="24"/>
        </w:rPr>
        <w:t>,</w:t>
      </w:r>
      <w:r w:rsidRPr="00912EB0">
        <w:rPr>
          <w:rFonts w:asciiTheme="majorHAnsi" w:hAnsiTheme="majorHAnsi"/>
          <w:sz w:val="24"/>
          <w:szCs w:val="24"/>
        </w:rPr>
        <w:t xml:space="preserve"> </w:t>
      </w:r>
      <w:r w:rsidR="00271212">
        <w:rPr>
          <w:rFonts w:asciiTheme="majorHAnsi" w:hAnsiTheme="majorHAnsi"/>
          <w:sz w:val="24"/>
          <w:szCs w:val="24"/>
        </w:rPr>
        <w:t>&amp;</w:t>
      </w:r>
      <w:r w:rsidRPr="00912EB0">
        <w:rPr>
          <w:rFonts w:asciiTheme="majorHAnsi" w:hAnsiTheme="majorHAnsi"/>
          <w:sz w:val="24"/>
          <w:szCs w:val="24"/>
        </w:rPr>
        <w:t xml:space="preserve"> Tarantola, S.</w:t>
      </w:r>
      <w:r w:rsidR="00271212">
        <w:rPr>
          <w:rFonts w:asciiTheme="majorHAnsi" w:hAnsiTheme="majorHAnsi"/>
          <w:sz w:val="24"/>
          <w:szCs w:val="24"/>
        </w:rPr>
        <w:t xml:space="preserve"> (2013b).</w:t>
      </w:r>
      <w:r w:rsidRPr="00912EB0">
        <w:rPr>
          <w:rFonts w:asciiTheme="majorHAnsi" w:hAnsiTheme="majorHAnsi"/>
          <w:sz w:val="24"/>
          <w:szCs w:val="24"/>
        </w:rPr>
        <w:t xml:space="preserve"> Towards Operational Products De</w:t>
      </w:r>
      <w:r w:rsidR="00271212">
        <w:rPr>
          <w:rFonts w:asciiTheme="majorHAnsi" w:hAnsiTheme="majorHAnsi"/>
          <w:sz w:val="24"/>
          <w:szCs w:val="24"/>
        </w:rPr>
        <w:t>velopment from Earth Observation:</w:t>
      </w:r>
      <w:r w:rsidRPr="00912EB0">
        <w:rPr>
          <w:rFonts w:asciiTheme="majorHAnsi" w:hAnsiTheme="majorHAnsi"/>
          <w:sz w:val="24"/>
          <w:szCs w:val="24"/>
        </w:rPr>
        <w:t xml:space="preserve"> Exploration of SimSphere Land Surface Process Model Sensitivity using a GSA approach. 7th International Conference on Sensitivity Analysis of Model Output, July 1-4th, 2013, Nice, France.</w:t>
      </w:r>
    </w:p>
    <w:p w:rsidR="00FD7545" w:rsidRPr="00912EB0" w:rsidRDefault="00FD7545" w:rsidP="00271212">
      <w:pPr>
        <w:spacing w:after="0"/>
        <w:ind w:left="567" w:hanging="567"/>
        <w:jc w:val="both"/>
        <w:rPr>
          <w:rFonts w:asciiTheme="majorHAnsi" w:hAnsiTheme="majorHAnsi"/>
          <w:sz w:val="24"/>
          <w:szCs w:val="24"/>
        </w:rPr>
      </w:pPr>
      <w:r w:rsidRPr="00912EB0">
        <w:rPr>
          <w:rFonts w:asciiTheme="majorHAnsi" w:hAnsiTheme="majorHAnsi"/>
          <w:sz w:val="24"/>
          <w:szCs w:val="24"/>
        </w:rPr>
        <w:lastRenderedPageBreak/>
        <w:t>Petropoulos, G.</w:t>
      </w:r>
      <w:r w:rsidR="00271212">
        <w:rPr>
          <w:rFonts w:asciiTheme="majorHAnsi" w:hAnsiTheme="majorHAnsi"/>
          <w:sz w:val="24"/>
          <w:szCs w:val="24"/>
        </w:rPr>
        <w:t xml:space="preserve"> </w:t>
      </w:r>
      <w:r w:rsidRPr="00912EB0">
        <w:rPr>
          <w:rFonts w:asciiTheme="majorHAnsi" w:hAnsiTheme="majorHAnsi"/>
          <w:sz w:val="24"/>
          <w:szCs w:val="24"/>
        </w:rPr>
        <w:t xml:space="preserve">P., H. Griffiths and S. Tarantola (2013c). Sensitivity Analysis of the SimSphere SVAT Model in the Context of EO-based Operational Products Development. </w:t>
      </w:r>
      <w:r w:rsidRPr="00271212">
        <w:rPr>
          <w:rFonts w:asciiTheme="majorHAnsi" w:hAnsiTheme="majorHAnsi"/>
          <w:i/>
          <w:sz w:val="24"/>
          <w:szCs w:val="24"/>
        </w:rPr>
        <w:t>Environmental Modelling and Software</w:t>
      </w:r>
      <w:r w:rsidR="00271212">
        <w:rPr>
          <w:rFonts w:asciiTheme="majorHAnsi" w:hAnsiTheme="majorHAnsi"/>
          <w:sz w:val="24"/>
          <w:szCs w:val="24"/>
        </w:rPr>
        <w:t>, 49, 166-179</w:t>
      </w:r>
      <w:r w:rsidRPr="00912EB0">
        <w:rPr>
          <w:rFonts w:asciiTheme="majorHAnsi" w:hAnsiTheme="majorHAnsi"/>
          <w:sz w:val="24"/>
          <w:szCs w:val="24"/>
        </w:rPr>
        <w:t>.</w:t>
      </w:r>
    </w:p>
    <w:p w:rsidR="00FD7545" w:rsidRPr="00912EB0" w:rsidRDefault="00FD7545" w:rsidP="00271212">
      <w:pPr>
        <w:spacing w:after="0"/>
        <w:ind w:left="567" w:hanging="567"/>
        <w:jc w:val="both"/>
        <w:rPr>
          <w:rFonts w:asciiTheme="majorHAnsi" w:hAnsiTheme="majorHAnsi"/>
          <w:sz w:val="24"/>
          <w:szCs w:val="24"/>
        </w:rPr>
      </w:pPr>
      <w:r w:rsidRPr="00912EB0">
        <w:rPr>
          <w:rFonts w:asciiTheme="majorHAnsi" w:hAnsiTheme="majorHAnsi"/>
          <w:sz w:val="24"/>
          <w:szCs w:val="24"/>
        </w:rPr>
        <w:t>Petropoulos G.</w:t>
      </w:r>
      <w:r w:rsidR="00271212">
        <w:rPr>
          <w:rFonts w:asciiTheme="majorHAnsi" w:hAnsiTheme="majorHAnsi"/>
          <w:sz w:val="24"/>
          <w:szCs w:val="24"/>
        </w:rPr>
        <w:t xml:space="preserve"> P.</w:t>
      </w:r>
      <w:r w:rsidRPr="00912EB0">
        <w:rPr>
          <w:rFonts w:asciiTheme="majorHAnsi" w:hAnsiTheme="majorHAnsi"/>
          <w:sz w:val="24"/>
          <w:szCs w:val="24"/>
        </w:rPr>
        <w:t>, Griffiths, H.</w:t>
      </w:r>
      <w:r w:rsidR="00271212">
        <w:rPr>
          <w:rFonts w:asciiTheme="majorHAnsi" w:hAnsiTheme="majorHAnsi"/>
          <w:sz w:val="24"/>
          <w:szCs w:val="24"/>
        </w:rPr>
        <w:t xml:space="preserve"> </w:t>
      </w:r>
      <w:r w:rsidRPr="00912EB0">
        <w:rPr>
          <w:rFonts w:asciiTheme="majorHAnsi" w:hAnsiTheme="majorHAnsi"/>
          <w:sz w:val="24"/>
          <w:szCs w:val="24"/>
        </w:rPr>
        <w:t>M.</w:t>
      </w:r>
      <w:r w:rsidR="00271212">
        <w:rPr>
          <w:rFonts w:asciiTheme="majorHAnsi" w:hAnsiTheme="majorHAnsi"/>
          <w:sz w:val="24"/>
          <w:szCs w:val="24"/>
        </w:rPr>
        <w:t>,</w:t>
      </w:r>
      <w:r w:rsidRPr="00912EB0">
        <w:rPr>
          <w:rFonts w:asciiTheme="majorHAnsi" w:hAnsiTheme="majorHAnsi"/>
          <w:sz w:val="24"/>
          <w:szCs w:val="24"/>
        </w:rPr>
        <w:t xml:space="preserve"> </w:t>
      </w:r>
      <w:r w:rsidR="00271212">
        <w:rPr>
          <w:rFonts w:asciiTheme="majorHAnsi" w:hAnsiTheme="majorHAnsi"/>
          <w:sz w:val="24"/>
          <w:szCs w:val="24"/>
        </w:rPr>
        <w:t>&amp;</w:t>
      </w:r>
      <w:r w:rsidRPr="00912EB0">
        <w:rPr>
          <w:rFonts w:asciiTheme="majorHAnsi" w:hAnsiTheme="majorHAnsi"/>
          <w:sz w:val="24"/>
          <w:szCs w:val="24"/>
        </w:rPr>
        <w:t xml:space="preserve"> Ioannou-Katidis, P. (2013d). Sensitivity Exploration of SimSphere Land Surface Model Towards its Use for Operational Products Development from Earth Observation Data, Chapter 14, 21 pages. To appear in book titled as “Advancement in Remote Sensing for Environmental Applications”, edited by S. Mukherjee, M. Gupta, P.K. Srivastava and T. Islam, Springer.</w:t>
      </w:r>
    </w:p>
    <w:p w:rsidR="00DD697A" w:rsidRPr="00912EB0" w:rsidRDefault="00DD697A" w:rsidP="00271212">
      <w:pPr>
        <w:spacing w:after="0"/>
        <w:ind w:left="567" w:hanging="567"/>
        <w:jc w:val="both"/>
        <w:rPr>
          <w:rFonts w:asciiTheme="majorHAnsi" w:hAnsiTheme="majorHAnsi"/>
          <w:sz w:val="24"/>
          <w:szCs w:val="24"/>
        </w:rPr>
      </w:pPr>
      <w:r w:rsidRPr="00912EB0">
        <w:rPr>
          <w:rFonts w:asciiTheme="majorHAnsi" w:hAnsiTheme="majorHAnsi"/>
          <w:sz w:val="24"/>
          <w:szCs w:val="24"/>
        </w:rPr>
        <w:t>Piles, M.</w:t>
      </w:r>
      <w:r w:rsidR="00271212">
        <w:rPr>
          <w:rFonts w:asciiTheme="majorHAnsi" w:hAnsiTheme="majorHAnsi"/>
          <w:sz w:val="24"/>
          <w:szCs w:val="24"/>
        </w:rPr>
        <w:t>,</w:t>
      </w:r>
      <w:r w:rsidRPr="00912EB0">
        <w:rPr>
          <w:rFonts w:asciiTheme="majorHAnsi" w:hAnsiTheme="majorHAnsi"/>
          <w:sz w:val="24"/>
          <w:szCs w:val="24"/>
        </w:rPr>
        <w:t xml:space="preserve"> Camps, A., Vall-llossera, M., Corbella, I.,  Panciera, R.,  Rudiger, C.,  Kerr, Y.</w:t>
      </w:r>
      <w:r w:rsidR="00271212">
        <w:rPr>
          <w:rFonts w:asciiTheme="majorHAnsi" w:hAnsiTheme="majorHAnsi"/>
          <w:sz w:val="24"/>
          <w:szCs w:val="24"/>
        </w:rPr>
        <w:t xml:space="preserve"> </w:t>
      </w:r>
      <w:r w:rsidRPr="00912EB0">
        <w:rPr>
          <w:rFonts w:asciiTheme="majorHAnsi" w:hAnsiTheme="majorHAnsi"/>
          <w:sz w:val="24"/>
          <w:szCs w:val="24"/>
        </w:rPr>
        <w:t>H.</w:t>
      </w:r>
      <w:r w:rsidR="00271212">
        <w:rPr>
          <w:rFonts w:asciiTheme="majorHAnsi" w:hAnsiTheme="majorHAnsi"/>
          <w:sz w:val="24"/>
          <w:szCs w:val="24"/>
        </w:rPr>
        <w:t>,</w:t>
      </w:r>
      <w:r w:rsidRPr="00912EB0">
        <w:rPr>
          <w:rFonts w:asciiTheme="majorHAnsi" w:hAnsiTheme="majorHAnsi"/>
          <w:sz w:val="24"/>
          <w:szCs w:val="24"/>
        </w:rPr>
        <w:t xml:space="preserve"> </w:t>
      </w:r>
      <w:r w:rsidR="00271212">
        <w:rPr>
          <w:rFonts w:asciiTheme="majorHAnsi" w:hAnsiTheme="majorHAnsi"/>
          <w:sz w:val="24"/>
          <w:szCs w:val="24"/>
        </w:rPr>
        <w:t>&amp;</w:t>
      </w:r>
      <w:r w:rsidRPr="00912EB0">
        <w:rPr>
          <w:rFonts w:asciiTheme="majorHAnsi" w:hAnsiTheme="majorHAnsi"/>
          <w:sz w:val="24"/>
          <w:szCs w:val="24"/>
        </w:rPr>
        <w:t xml:space="preserve">  Walker, J. (2011). Downscaling SMOS-Derived Soil Moisture Using MODIS Visible/Infrared Data. </w:t>
      </w:r>
      <w:r w:rsidRPr="00271212">
        <w:rPr>
          <w:rFonts w:asciiTheme="majorHAnsi" w:hAnsiTheme="majorHAnsi"/>
          <w:i/>
          <w:sz w:val="24"/>
          <w:szCs w:val="24"/>
        </w:rPr>
        <w:t>IEEE Transactions on Geosciences and Remote Sensing</w:t>
      </w:r>
      <w:r w:rsidRPr="00912EB0">
        <w:rPr>
          <w:rFonts w:asciiTheme="majorHAnsi" w:hAnsiTheme="majorHAnsi"/>
          <w:sz w:val="24"/>
          <w:szCs w:val="24"/>
        </w:rPr>
        <w:t>, 49(9), 3156 – 3166.</w:t>
      </w:r>
    </w:p>
    <w:p w:rsidR="00947FCB" w:rsidRPr="00912EB0" w:rsidDel="00FE57AC" w:rsidRDefault="00947FCB" w:rsidP="001538F1">
      <w:pPr>
        <w:spacing w:after="0"/>
        <w:ind w:left="567" w:hanging="567"/>
        <w:jc w:val="both"/>
        <w:rPr>
          <w:rFonts w:asciiTheme="majorHAnsi" w:hAnsiTheme="majorHAnsi"/>
          <w:sz w:val="24"/>
          <w:szCs w:val="24"/>
        </w:rPr>
      </w:pPr>
      <w:r w:rsidRPr="00912EB0">
        <w:rPr>
          <w:rFonts w:asciiTheme="majorHAnsi" w:hAnsiTheme="majorHAnsi"/>
          <w:sz w:val="24"/>
          <w:szCs w:val="24"/>
        </w:rPr>
        <w:t xml:space="preserve">Pitman, A. J., Arneth, A., &amp; Ganzeveld, L. (2012). Regionalizing global climate models. </w:t>
      </w:r>
      <w:r w:rsidRPr="00912EB0">
        <w:rPr>
          <w:rFonts w:asciiTheme="majorHAnsi" w:hAnsiTheme="majorHAnsi"/>
          <w:i/>
          <w:sz w:val="24"/>
          <w:szCs w:val="24"/>
        </w:rPr>
        <w:t>International Journal of Climatology</w:t>
      </w:r>
      <w:r w:rsidRPr="00912EB0">
        <w:rPr>
          <w:rFonts w:asciiTheme="majorHAnsi" w:hAnsiTheme="majorHAnsi"/>
          <w:sz w:val="24"/>
          <w:szCs w:val="24"/>
        </w:rPr>
        <w:t>, 32(3), 321-337</w:t>
      </w:r>
      <w:r w:rsidRPr="00912EB0" w:rsidDel="00FE57AC">
        <w:rPr>
          <w:rFonts w:asciiTheme="majorHAnsi" w:hAnsiTheme="majorHAnsi"/>
          <w:sz w:val="24"/>
          <w:szCs w:val="24"/>
        </w:rPr>
        <w:t>.</w:t>
      </w:r>
    </w:p>
    <w:p w:rsidR="00947FCB" w:rsidRPr="00912EB0" w:rsidDel="00FE57AC" w:rsidRDefault="00947FCB" w:rsidP="001538F1">
      <w:pPr>
        <w:spacing w:after="0"/>
        <w:ind w:left="567" w:hanging="567"/>
        <w:jc w:val="both"/>
        <w:rPr>
          <w:rFonts w:asciiTheme="majorHAnsi" w:hAnsiTheme="majorHAnsi"/>
          <w:sz w:val="24"/>
          <w:szCs w:val="24"/>
        </w:rPr>
      </w:pPr>
      <w:r w:rsidRPr="00912EB0">
        <w:rPr>
          <w:rFonts w:asciiTheme="majorHAnsi" w:hAnsiTheme="majorHAnsi"/>
          <w:sz w:val="24"/>
          <w:szCs w:val="24"/>
        </w:rPr>
        <w:t xml:space="preserve">Prior, L. D., Eamus, D., &amp; Bowman, D. M. J. S. (2004). Tree growth rates in north Australian savanna habitats: seasonal patterns and correlations with leaf attributes. </w:t>
      </w:r>
      <w:r w:rsidRPr="00BE5174">
        <w:rPr>
          <w:rFonts w:asciiTheme="majorHAnsi" w:hAnsiTheme="majorHAnsi"/>
          <w:i/>
          <w:sz w:val="24"/>
          <w:szCs w:val="24"/>
        </w:rPr>
        <w:t>Australian Journal of Botany</w:t>
      </w:r>
      <w:r w:rsidRPr="00912EB0">
        <w:rPr>
          <w:rFonts w:asciiTheme="majorHAnsi" w:hAnsiTheme="majorHAnsi"/>
          <w:sz w:val="24"/>
          <w:szCs w:val="24"/>
        </w:rPr>
        <w:t>, 52(3), 303-314.</w:t>
      </w:r>
    </w:p>
    <w:p w:rsidR="00947FCB" w:rsidRPr="00912EB0" w:rsidDel="00FE57AC" w:rsidRDefault="00947FCB" w:rsidP="001538F1">
      <w:pPr>
        <w:spacing w:after="0"/>
        <w:ind w:left="567" w:hanging="567"/>
        <w:jc w:val="both"/>
        <w:rPr>
          <w:rFonts w:asciiTheme="majorHAnsi" w:hAnsiTheme="majorHAnsi"/>
          <w:sz w:val="24"/>
          <w:szCs w:val="24"/>
        </w:rPr>
      </w:pPr>
      <w:r w:rsidRPr="00912EB0">
        <w:rPr>
          <w:rFonts w:asciiTheme="majorHAnsi" w:hAnsiTheme="majorHAnsi"/>
          <w:sz w:val="24"/>
          <w:szCs w:val="24"/>
        </w:rPr>
        <w:t xml:space="preserve">Qin, X., Wang, H., Li, Y. E., Li, Y., McConkey, B., Lemke, R., Xu, C., et al. (2013). A long-term sensitivity analysis of the denitrification and decomposition model. </w:t>
      </w:r>
      <w:r w:rsidRPr="00912EB0">
        <w:rPr>
          <w:rFonts w:asciiTheme="majorHAnsi" w:hAnsiTheme="majorHAnsi"/>
          <w:i/>
          <w:sz w:val="24"/>
          <w:szCs w:val="24"/>
        </w:rPr>
        <w:t>Environmental Modelling &amp; Software</w:t>
      </w:r>
      <w:r w:rsidRPr="00912EB0">
        <w:rPr>
          <w:rFonts w:asciiTheme="majorHAnsi" w:hAnsiTheme="majorHAnsi"/>
          <w:sz w:val="24"/>
          <w:szCs w:val="24"/>
        </w:rPr>
        <w:t>, 43, 26-36.</w:t>
      </w:r>
    </w:p>
    <w:p w:rsidR="00947FCB" w:rsidRPr="00912EB0" w:rsidRDefault="00947FCB" w:rsidP="001538F1">
      <w:pPr>
        <w:spacing w:after="0"/>
        <w:ind w:left="567" w:hanging="567"/>
        <w:jc w:val="both"/>
        <w:rPr>
          <w:rFonts w:asciiTheme="majorHAnsi" w:hAnsiTheme="majorHAnsi"/>
          <w:sz w:val="24"/>
          <w:szCs w:val="24"/>
        </w:rPr>
      </w:pPr>
      <w:r w:rsidRPr="00912EB0">
        <w:rPr>
          <w:rFonts w:asciiTheme="majorHAnsi" w:hAnsiTheme="majorHAnsi"/>
          <w:sz w:val="24"/>
          <w:szCs w:val="24"/>
        </w:rPr>
        <w:t xml:space="preserve">Ratto, M., Castelletti, A., &amp; Pagano, A. (2012). Emulation techniques for the reduction and sensitivity analysis of complex environmental models. </w:t>
      </w:r>
      <w:r w:rsidRPr="00912EB0">
        <w:rPr>
          <w:rFonts w:asciiTheme="majorHAnsi" w:hAnsiTheme="majorHAnsi"/>
          <w:i/>
          <w:sz w:val="24"/>
          <w:szCs w:val="24"/>
        </w:rPr>
        <w:t>Environmental Modelling &amp; Software</w:t>
      </w:r>
      <w:r w:rsidRPr="00912EB0">
        <w:rPr>
          <w:rFonts w:asciiTheme="majorHAnsi" w:hAnsiTheme="majorHAnsi"/>
          <w:sz w:val="24"/>
          <w:szCs w:val="24"/>
        </w:rPr>
        <w:t>, 34, 1-4.</w:t>
      </w:r>
    </w:p>
    <w:p w:rsidR="00947FCB" w:rsidRPr="00912EB0" w:rsidDel="00FE57AC" w:rsidRDefault="00947FCB" w:rsidP="001538F1">
      <w:pPr>
        <w:spacing w:after="0"/>
        <w:ind w:left="567" w:hanging="567"/>
        <w:jc w:val="both"/>
        <w:rPr>
          <w:rFonts w:asciiTheme="majorHAnsi" w:hAnsiTheme="majorHAnsi"/>
          <w:sz w:val="24"/>
          <w:szCs w:val="24"/>
        </w:rPr>
      </w:pPr>
      <w:r w:rsidRPr="00912EB0">
        <w:rPr>
          <w:rFonts w:asciiTheme="majorHAnsi" w:hAnsiTheme="majorHAnsi"/>
          <w:sz w:val="24"/>
          <w:szCs w:val="24"/>
        </w:rPr>
        <w:t xml:space="preserve">Riederer, M., &amp; Schreiber, L. (2001). Protecting against water loss: analysis of the barrier properties of plant cuticles. </w:t>
      </w:r>
      <w:r w:rsidRPr="00BE5174">
        <w:rPr>
          <w:rFonts w:asciiTheme="majorHAnsi" w:hAnsiTheme="majorHAnsi"/>
          <w:i/>
          <w:sz w:val="24"/>
          <w:szCs w:val="24"/>
        </w:rPr>
        <w:t>Journal of Experimental Botany</w:t>
      </w:r>
      <w:r w:rsidR="00BE5174">
        <w:rPr>
          <w:rFonts w:asciiTheme="majorHAnsi" w:hAnsiTheme="majorHAnsi"/>
          <w:i/>
          <w:sz w:val="24"/>
          <w:szCs w:val="24"/>
        </w:rPr>
        <w:t>,</w:t>
      </w:r>
      <w:r w:rsidRPr="00912EB0">
        <w:rPr>
          <w:rFonts w:asciiTheme="majorHAnsi" w:hAnsiTheme="majorHAnsi"/>
          <w:sz w:val="24"/>
          <w:szCs w:val="24"/>
        </w:rPr>
        <w:t xml:space="preserve"> 52, 2023-</w:t>
      </w:r>
      <w:r w:rsidR="00BE5174">
        <w:rPr>
          <w:rFonts w:asciiTheme="majorHAnsi" w:hAnsiTheme="majorHAnsi"/>
          <w:sz w:val="24"/>
          <w:szCs w:val="24"/>
        </w:rPr>
        <w:t>20</w:t>
      </w:r>
      <w:r w:rsidRPr="00912EB0">
        <w:rPr>
          <w:rFonts w:asciiTheme="majorHAnsi" w:hAnsiTheme="majorHAnsi"/>
          <w:sz w:val="24"/>
          <w:szCs w:val="24"/>
        </w:rPr>
        <w:t>32.</w:t>
      </w:r>
    </w:p>
    <w:p w:rsidR="00947FCB" w:rsidRPr="00912EB0" w:rsidDel="00FE57AC" w:rsidRDefault="00947FCB" w:rsidP="001538F1">
      <w:pPr>
        <w:spacing w:after="0"/>
        <w:ind w:left="567" w:hanging="567"/>
        <w:jc w:val="both"/>
        <w:rPr>
          <w:rFonts w:asciiTheme="majorHAnsi" w:hAnsiTheme="majorHAnsi"/>
          <w:sz w:val="24"/>
          <w:szCs w:val="24"/>
        </w:rPr>
      </w:pPr>
      <w:r w:rsidRPr="00912EB0">
        <w:rPr>
          <w:rFonts w:asciiTheme="majorHAnsi" w:hAnsiTheme="majorHAnsi"/>
          <w:sz w:val="24"/>
          <w:szCs w:val="24"/>
        </w:rPr>
        <w:t>Risch, A. C., &amp; Frank, D. A. (2010). Diurnal and seasonal patterns in ecosystem CO</w:t>
      </w:r>
      <w:r w:rsidR="008F0B7C" w:rsidRPr="00912EB0">
        <w:rPr>
          <w:rFonts w:asciiTheme="majorHAnsi" w:hAnsiTheme="majorHAnsi"/>
          <w:sz w:val="24"/>
          <w:szCs w:val="24"/>
          <w:vertAlign w:val="subscript"/>
        </w:rPr>
        <w:t>2</w:t>
      </w:r>
      <w:r w:rsidRPr="00912EB0">
        <w:rPr>
          <w:rFonts w:asciiTheme="majorHAnsi" w:hAnsiTheme="majorHAnsi"/>
          <w:sz w:val="24"/>
          <w:szCs w:val="24"/>
        </w:rPr>
        <w:t xml:space="preserve"> fluxes and their controls in a temperate grassland. </w:t>
      </w:r>
      <w:r w:rsidRPr="00912EB0">
        <w:rPr>
          <w:rFonts w:asciiTheme="majorHAnsi" w:hAnsiTheme="majorHAnsi"/>
          <w:i/>
          <w:sz w:val="24"/>
          <w:szCs w:val="24"/>
        </w:rPr>
        <w:t xml:space="preserve">Rangeland </w:t>
      </w:r>
      <w:r w:rsidR="00BE5174">
        <w:rPr>
          <w:rFonts w:asciiTheme="majorHAnsi" w:hAnsiTheme="majorHAnsi"/>
          <w:i/>
          <w:sz w:val="24"/>
          <w:szCs w:val="24"/>
        </w:rPr>
        <w:t>E</w:t>
      </w:r>
      <w:r w:rsidRPr="00912EB0">
        <w:rPr>
          <w:rFonts w:asciiTheme="majorHAnsi" w:hAnsiTheme="majorHAnsi"/>
          <w:i/>
          <w:sz w:val="24"/>
          <w:szCs w:val="24"/>
        </w:rPr>
        <w:t xml:space="preserve">cology &amp; </w:t>
      </w:r>
      <w:r w:rsidR="00BE5174">
        <w:rPr>
          <w:rFonts w:asciiTheme="majorHAnsi" w:hAnsiTheme="majorHAnsi"/>
          <w:i/>
          <w:sz w:val="24"/>
          <w:szCs w:val="24"/>
        </w:rPr>
        <w:t>M</w:t>
      </w:r>
      <w:r w:rsidRPr="00912EB0">
        <w:rPr>
          <w:rFonts w:asciiTheme="majorHAnsi" w:hAnsiTheme="majorHAnsi"/>
          <w:i/>
          <w:sz w:val="24"/>
          <w:szCs w:val="24"/>
        </w:rPr>
        <w:t>anagement</w:t>
      </w:r>
      <w:r w:rsidRPr="00912EB0">
        <w:rPr>
          <w:rFonts w:asciiTheme="majorHAnsi" w:hAnsiTheme="majorHAnsi"/>
          <w:sz w:val="24"/>
          <w:szCs w:val="24"/>
        </w:rPr>
        <w:t>, 63(1), 62-71.</w:t>
      </w:r>
    </w:p>
    <w:p w:rsidR="00947FCB" w:rsidRPr="00912EB0" w:rsidDel="00FE57AC" w:rsidRDefault="00947FCB" w:rsidP="001538F1">
      <w:pPr>
        <w:spacing w:after="0"/>
        <w:ind w:left="567" w:hanging="567"/>
        <w:jc w:val="both"/>
        <w:rPr>
          <w:rFonts w:asciiTheme="majorHAnsi" w:hAnsiTheme="majorHAnsi"/>
          <w:sz w:val="24"/>
          <w:szCs w:val="24"/>
        </w:rPr>
      </w:pPr>
      <w:r w:rsidRPr="00912EB0">
        <w:rPr>
          <w:rFonts w:asciiTheme="majorHAnsi" w:hAnsiTheme="majorHAnsi"/>
          <w:sz w:val="24"/>
          <w:szCs w:val="24"/>
        </w:rPr>
        <w:t>Saltelli, A., Chan, K., &amp; Scott, E. M. (2000). Sensitivity analysis, in: Wiley Series in Probability and Statistics, 467 pp., Wiley, Chichester.</w:t>
      </w:r>
    </w:p>
    <w:p w:rsidR="00947FCB" w:rsidRPr="00912EB0" w:rsidRDefault="00947FCB" w:rsidP="001538F1">
      <w:pPr>
        <w:spacing w:after="0"/>
        <w:ind w:left="567" w:hanging="567"/>
        <w:jc w:val="both"/>
        <w:rPr>
          <w:rFonts w:asciiTheme="majorHAnsi" w:hAnsiTheme="majorHAnsi"/>
          <w:sz w:val="24"/>
          <w:szCs w:val="24"/>
        </w:rPr>
      </w:pPr>
      <w:r w:rsidRPr="00912EB0">
        <w:rPr>
          <w:rFonts w:asciiTheme="majorHAnsi" w:hAnsiTheme="majorHAnsi"/>
          <w:sz w:val="24"/>
          <w:szCs w:val="24"/>
        </w:rPr>
        <w:t>Sendall, K. M., &amp; Reich, P. B. (2013). Variation in leaf and twig CO</w:t>
      </w:r>
      <w:r w:rsidR="008F0B7C" w:rsidRPr="00912EB0">
        <w:rPr>
          <w:rFonts w:asciiTheme="majorHAnsi" w:hAnsiTheme="majorHAnsi"/>
          <w:sz w:val="24"/>
          <w:szCs w:val="24"/>
          <w:vertAlign w:val="subscript"/>
        </w:rPr>
        <w:t>2</w:t>
      </w:r>
      <w:r w:rsidRPr="00912EB0">
        <w:rPr>
          <w:rFonts w:asciiTheme="majorHAnsi" w:hAnsiTheme="majorHAnsi"/>
          <w:sz w:val="24"/>
          <w:szCs w:val="24"/>
        </w:rPr>
        <w:t xml:space="preserve"> flux as a function of plant size: a comparison of seedlings, saplings and trees. </w:t>
      </w:r>
      <w:r w:rsidRPr="00912EB0">
        <w:rPr>
          <w:rFonts w:asciiTheme="majorHAnsi" w:hAnsiTheme="majorHAnsi"/>
          <w:i/>
          <w:sz w:val="24"/>
          <w:szCs w:val="24"/>
        </w:rPr>
        <w:t xml:space="preserve">Tree </w:t>
      </w:r>
      <w:r w:rsidR="00BE5174">
        <w:rPr>
          <w:rFonts w:asciiTheme="majorHAnsi" w:hAnsiTheme="majorHAnsi"/>
          <w:i/>
          <w:sz w:val="24"/>
          <w:szCs w:val="24"/>
        </w:rPr>
        <w:t>P</w:t>
      </w:r>
      <w:r w:rsidRPr="00912EB0">
        <w:rPr>
          <w:rFonts w:asciiTheme="majorHAnsi" w:hAnsiTheme="majorHAnsi"/>
          <w:i/>
          <w:sz w:val="24"/>
          <w:szCs w:val="24"/>
        </w:rPr>
        <w:t>hysiology</w:t>
      </w:r>
      <w:r w:rsidRPr="00912EB0">
        <w:rPr>
          <w:rFonts w:asciiTheme="majorHAnsi" w:hAnsiTheme="majorHAnsi"/>
          <w:sz w:val="24"/>
          <w:szCs w:val="24"/>
        </w:rPr>
        <w:t>, 33(7), 713-729.</w:t>
      </w:r>
    </w:p>
    <w:p w:rsidR="00BE1100" w:rsidRPr="00912EB0" w:rsidDel="00FE57AC" w:rsidRDefault="00BE1100" w:rsidP="001538F1">
      <w:pPr>
        <w:spacing w:after="0"/>
        <w:ind w:left="567" w:hanging="567"/>
        <w:jc w:val="both"/>
        <w:rPr>
          <w:rFonts w:asciiTheme="majorHAnsi" w:hAnsiTheme="majorHAnsi"/>
          <w:sz w:val="24"/>
          <w:szCs w:val="24"/>
        </w:rPr>
      </w:pPr>
      <w:r w:rsidRPr="00912EB0">
        <w:rPr>
          <w:rFonts w:asciiTheme="majorHAnsi" w:hAnsiTheme="majorHAnsi"/>
          <w:sz w:val="24"/>
          <w:szCs w:val="24"/>
        </w:rPr>
        <w:t xml:space="preserve">Shin, M. J., Guillaume, J. H., Croke, B. F., &amp; Jakeman, A. J. (2013). Addressing ten questions about conceptual rainfall–runoff models with global sensitivity analyses in R. </w:t>
      </w:r>
      <w:r w:rsidRPr="00BE5174">
        <w:rPr>
          <w:rFonts w:asciiTheme="majorHAnsi" w:hAnsiTheme="majorHAnsi"/>
          <w:i/>
          <w:sz w:val="24"/>
          <w:szCs w:val="24"/>
        </w:rPr>
        <w:t>Journal of Hydrology</w:t>
      </w:r>
      <w:r w:rsidRPr="00912EB0">
        <w:rPr>
          <w:rFonts w:asciiTheme="majorHAnsi" w:hAnsiTheme="majorHAnsi"/>
          <w:sz w:val="24"/>
          <w:szCs w:val="24"/>
        </w:rPr>
        <w:t>, 503, 135-152.</w:t>
      </w:r>
    </w:p>
    <w:p w:rsidR="00947FCB" w:rsidRPr="00912EB0" w:rsidRDefault="00947FCB" w:rsidP="001538F1">
      <w:pPr>
        <w:spacing w:after="0"/>
        <w:ind w:left="567" w:hanging="567"/>
        <w:jc w:val="both"/>
        <w:rPr>
          <w:rFonts w:asciiTheme="majorHAnsi" w:hAnsiTheme="majorHAnsi"/>
          <w:sz w:val="24"/>
          <w:szCs w:val="24"/>
        </w:rPr>
      </w:pPr>
      <w:r w:rsidRPr="00912EB0">
        <w:rPr>
          <w:rFonts w:asciiTheme="majorHAnsi" w:hAnsiTheme="majorHAnsi"/>
          <w:sz w:val="24"/>
          <w:szCs w:val="24"/>
        </w:rPr>
        <w:t xml:space="preserve">Song, X., Bryan, B. A., Paul, K. I., &amp; Zhao, G. (2012). Variance-based sensitivity analysis of a forest growth model. </w:t>
      </w:r>
      <w:r w:rsidRPr="00912EB0">
        <w:rPr>
          <w:rFonts w:asciiTheme="majorHAnsi" w:hAnsiTheme="majorHAnsi"/>
          <w:i/>
          <w:sz w:val="24"/>
          <w:szCs w:val="24"/>
        </w:rPr>
        <w:t>Ecological Modelling</w:t>
      </w:r>
      <w:r w:rsidRPr="00912EB0">
        <w:rPr>
          <w:rFonts w:asciiTheme="majorHAnsi" w:hAnsiTheme="majorHAnsi"/>
          <w:sz w:val="24"/>
          <w:szCs w:val="24"/>
        </w:rPr>
        <w:t>, 247, 135-143.</w:t>
      </w:r>
    </w:p>
    <w:p w:rsidR="0030259B" w:rsidRPr="00912EB0" w:rsidDel="00FE57AC" w:rsidRDefault="0030259B" w:rsidP="001538F1">
      <w:pPr>
        <w:spacing w:after="0"/>
        <w:ind w:left="567" w:hanging="567"/>
        <w:jc w:val="both"/>
        <w:rPr>
          <w:rFonts w:asciiTheme="majorHAnsi" w:hAnsiTheme="majorHAnsi"/>
          <w:sz w:val="24"/>
          <w:szCs w:val="24"/>
        </w:rPr>
      </w:pPr>
      <w:r w:rsidRPr="00912EB0">
        <w:rPr>
          <w:rFonts w:asciiTheme="majorHAnsi" w:hAnsiTheme="majorHAnsi"/>
          <w:sz w:val="24"/>
          <w:szCs w:val="24"/>
        </w:rPr>
        <w:t xml:space="preserve">Stella, P., Personne, E., Loubet, B., Lamaud, E., Ceschia, E., Béziat, P., </w:t>
      </w:r>
      <w:r w:rsidR="00BE5174" w:rsidRPr="00BE5174">
        <w:rPr>
          <w:rFonts w:asciiTheme="majorHAnsi" w:hAnsiTheme="majorHAnsi"/>
          <w:sz w:val="24"/>
          <w:szCs w:val="24"/>
        </w:rPr>
        <w:t xml:space="preserve">Bonnefond, </w:t>
      </w:r>
      <w:r w:rsidR="00BE5174">
        <w:rPr>
          <w:rFonts w:asciiTheme="majorHAnsi" w:hAnsiTheme="majorHAnsi"/>
          <w:sz w:val="24"/>
          <w:szCs w:val="24"/>
        </w:rPr>
        <w:t>J. M., Irvine</w:t>
      </w:r>
      <w:r w:rsidR="00BE5174" w:rsidRPr="00BE5174">
        <w:rPr>
          <w:rFonts w:asciiTheme="majorHAnsi" w:hAnsiTheme="majorHAnsi"/>
          <w:sz w:val="24"/>
          <w:szCs w:val="24"/>
        </w:rPr>
        <w:t>,</w:t>
      </w:r>
      <w:r w:rsidR="00BE5174">
        <w:rPr>
          <w:rFonts w:asciiTheme="majorHAnsi" w:hAnsiTheme="majorHAnsi"/>
          <w:sz w:val="24"/>
          <w:szCs w:val="24"/>
        </w:rPr>
        <w:t xml:space="preserve"> M., </w:t>
      </w:r>
      <w:r w:rsidR="00BE5174" w:rsidRPr="00BE5174">
        <w:rPr>
          <w:rFonts w:asciiTheme="majorHAnsi" w:hAnsiTheme="majorHAnsi"/>
          <w:sz w:val="24"/>
          <w:szCs w:val="24"/>
        </w:rPr>
        <w:t>Keravec,</w:t>
      </w:r>
      <w:r w:rsidR="00BE5174">
        <w:rPr>
          <w:rFonts w:asciiTheme="majorHAnsi" w:hAnsiTheme="majorHAnsi"/>
          <w:sz w:val="24"/>
          <w:szCs w:val="24"/>
        </w:rPr>
        <w:t xml:space="preserve"> P., </w:t>
      </w:r>
      <w:r w:rsidR="00BE5174" w:rsidRPr="00BE5174">
        <w:rPr>
          <w:rFonts w:asciiTheme="majorHAnsi" w:hAnsiTheme="majorHAnsi"/>
          <w:sz w:val="24"/>
          <w:szCs w:val="24"/>
        </w:rPr>
        <w:t>Mascher,</w:t>
      </w:r>
      <w:r w:rsidR="00BE5174">
        <w:rPr>
          <w:rFonts w:asciiTheme="majorHAnsi" w:hAnsiTheme="majorHAnsi"/>
          <w:sz w:val="24"/>
          <w:szCs w:val="24"/>
        </w:rPr>
        <w:t xml:space="preserve"> N., &amp;</w:t>
      </w:r>
      <w:r w:rsidRPr="00912EB0">
        <w:rPr>
          <w:rFonts w:asciiTheme="majorHAnsi" w:hAnsiTheme="majorHAnsi"/>
          <w:sz w:val="24"/>
          <w:szCs w:val="24"/>
        </w:rPr>
        <w:t xml:space="preserve"> Cellier, P. (2011). Predicting and partitioning ozone fluxes to maize crops from s</w:t>
      </w:r>
      <w:r w:rsidR="00BE5174">
        <w:rPr>
          <w:rFonts w:asciiTheme="majorHAnsi" w:hAnsiTheme="majorHAnsi"/>
          <w:sz w:val="24"/>
          <w:szCs w:val="24"/>
        </w:rPr>
        <w:t>owing to harvest: the Surfatm-O</w:t>
      </w:r>
      <w:r w:rsidRPr="00BE5174">
        <w:rPr>
          <w:rFonts w:asciiTheme="majorHAnsi" w:hAnsiTheme="majorHAnsi"/>
          <w:sz w:val="24"/>
          <w:szCs w:val="24"/>
          <w:vertAlign w:val="subscript"/>
        </w:rPr>
        <w:t>3</w:t>
      </w:r>
      <w:r w:rsidRPr="00912EB0">
        <w:rPr>
          <w:rFonts w:asciiTheme="majorHAnsi" w:hAnsiTheme="majorHAnsi"/>
          <w:sz w:val="24"/>
          <w:szCs w:val="24"/>
        </w:rPr>
        <w:t xml:space="preserve"> model. </w:t>
      </w:r>
      <w:r w:rsidRPr="00BE5174">
        <w:rPr>
          <w:rFonts w:asciiTheme="majorHAnsi" w:hAnsiTheme="majorHAnsi"/>
          <w:i/>
          <w:sz w:val="24"/>
          <w:szCs w:val="24"/>
        </w:rPr>
        <w:t>Biogeosciences</w:t>
      </w:r>
      <w:r w:rsidRPr="00912EB0">
        <w:rPr>
          <w:rFonts w:asciiTheme="majorHAnsi" w:hAnsiTheme="majorHAnsi"/>
          <w:sz w:val="24"/>
          <w:szCs w:val="24"/>
        </w:rPr>
        <w:t>, 8(10), 2869-2886.</w:t>
      </w:r>
    </w:p>
    <w:p w:rsidR="00947FCB" w:rsidRPr="00912EB0" w:rsidDel="00FE57AC" w:rsidRDefault="00947FCB" w:rsidP="001538F1">
      <w:pPr>
        <w:spacing w:after="0"/>
        <w:ind w:left="567" w:hanging="567"/>
        <w:jc w:val="both"/>
        <w:rPr>
          <w:rFonts w:asciiTheme="majorHAnsi" w:hAnsiTheme="majorHAnsi"/>
          <w:sz w:val="24"/>
          <w:szCs w:val="24"/>
        </w:rPr>
      </w:pPr>
      <w:r w:rsidRPr="00912EB0">
        <w:rPr>
          <w:rFonts w:asciiTheme="majorHAnsi" w:hAnsiTheme="majorHAnsi"/>
          <w:sz w:val="24"/>
          <w:szCs w:val="24"/>
        </w:rPr>
        <w:lastRenderedPageBreak/>
        <w:t xml:space="preserve">Tuzet, A., Perrier, A., Loubet, B., &amp; Cellier, P. (2011). Modelling ozone deposition fluxes: The relative roles of deposition and detoxification processes. </w:t>
      </w:r>
      <w:r w:rsidRPr="00692DB9">
        <w:rPr>
          <w:rFonts w:asciiTheme="majorHAnsi" w:hAnsiTheme="majorHAnsi"/>
          <w:i/>
          <w:sz w:val="24"/>
          <w:szCs w:val="24"/>
        </w:rPr>
        <w:t>Agricultural and Forest Meteorology</w:t>
      </w:r>
      <w:r w:rsidRPr="00912EB0">
        <w:rPr>
          <w:rFonts w:asciiTheme="majorHAnsi" w:hAnsiTheme="majorHAnsi"/>
          <w:sz w:val="24"/>
          <w:szCs w:val="24"/>
        </w:rPr>
        <w:t>, 151(4), 480-492.</w:t>
      </w:r>
    </w:p>
    <w:p w:rsidR="00947FCB" w:rsidRPr="00912EB0" w:rsidDel="00FE57AC" w:rsidRDefault="00947FCB" w:rsidP="001538F1">
      <w:pPr>
        <w:spacing w:after="0"/>
        <w:ind w:left="567" w:hanging="567"/>
        <w:jc w:val="both"/>
        <w:rPr>
          <w:rFonts w:asciiTheme="majorHAnsi" w:hAnsiTheme="majorHAnsi"/>
          <w:sz w:val="24"/>
          <w:szCs w:val="24"/>
        </w:rPr>
      </w:pPr>
      <w:r w:rsidRPr="00912EB0">
        <w:rPr>
          <w:rFonts w:asciiTheme="majorHAnsi" w:hAnsiTheme="majorHAnsi"/>
          <w:sz w:val="24"/>
          <w:szCs w:val="24"/>
        </w:rPr>
        <w:t xml:space="preserve">Utiyama, M., Fukuyama, T., Maruo, Y. Y., Ichino, T., Izumi, K., Hara, H., Takano, K., Suzuki, H., &amp; Aoki, M. (2004). Formation and deposition of ozone in a red pine forest. </w:t>
      </w:r>
      <w:r w:rsidRPr="00912EB0">
        <w:rPr>
          <w:rFonts w:asciiTheme="majorHAnsi" w:hAnsiTheme="majorHAnsi"/>
          <w:i/>
          <w:sz w:val="24"/>
          <w:szCs w:val="24"/>
        </w:rPr>
        <w:t xml:space="preserve">Water, </w:t>
      </w:r>
      <w:r w:rsidR="00692DB9">
        <w:rPr>
          <w:rFonts w:asciiTheme="majorHAnsi" w:hAnsiTheme="majorHAnsi"/>
          <w:i/>
          <w:sz w:val="24"/>
          <w:szCs w:val="24"/>
        </w:rPr>
        <w:t>A</w:t>
      </w:r>
      <w:r w:rsidRPr="00912EB0">
        <w:rPr>
          <w:rFonts w:asciiTheme="majorHAnsi" w:hAnsiTheme="majorHAnsi"/>
          <w:i/>
          <w:sz w:val="24"/>
          <w:szCs w:val="24"/>
        </w:rPr>
        <w:t xml:space="preserve">ir, and </w:t>
      </w:r>
      <w:r w:rsidR="00692DB9">
        <w:rPr>
          <w:rFonts w:asciiTheme="majorHAnsi" w:hAnsiTheme="majorHAnsi"/>
          <w:i/>
          <w:sz w:val="24"/>
          <w:szCs w:val="24"/>
        </w:rPr>
        <w:t>S</w:t>
      </w:r>
      <w:r w:rsidRPr="00912EB0">
        <w:rPr>
          <w:rFonts w:asciiTheme="majorHAnsi" w:hAnsiTheme="majorHAnsi"/>
          <w:i/>
          <w:sz w:val="24"/>
          <w:szCs w:val="24"/>
        </w:rPr>
        <w:t xml:space="preserve">oil </w:t>
      </w:r>
      <w:r w:rsidR="00692DB9">
        <w:rPr>
          <w:rFonts w:asciiTheme="majorHAnsi" w:hAnsiTheme="majorHAnsi"/>
          <w:i/>
          <w:sz w:val="24"/>
          <w:szCs w:val="24"/>
        </w:rPr>
        <w:t>P</w:t>
      </w:r>
      <w:r w:rsidRPr="00912EB0">
        <w:rPr>
          <w:rFonts w:asciiTheme="majorHAnsi" w:hAnsiTheme="majorHAnsi"/>
          <w:i/>
          <w:sz w:val="24"/>
          <w:szCs w:val="24"/>
        </w:rPr>
        <w:t>ollution</w:t>
      </w:r>
      <w:r w:rsidRPr="00912EB0">
        <w:rPr>
          <w:rFonts w:asciiTheme="majorHAnsi" w:hAnsiTheme="majorHAnsi"/>
          <w:sz w:val="24"/>
          <w:szCs w:val="24"/>
        </w:rPr>
        <w:t>, 151(1-4), 53-70.</w:t>
      </w:r>
    </w:p>
    <w:p w:rsidR="00947FCB" w:rsidRPr="00912EB0" w:rsidDel="00FE57AC" w:rsidRDefault="00947FCB" w:rsidP="001538F1">
      <w:pPr>
        <w:spacing w:after="0"/>
        <w:ind w:left="567" w:hanging="567"/>
        <w:jc w:val="both"/>
        <w:rPr>
          <w:rFonts w:asciiTheme="majorHAnsi" w:hAnsiTheme="majorHAnsi"/>
          <w:sz w:val="24"/>
          <w:szCs w:val="24"/>
        </w:rPr>
      </w:pPr>
      <w:r w:rsidRPr="00912EB0">
        <w:rPr>
          <w:rFonts w:asciiTheme="majorHAnsi" w:hAnsiTheme="majorHAnsi"/>
          <w:sz w:val="24"/>
          <w:szCs w:val="24"/>
        </w:rPr>
        <w:t xml:space="preserve">Vanuytrecht, E., Raes, D., &amp; Willems, P. (2014). Global sensitivity analysis of yield output from the water productivity model. </w:t>
      </w:r>
      <w:r w:rsidRPr="00912EB0">
        <w:rPr>
          <w:rFonts w:asciiTheme="majorHAnsi" w:hAnsiTheme="majorHAnsi"/>
          <w:i/>
          <w:sz w:val="24"/>
          <w:szCs w:val="24"/>
        </w:rPr>
        <w:t>Environmental Modelling &amp; Software</w:t>
      </w:r>
      <w:r w:rsidRPr="00912EB0">
        <w:rPr>
          <w:rFonts w:asciiTheme="majorHAnsi" w:hAnsiTheme="majorHAnsi"/>
          <w:sz w:val="24"/>
          <w:szCs w:val="24"/>
        </w:rPr>
        <w:t>, 51, 323-332.</w:t>
      </w:r>
    </w:p>
    <w:p w:rsidR="00947FCB" w:rsidRPr="00912EB0" w:rsidDel="00FE57AC" w:rsidRDefault="00947FCB" w:rsidP="001538F1">
      <w:pPr>
        <w:spacing w:after="0"/>
        <w:ind w:left="567" w:hanging="567"/>
        <w:jc w:val="both"/>
        <w:rPr>
          <w:rFonts w:asciiTheme="majorHAnsi" w:hAnsiTheme="majorHAnsi"/>
          <w:sz w:val="24"/>
          <w:szCs w:val="24"/>
        </w:rPr>
      </w:pPr>
      <w:r w:rsidRPr="00912EB0">
        <w:rPr>
          <w:rFonts w:asciiTheme="majorHAnsi" w:hAnsiTheme="majorHAnsi"/>
          <w:sz w:val="24"/>
          <w:szCs w:val="24"/>
        </w:rPr>
        <w:t>Wainwright, H. M., Finsterle, S., Zhou, Q., &amp; Birkholzer, J. T. (2013). Modeling the performance of large-scale CO</w:t>
      </w:r>
      <w:r w:rsidR="008F0B7C" w:rsidRPr="00912EB0">
        <w:rPr>
          <w:rFonts w:asciiTheme="majorHAnsi" w:hAnsiTheme="majorHAnsi"/>
          <w:sz w:val="24"/>
          <w:szCs w:val="24"/>
          <w:vertAlign w:val="subscript"/>
        </w:rPr>
        <w:t>2</w:t>
      </w:r>
      <w:r w:rsidRPr="00912EB0">
        <w:rPr>
          <w:rFonts w:asciiTheme="majorHAnsi" w:hAnsiTheme="majorHAnsi"/>
          <w:sz w:val="24"/>
          <w:szCs w:val="24"/>
        </w:rPr>
        <w:t xml:space="preserve"> storage systems: A comparison of different sensitivity analysis methods. </w:t>
      </w:r>
      <w:r w:rsidRPr="00912EB0">
        <w:rPr>
          <w:rFonts w:asciiTheme="majorHAnsi" w:hAnsiTheme="majorHAnsi"/>
          <w:i/>
          <w:sz w:val="24"/>
          <w:szCs w:val="24"/>
        </w:rPr>
        <w:t>International Journal of Greenhouse Gas Control</w:t>
      </w:r>
      <w:r w:rsidRPr="00912EB0">
        <w:rPr>
          <w:rFonts w:asciiTheme="majorHAnsi" w:hAnsiTheme="majorHAnsi"/>
          <w:sz w:val="24"/>
          <w:szCs w:val="24"/>
        </w:rPr>
        <w:t>, 17, 189-205</w:t>
      </w:r>
      <w:r w:rsidRPr="00912EB0" w:rsidDel="00FE57AC">
        <w:rPr>
          <w:rFonts w:asciiTheme="majorHAnsi" w:hAnsiTheme="majorHAnsi"/>
          <w:sz w:val="24"/>
          <w:szCs w:val="24"/>
        </w:rPr>
        <w:t>.</w:t>
      </w:r>
    </w:p>
    <w:p w:rsidR="00947FCB" w:rsidRPr="00912EB0" w:rsidRDefault="00947FCB" w:rsidP="001538F1">
      <w:pPr>
        <w:spacing w:after="0"/>
        <w:ind w:left="567" w:hanging="567"/>
        <w:jc w:val="both"/>
        <w:rPr>
          <w:rFonts w:asciiTheme="majorHAnsi" w:hAnsiTheme="majorHAnsi"/>
          <w:sz w:val="24"/>
          <w:szCs w:val="24"/>
        </w:rPr>
      </w:pPr>
      <w:r w:rsidRPr="00912EB0">
        <w:rPr>
          <w:rFonts w:asciiTheme="majorHAnsi" w:hAnsiTheme="majorHAnsi"/>
          <w:sz w:val="24"/>
          <w:szCs w:val="24"/>
        </w:rPr>
        <w:t xml:space="preserve">Wei, P., Lu, Z., &amp; Song, J. (2013). A new variance-based global sensitivity analysis technique. </w:t>
      </w:r>
      <w:r w:rsidRPr="00912EB0">
        <w:rPr>
          <w:rFonts w:asciiTheme="majorHAnsi" w:hAnsiTheme="majorHAnsi"/>
          <w:i/>
          <w:sz w:val="24"/>
          <w:szCs w:val="24"/>
        </w:rPr>
        <w:t>Computer Physics Communications</w:t>
      </w:r>
      <w:r w:rsidRPr="00912EB0">
        <w:rPr>
          <w:rFonts w:asciiTheme="majorHAnsi" w:hAnsiTheme="majorHAnsi"/>
          <w:sz w:val="24"/>
          <w:szCs w:val="24"/>
        </w:rPr>
        <w:t>, 184(11), 2540-2551.</w:t>
      </w:r>
    </w:p>
    <w:p w:rsidR="00947FCB" w:rsidRPr="00912EB0" w:rsidDel="00FE57AC" w:rsidRDefault="00947FCB" w:rsidP="001538F1">
      <w:pPr>
        <w:spacing w:after="0"/>
        <w:ind w:left="567" w:hanging="567"/>
        <w:jc w:val="both"/>
        <w:rPr>
          <w:rFonts w:asciiTheme="majorHAnsi" w:hAnsiTheme="majorHAnsi"/>
          <w:sz w:val="24"/>
          <w:szCs w:val="24"/>
        </w:rPr>
      </w:pPr>
      <w:r w:rsidRPr="00912EB0">
        <w:rPr>
          <w:rFonts w:asciiTheme="majorHAnsi" w:hAnsiTheme="majorHAnsi"/>
          <w:sz w:val="24"/>
          <w:szCs w:val="24"/>
        </w:rPr>
        <w:t xml:space="preserve">Wiese, C. B., &amp; Pell, E. J. (1997). Influence of ozone on transgenic tobacco plants expressing reduced quantities of Rubisco. (Translated from English) </w:t>
      </w:r>
      <w:r w:rsidRPr="00692DB9">
        <w:rPr>
          <w:rFonts w:asciiTheme="majorHAnsi" w:hAnsiTheme="majorHAnsi"/>
          <w:i/>
          <w:sz w:val="24"/>
          <w:szCs w:val="24"/>
        </w:rPr>
        <w:t>Plant Cell Environ</w:t>
      </w:r>
      <w:r w:rsidR="00692DB9" w:rsidRPr="00692DB9">
        <w:rPr>
          <w:rFonts w:asciiTheme="majorHAnsi" w:hAnsiTheme="majorHAnsi"/>
          <w:i/>
          <w:sz w:val="24"/>
          <w:szCs w:val="24"/>
        </w:rPr>
        <w:t>ment</w:t>
      </w:r>
      <w:r w:rsidR="00692DB9">
        <w:rPr>
          <w:rFonts w:asciiTheme="majorHAnsi" w:hAnsiTheme="majorHAnsi"/>
          <w:sz w:val="24"/>
          <w:szCs w:val="24"/>
        </w:rPr>
        <w:t>,</w:t>
      </w:r>
      <w:r w:rsidRPr="00912EB0">
        <w:rPr>
          <w:rFonts w:asciiTheme="majorHAnsi" w:hAnsiTheme="majorHAnsi"/>
          <w:sz w:val="24"/>
          <w:szCs w:val="24"/>
        </w:rPr>
        <w:t xml:space="preserve"> 20(10), 1283-1291.</w:t>
      </w:r>
    </w:p>
    <w:p w:rsidR="00947FCB" w:rsidRPr="00912EB0" w:rsidDel="00FE57AC" w:rsidRDefault="00947FCB" w:rsidP="001538F1">
      <w:pPr>
        <w:spacing w:after="0"/>
        <w:ind w:left="567" w:hanging="567"/>
        <w:jc w:val="both"/>
        <w:rPr>
          <w:rFonts w:asciiTheme="majorHAnsi" w:hAnsiTheme="majorHAnsi"/>
          <w:sz w:val="24"/>
          <w:szCs w:val="24"/>
        </w:rPr>
      </w:pPr>
      <w:r w:rsidRPr="00912EB0">
        <w:rPr>
          <w:rFonts w:asciiTheme="majorHAnsi" w:hAnsiTheme="majorHAnsi"/>
          <w:sz w:val="24"/>
          <w:szCs w:val="24"/>
        </w:rPr>
        <w:t xml:space="preserve">Williams, C. J. R., Allan, R. P., &amp; Kniveton, D. R. (2012). Diagnosing atmosphere–land feedbacks in CMIP5 climate models. </w:t>
      </w:r>
      <w:r w:rsidRPr="00912EB0">
        <w:rPr>
          <w:rFonts w:asciiTheme="majorHAnsi" w:hAnsiTheme="majorHAnsi"/>
          <w:i/>
          <w:sz w:val="24"/>
          <w:szCs w:val="24"/>
        </w:rPr>
        <w:t>Environmental Research Letters</w:t>
      </w:r>
      <w:r w:rsidRPr="00912EB0">
        <w:rPr>
          <w:rFonts w:asciiTheme="majorHAnsi" w:hAnsiTheme="majorHAnsi"/>
          <w:sz w:val="24"/>
          <w:szCs w:val="24"/>
        </w:rPr>
        <w:t>, 7(4).</w:t>
      </w:r>
    </w:p>
    <w:p w:rsidR="00947FCB" w:rsidRPr="00912EB0" w:rsidDel="00FE57AC" w:rsidRDefault="00947FCB" w:rsidP="001538F1">
      <w:pPr>
        <w:spacing w:after="0"/>
        <w:ind w:left="567" w:hanging="567"/>
        <w:jc w:val="both"/>
        <w:rPr>
          <w:rFonts w:asciiTheme="majorHAnsi" w:hAnsiTheme="majorHAnsi"/>
          <w:sz w:val="24"/>
          <w:szCs w:val="24"/>
        </w:rPr>
      </w:pPr>
      <w:r w:rsidRPr="00912EB0">
        <w:rPr>
          <w:rFonts w:asciiTheme="majorHAnsi" w:hAnsiTheme="majorHAnsi"/>
          <w:sz w:val="24"/>
          <w:szCs w:val="24"/>
        </w:rPr>
        <w:t xml:space="preserve">Williams, I. N., Riley, W. J., Torn, M. S., Biraud, S. C., &amp; Fischer, M. L. (2013). Biases in regional carbon budgets from covariation of surface fluxes and weather in transport model inversions. </w:t>
      </w:r>
      <w:r w:rsidRPr="00912EB0">
        <w:rPr>
          <w:rFonts w:asciiTheme="majorHAnsi" w:hAnsiTheme="majorHAnsi"/>
          <w:i/>
          <w:sz w:val="24"/>
          <w:szCs w:val="24"/>
        </w:rPr>
        <w:t>Atmospheric Chemistry and Physics Discussions</w:t>
      </w:r>
      <w:r w:rsidRPr="00912EB0">
        <w:rPr>
          <w:rFonts w:asciiTheme="majorHAnsi" w:hAnsiTheme="majorHAnsi"/>
          <w:sz w:val="24"/>
          <w:szCs w:val="24"/>
        </w:rPr>
        <w:t>, 13(7), 19051-19083.</w:t>
      </w:r>
    </w:p>
    <w:p w:rsidR="00947FCB" w:rsidRPr="00912EB0" w:rsidDel="00FE57AC" w:rsidRDefault="00947FCB" w:rsidP="001538F1">
      <w:pPr>
        <w:spacing w:after="0"/>
        <w:ind w:left="567" w:hanging="567"/>
        <w:jc w:val="both"/>
        <w:rPr>
          <w:rFonts w:asciiTheme="majorHAnsi" w:hAnsiTheme="majorHAnsi"/>
          <w:sz w:val="24"/>
          <w:szCs w:val="24"/>
        </w:rPr>
      </w:pPr>
      <w:r w:rsidRPr="00912EB0">
        <w:rPr>
          <w:rFonts w:asciiTheme="majorHAnsi" w:hAnsiTheme="majorHAnsi"/>
          <w:sz w:val="24"/>
          <w:szCs w:val="24"/>
        </w:rPr>
        <w:t xml:space="preserve">Wohlfahrt, G., Hörtnagl, L., Hammerle, A., Graus, M., &amp; Hansel, A. (2009). Measuring eddy covariance fluxes of ozone with a slow-response analyser. </w:t>
      </w:r>
      <w:r w:rsidRPr="00912EB0">
        <w:rPr>
          <w:rFonts w:asciiTheme="majorHAnsi" w:hAnsiTheme="majorHAnsi"/>
          <w:i/>
          <w:sz w:val="24"/>
          <w:szCs w:val="24"/>
        </w:rPr>
        <w:t>Atmospheric Environment</w:t>
      </w:r>
      <w:r w:rsidRPr="00912EB0">
        <w:rPr>
          <w:rFonts w:asciiTheme="majorHAnsi" w:hAnsiTheme="majorHAnsi"/>
          <w:sz w:val="24"/>
          <w:szCs w:val="24"/>
        </w:rPr>
        <w:t>, 43(30), 4570-4576.</w:t>
      </w:r>
    </w:p>
    <w:p w:rsidR="00947FCB" w:rsidRPr="00912EB0" w:rsidDel="00FE57AC" w:rsidRDefault="00947FCB" w:rsidP="001538F1">
      <w:pPr>
        <w:spacing w:after="0"/>
        <w:ind w:left="567" w:hanging="567"/>
        <w:jc w:val="both"/>
        <w:rPr>
          <w:rFonts w:asciiTheme="majorHAnsi" w:hAnsiTheme="majorHAnsi"/>
          <w:sz w:val="24"/>
          <w:szCs w:val="24"/>
        </w:rPr>
      </w:pPr>
      <w:r w:rsidRPr="00912EB0">
        <w:rPr>
          <w:rFonts w:asciiTheme="majorHAnsi" w:hAnsiTheme="majorHAnsi"/>
          <w:sz w:val="24"/>
          <w:szCs w:val="24"/>
        </w:rPr>
        <w:t xml:space="preserve">Wolfe, G. M., &amp; Thornton, J. A. (2011). The Chemistry of Atmosphere Forest Exchange (CAFE) Model - Part 1: Model description and characterization. </w:t>
      </w:r>
      <w:r w:rsidR="00692DB9" w:rsidRPr="00692DB9">
        <w:rPr>
          <w:rFonts w:asciiTheme="majorHAnsi" w:hAnsiTheme="majorHAnsi"/>
          <w:i/>
          <w:sz w:val="24"/>
          <w:szCs w:val="24"/>
        </w:rPr>
        <w:t>Atmospheric Chemistry and Physics</w:t>
      </w:r>
      <w:r w:rsidRPr="00912EB0">
        <w:rPr>
          <w:rFonts w:asciiTheme="majorHAnsi" w:hAnsiTheme="majorHAnsi"/>
          <w:sz w:val="24"/>
          <w:szCs w:val="24"/>
        </w:rPr>
        <w:t>, 11, 77–101.</w:t>
      </w:r>
    </w:p>
    <w:p w:rsidR="00947FCB" w:rsidRPr="00912EB0" w:rsidDel="00FE57AC" w:rsidRDefault="00947FCB" w:rsidP="001538F1">
      <w:pPr>
        <w:spacing w:after="0"/>
        <w:ind w:left="567" w:hanging="567"/>
        <w:jc w:val="both"/>
        <w:rPr>
          <w:rFonts w:asciiTheme="majorHAnsi" w:hAnsiTheme="majorHAnsi"/>
          <w:sz w:val="24"/>
          <w:szCs w:val="24"/>
        </w:rPr>
      </w:pPr>
      <w:r w:rsidRPr="00912EB0">
        <w:rPr>
          <w:rFonts w:asciiTheme="majorHAnsi" w:hAnsiTheme="majorHAnsi"/>
          <w:sz w:val="24"/>
          <w:szCs w:val="24"/>
        </w:rPr>
        <w:t>Wolfe, G. M., Thornton, J. A., Bouvier-Brown, N. C., Goldstein, A.H., Park, J.-H., McKay, M., Matross, D. M.</w:t>
      </w:r>
      <w:r w:rsidR="00692DB9">
        <w:rPr>
          <w:rFonts w:asciiTheme="majorHAnsi" w:hAnsiTheme="majorHAnsi"/>
          <w:sz w:val="24"/>
          <w:szCs w:val="24"/>
        </w:rPr>
        <w:t>,</w:t>
      </w:r>
      <w:r w:rsidRPr="00912EB0">
        <w:rPr>
          <w:rFonts w:asciiTheme="majorHAnsi" w:hAnsiTheme="majorHAnsi"/>
          <w:sz w:val="24"/>
          <w:szCs w:val="24"/>
        </w:rPr>
        <w:t xml:space="preserve"> </w:t>
      </w:r>
      <w:r w:rsidR="00692DB9" w:rsidRPr="00692DB9">
        <w:rPr>
          <w:rFonts w:asciiTheme="majorHAnsi" w:hAnsiTheme="majorHAnsi"/>
          <w:sz w:val="24"/>
          <w:szCs w:val="24"/>
        </w:rPr>
        <w:t>Mao,</w:t>
      </w:r>
      <w:r w:rsidR="00692DB9">
        <w:rPr>
          <w:rFonts w:asciiTheme="majorHAnsi" w:hAnsiTheme="majorHAnsi"/>
          <w:sz w:val="24"/>
          <w:szCs w:val="24"/>
        </w:rPr>
        <w:t xml:space="preserve"> J., </w:t>
      </w:r>
      <w:r w:rsidR="00692DB9" w:rsidRPr="00692DB9">
        <w:rPr>
          <w:rFonts w:asciiTheme="majorHAnsi" w:hAnsiTheme="majorHAnsi"/>
          <w:sz w:val="24"/>
          <w:szCs w:val="24"/>
        </w:rPr>
        <w:t>Brune,</w:t>
      </w:r>
      <w:r w:rsidR="00692DB9">
        <w:rPr>
          <w:rFonts w:asciiTheme="majorHAnsi" w:hAnsiTheme="majorHAnsi"/>
          <w:sz w:val="24"/>
          <w:szCs w:val="24"/>
        </w:rPr>
        <w:t xml:space="preserve"> W. H., </w:t>
      </w:r>
      <w:r w:rsidR="00692DB9" w:rsidRPr="00692DB9">
        <w:rPr>
          <w:rFonts w:asciiTheme="majorHAnsi" w:hAnsiTheme="majorHAnsi"/>
          <w:sz w:val="24"/>
          <w:szCs w:val="24"/>
        </w:rPr>
        <w:t>LaFranchi,</w:t>
      </w:r>
      <w:r w:rsidR="00692DB9">
        <w:rPr>
          <w:rFonts w:asciiTheme="majorHAnsi" w:hAnsiTheme="majorHAnsi"/>
          <w:sz w:val="24"/>
          <w:szCs w:val="24"/>
        </w:rPr>
        <w:t xml:space="preserve"> B. W., </w:t>
      </w:r>
      <w:r w:rsidR="00692DB9" w:rsidRPr="00692DB9">
        <w:rPr>
          <w:rFonts w:asciiTheme="majorHAnsi" w:hAnsiTheme="majorHAnsi"/>
          <w:sz w:val="24"/>
          <w:szCs w:val="24"/>
        </w:rPr>
        <w:t>Browne,</w:t>
      </w:r>
      <w:r w:rsidR="00692DB9">
        <w:rPr>
          <w:rFonts w:asciiTheme="majorHAnsi" w:hAnsiTheme="majorHAnsi"/>
          <w:sz w:val="24"/>
          <w:szCs w:val="24"/>
        </w:rPr>
        <w:t xml:space="preserve"> E. C., </w:t>
      </w:r>
      <w:r w:rsidR="00692DB9" w:rsidRPr="00692DB9">
        <w:rPr>
          <w:rFonts w:asciiTheme="majorHAnsi" w:hAnsiTheme="majorHAnsi"/>
          <w:sz w:val="24"/>
          <w:szCs w:val="24"/>
        </w:rPr>
        <w:t>Min,</w:t>
      </w:r>
      <w:r w:rsidR="00692DB9">
        <w:rPr>
          <w:rFonts w:asciiTheme="majorHAnsi" w:hAnsiTheme="majorHAnsi"/>
          <w:sz w:val="24"/>
          <w:szCs w:val="24"/>
        </w:rPr>
        <w:t xml:space="preserve"> K-E., </w:t>
      </w:r>
      <w:r w:rsidR="00692DB9" w:rsidRPr="00692DB9">
        <w:rPr>
          <w:rFonts w:asciiTheme="majorHAnsi" w:hAnsiTheme="majorHAnsi"/>
          <w:sz w:val="24"/>
          <w:szCs w:val="24"/>
        </w:rPr>
        <w:t>Wooldridge,</w:t>
      </w:r>
      <w:r w:rsidR="00692DB9">
        <w:rPr>
          <w:rFonts w:asciiTheme="majorHAnsi" w:hAnsiTheme="majorHAnsi"/>
          <w:sz w:val="24"/>
          <w:szCs w:val="24"/>
        </w:rPr>
        <w:t xml:space="preserve"> P. J., </w:t>
      </w:r>
      <w:r w:rsidR="00692DB9" w:rsidRPr="00692DB9">
        <w:rPr>
          <w:rFonts w:asciiTheme="majorHAnsi" w:hAnsiTheme="majorHAnsi"/>
          <w:sz w:val="24"/>
          <w:szCs w:val="24"/>
        </w:rPr>
        <w:t>Cohen,</w:t>
      </w:r>
      <w:r w:rsidR="00692DB9">
        <w:rPr>
          <w:rFonts w:asciiTheme="majorHAnsi" w:hAnsiTheme="majorHAnsi"/>
          <w:sz w:val="24"/>
          <w:szCs w:val="24"/>
        </w:rPr>
        <w:t xml:space="preserve"> R. C., </w:t>
      </w:r>
      <w:r w:rsidR="00692DB9" w:rsidRPr="00692DB9">
        <w:rPr>
          <w:rFonts w:asciiTheme="majorHAnsi" w:hAnsiTheme="majorHAnsi"/>
          <w:sz w:val="24"/>
          <w:szCs w:val="24"/>
        </w:rPr>
        <w:t>Crounse,</w:t>
      </w:r>
      <w:r w:rsidR="00692DB9">
        <w:rPr>
          <w:rFonts w:asciiTheme="majorHAnsi" w:hAnsiTheme="majorHAnsi"/>
          <w:sz w:val="24"/>
          <w:szCs w:val="24"/>
        </w:rPr>
        <w:t xml:space="preserve"> J. D., Faloona</w:t>
      </w:r>
      <w:r w:rsidR="00692DB9" w:rsidRPr="00692DB9">
        <w:rPr>
          <w:rFonts w:asciiTheme="majorHAnsi" w:hAnsiTheme="majorHAnsi"/>
          <w:sz w:val="24"/>
          <w:szCs w:val="24"/>
        </w:rPr>
        <w:t>,</w:t>
      </w:r>
      <w:r w:rsidR="00692DB9">
        <w:rPr>
          <w:rFonts w:asciiTheme="majorHAnsi" w:hAnsiTheme="majorHAnsi"/>
          <w:sz w:val="24"/>
          <w:szCs w:val="24"/>
        </w:rPr>
        <w:t xml:space="preserve"> I. C., Gilman</w:t>
      </w:r>
      <w:r w:rsidR="00692DB9" w:rsidRPr="00692DB9">
        <w:rPr>
          <w:rFonts w:asciiTheme="majorHAnsi" w:hAnsiTheme="majorHAnsi"/>
          <w:sz w:val="24"/>
          <w:szCs w:val="24"/>
        </w:rPr>
        <w:t>,</w:t>
      </w:r>
      <w:r w:rsidR="00692DB9">
        <w:rPr>
          <w:rFonts w:asciiTheme="majorHAnsi" w:hAnsiTheme="majorHAnsi"/>
          <w:sz w:val="24"/>
          <w:szCs w:val="24"/>
        </w:rPr>
        <w:t xml:space="preserve"> J. B., </w:t>
      </w:r>
      <w:r w:rsidR="00692DB9" w:rsidRPr="00692DB9">
        <w:rPr>
          <w:rFonts w:asciiTheme="majorHAnsi" w:hAnsiTheme="majorHAnsi"/>
          <w:sz w:val="24"/>
          <w:szCs w:val="24"/>
        </w:rPr>
        <w:t>Kuster,</w:t>
      </w:r>
      <w:r w:rsidR="00692DB9">
        <w:rPr>
          <w:rFonts w:asciiTheme="majorHAnsi" w:hAnsiTheme="majorHAnsi"/>
          <w:sz w:val="24"/>
          <w:szCs w:val="24"/>
        </w:rPr>
        <w:t xml:space="preserve"> W. C., de Gouw</w:t>
      </w:r>
      <w:r w:rsidR="00692DB9" w:rsidRPr="00692DB9">
        <w:rPr>
          <w:rFonts w:asciiTheme="majorHAnsi" w:hAnsiTheme="majorHAnsi"/>
          <w:sz w:val="24"/>
          <w:szCs w:val="24"/>
        </w:rPr>
        <w:t>,</w:t>
      </w:r>
      <w:r w:rsidR="00692DB9">
        <w:rPr>
          <w:rFonts w:asciiTheme="majorHAnsi" w:hAnsiTheme="majorHAnsi"/>
          <w:sz w:val="24"/>
          <w:szCs w:val="24"/>
        </w:rPr>
        <w:t xml:space="preserve"> J. A., </w:t>
      </w:r>
      <w:r w:rsidR="00692DB9" w:rsidRPr="00692DB9">
        <w:rPr>
          <w:rFonts w:asciiTheme="majorHAnsi" w:hAnsiTheme="majorHAnsi"/>
          <w:sz w:val="24"/>
          <w:szCs w:val="24"/>
        </w:rPr>
        <w:t>Huisman,</w:t>
      </w:r>
      <w:r w:rsidR="00692DB9">
        <w:rPr>
          <w:rFonts w:asciiTheme="majorHAnsi" w:hAnsiTheme="majorHAnsi"/>
          <w:sz w:val="24"/>
          <w:szCs w:val="24"/>
        </w:rPr>
        <w:t xml:space="preserve"> A., &amp; </w:t>
      </w:r>
      <w:r w:rsidR="00692DB9" w:rsidRPr="00692DB9">
        <w:rPr>
          <w:rFonts w:asciiTheme="majorHAnsi" w:hAnsiTheme="majorHAnsi"/>
          <w:sz w:val="24"/>
          <w:szCs w:val="24"/>
        </w:rPr>
        <w:t>Keutsch</w:t>
      </w:r>
      <w:r w:rsidR="00692DB9">
        <w:rPr>
          <w:rFonts w:asciiTheme="majorHAnsi" w:hAnsiTheme="majorHAnsi"/>
          <w:sz w:val="24"/>
          <w:szCs w:val="24"/>
        </w:rPr>
        <w:t>, F. N.</w:t>
      </w:r>
      <w:r w:rsidR="00692DB9" w:rsidRPr="00692DB9">
        <w:rPr>
          <w:rFonts w:asciiTheme="majorHAnsi" w:hAnsiTheme="majorHAnsi"/>
          <w:sz w:val="24"/>
          <w:szCs w:val="24"/>
        </w:rPr>
        <w:t xml:space="preserve"> </w:t>
      </w:r>
      <w:r w:rsidRPr="00912EB0">
        <w:rPr>
          <w:rFonts w:asciiTheme="majorHAnsi" w:hAnsiTheme="majorHAnsi"/>
          <w:sz w:val="24"/>
          <w:szCs w:val="24"/>
        </w:rPr>
        <w:t xml:space="preserve">(2011b). The Chemistry of Atmosphere-Forest Exchange (CAFE) Model - Part 2: Application to BEARPEX-2007 observations. </w:t>
      </w:r>
      <w:r w:rsidR="00692DB9" w:rsidRPr="00692DB9">
        <w:rPr>
          <w:rFonts w:asciiTheme="majorHAnsi" w:hAnsiTheme="majorHAnsi"/>
          <w:i/>
          <w:sz w:val="24"/>
          <w:szCs w:val="24"/>
        </w:rPr>
        <w:t>Atmospheric Chemistry and Physics</w:t>
      </w:r>
      <w:r w:rsidRPr="00912EB0">
        <w:rPr>
          <w:rFonts w:asciiTheme="majorHAnsi" w:hAnsiTheme="majorHAnsi"/>
          <w:sz w:val="24"/>
          <w:szCs w:val="24"/>
        </w:rPr>
        <w:t>, 11, 1269–1294.</w:t>
      </w:r>
    </w:p>
    <w:p w:rsidR="00947FCB" w:rsidRPr="00912EB0" w:rsidDel="00FE57AC" w:rsidRDefault="00947FCB" w:rsidP="001538F1">
      <w:pPr>
        <w:spacing w:after="0"/>
        <w:ind w:left="567" w:hanging="567"/>
        <w:jc w:val="both"/>
        <w:rPr>
          <w:rFonts w:asciiTheme="majorHAnsi" w:hAnsiTheme="majorHAnsi"/>
          <w:sz w:val="24"/>
          <w:szCs w:val="24"/>
        </w:rPr>
      </w:pPr>
      <w:r w:rsidRPr="00912EB0">
        <w:rPr>
          <w:rFonts w:asciiTheme="majorHAnsi" w:hAnsiTheme="majorHAnsi"/>
          <w:sz w:val="24"/>
          <w:szCs w:val="24"/>
        </w:rPr>
        <w:t xml:space="preserve">Wolfe, G. M., Thornton, J. A., McKay, M., &amp; Goldstein, A. H. (2011a). Forest-atmosphere exchange of ozone: sensitivity to very reactive biogenic VOC emissions and implications for in-canopy photochemistry. </w:t>
      </w:r>
      <w:r w:rsidRPr="00912EB0">
        <w:rPr>
          <w:rFonts w:asciiTheme="majorHAnsi" w:hAnsiTheme="majorHAnsi"/>
          <w:i/>
          <w:sz w:val="24"/>
          <w:szCs w:val="24"/>
        </w:rPr>
        <w:t>Atmospheric Chemistry and Physics</w:t>
      </w:r>
      <w:r w:rsidRPr="00912EB0">
        <w:rPr>
          <w:rFonts w:asciiTheme="majorHAnsi" w:hAnsiTheme="majorHAnsi"/>
          <w:sz w:val="24"/>
          <w:szCs w:val="24"/>
        </w:rPr>
        <w:t>, 11(15), 7875-7891.</w:t>
      </w:r>
    </w:p>
    <w:p w:rsidR="00947FCB" w:rsidRPr="00912EB0" w:rsidDel="00FE57AC" w:rsidRDefault="00947FCB" w:rsidP="001538F1">
      <w:pPr>
        <w:spacing w:after="0"/>
        <w:ind w:left="567" w:hanging="567"/>
        <w:jc w:val="both"/>
        <w:rPr>
          <w:rFonts w:asciiTheme="majorHAnsi" w:hAnsiTheme="majorHAnsi"/>
          <w:sz w:val="24"/>
          <w:szCs w:val="24"/>
        </w:rPr>
      </w:pPr>
      <w:r w:rsidRPr="00912EB0">
        <w:rPr>
          <w:rFonts w:asciiTheme="majorHAnsi" w:hAnsiTheme="majorHAnsi"/>
          <w:sz w:val="24"/>
          <w:szCs w:val="24"/>
        </w:rPr>
        <w:t>World Health Organization. Regional Office for Europe, &amp; World Health Organization. (2006). Air quality guidelines: global update 2005: particulate matter, ozone, nitrogen dioxide, and sulfur dioxide. World Health Organization.</w:t>
      </w:r>
    </w:p>
    <w:p w:rsidR="00947FCB" w:rsidRPr="00912EB0" w:rsidRDefault="00947FCB">
      <w:pPr>
        <w:spacing w:after="120"/>
        <w:ind w:left="567" w:hanging="567"/>
        <w:jc w:val="both"/>
        <w:rPr>
          <w:rFonts w:asciiTheme="majorHAnsi" w:hAnsiTheme="majorHAnsi"/>
          <w:sz w:val="24"/>
          <w:szCs w:val="24"/>
        </w:rPr>
      </w:pPr>
      <w:r w:rsidRPr="00912EB0">
        <w:rPr>
          <w:rFonts w:asciiTheme="majorHAnsi" w:hAnsiTheme="majorHAnsi"/>
          <w:sz w:val="24"/>
          <w:szCs w:val="24"/>
        </w:rPr>
        <w:lastRenderedPageBreak/>
        <w:t xml:space="preserve">Xu, E., &amp; Zhang, H. (2013). Spatially-explicit sensitivity analysis for land suitability evaluation. </w:t>
      </w:r>
      <w:r w:rsidRPr="00912EB0">
        <w:rPr>
          <w:rFonts w:asciiTheme="majorHAnsi" w:hAnsiTheme="majorHAnsi"/>
          <w:i/>
          <w:sz w:val="24"/>
          <w:szCs w:val="24"/>
        </w:rPr>
        <w:t>Applied Geography</w:t>
      </w:r>
      <w:r w:rsidRPr="00912EB0">
        <w:rPr>
          <w:rFonts w:asciiTheme="majorHAnsi" w:hAnsiTheme="majorHAnsi"/>
          <w:sz w:val="24"/>
          <w:szCs w:val="24"/>
        </w:rPr>
        <w:t>, 45, 1-9.</w:t>
      </w:r>
    </w:p>
    <w:p w:rsidR="00947FCB" w:rsidRPr="00912EB0" w:rsidRDefault="00947FCB">
      <w:pPr>
        <w:spacing w:after="120"/>
        <w:ind w:left="567" w:hanging="567"/>
        <w:jc w:val="both"/>
        <w:rPr>
          <w:rFonts w:asciiTheme="majorHAnsi" w:hAnsiTheme="majorHAnsi"/>
          <w:sz w:val="24"/>
          <w:szCs w:val="24"/>
        </w:rPr>
      </w:pPr>
      <w:r w:rsidRPr="00912EB0">
        <w:rPr>
          <w:rFonts w:asciiTheme="majorHAnsi" w:hAnsiTheme="majorHAnsi"/>
          <w:sz w:val="24"/>
          <w:szCs w:val="24"/>
        </w:rPr>
        <w:t xml:space="preserve">Zweifel, R., Zimmermann, L., &amp; Newbery, D. M. (2005). Modeling tree water deficit from microclimate: an approach to quantifying drought stress. </w:t>
      </w:r>
      <w:r w:rsidRPr="00692DB9">
        <w:rPr>
          <w:rFonts w:asciiTheme="majorHAnsi" w:hAnsiTheme="majorHAnsi"/>
          <w:i/>
          <w:sz w:val="24"/>
          <w:szCs w:val="24"/>
        </w:rPr>
        <w:t xml:space="preserve">Tree </w:t>
      </w:r>
      <w:r w:rsidR="00692DB9" w:rsidRPr="00692DB9">
        <w:rPr>
          <w:rFonts w:asciiTheme="majorHAnsi" w:hAnsiTheme="majorHAnsi"/>
          <w:i/>
          <w:sz w:val="24"/>
          <w:szCs w:val="24"/>
        </w:rPr>
        <w:t>Physiology</w:t>
      </w:r>
      <w:r w:rsidR="00692DB9">
        <w:rPr>
          <w:rFonts w:asciiTheme="majorHAnsi" w:hAnsiTheme="majorHAnsi"/>
          <w:sz w:val="24"/>
          <w:szCs w:val="24"/>
        </w:rPr>
        <w:t xml:space="preserve"> 25(2), </w:t>
      </w:r>
      <w:r w:rsidRPr="00912EB0">
        <w:rPr>
          <w:rFonts w:asciiTheme="majorHAnsi" w:hAnsiTheme="majorHAnsi"/>
          <w:sz w:val="24"/>
          <w:szCs w:val="24"/>
        </w:rPr>
        <w:t>147-156.</w:t>
      </w:r>
    </w:p>
    <w:sectPr w:rsidR="00947FCB" w:rsidRPr="00912EB0" w:rsidSect="00984E8F">
      <w:pgSz w:w="11906" w:h="16838"/>
      <w:pgMar w:top="1440" w:right="1274" w:bottom="1440" w:left="1440" w:header="708" w:footer="708" w:gutter="0"/>
      <w:lnNumType w:countBy="1" w:restart="continuou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0147" w:rsidRDefault="00A60147" w:rsidP="007B63BB">
      <w:pPr>
        <w:spacing w:after="0" w:line="240" w:lineRule="auto"/>
      </w:pPr>
      <w:r>
        <w:separator/>
      </w:r>
    </w:p>
  </w:endnote>
  <w:endnote w:type="continuationSeparator" w:id="0">
    <w:p w:rsidR="00A60147" w:rsidRDefault="00A60147" w:rsidP="007B63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PHV-Bold">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dv Times">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PHV">
    <w:panose1 w:val="00000000000000000000"/>
    <w:charset w:val="00"/>
    <w:family w:val="auto"/>
    <w:notTrueType/>
    <w:pitch w:val="default"/>
    <w:sig w:usb0="00000003" w:usb1="00000000" w:usb2="00000000" w:usb3="00000000" w:csb0="00000001" w:csb1="00000000"/>
  </w:font>
  <w:font w:name="HVTextEx">
    <w:panose1 w:val="00000000000000000000"/>
    <w:charset w:val="00"/>
    <w:family w:val="auto"/>
    <w:notTrueType/>
    <w:pitch w:val="default"/>
    <w:sig w:usb0="00000003" w:usb1="00000000" w:usb2="00000000" w:usb3="00000000" w:csb0="00000001" w:csb1="00000000"/>
  </w:font>
  <w:font w:name="HVMath-Italic">
    <w:panose1 w:val="00000000000000000000"/>
    <w:charset w:val="00"/>
    <w:family w:val="auto"/>
    <w:notTrueType/>
    <w:pitch w:val="default"/>
    <w:sig w:usb0="00000003" w:usb1="00000000" w:usb2="00000000" w:usb3="00000000" w:csb0="00000001" w:csb1="00000000"/>
  </w:font>
  <w:font w:name="HVMath-BoldItalic">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rPr>
      <w:id w:val="8959512"/>
      <w:docPartObj>
        <w:docPartGallery w:val="Page Numbers (Bottom of Page)"/>
        <w:docPartUnique/>
      </w:docPartObj>
    </w:sdtPr>
    <w:sdtContent>
      <w:p w:rsidR="00BE1765" w:rsidRPr="007B63BB" w:rsidRDefault="00BE1765">
        <w:pPr>
          <w:pStyle w:val="Footer"/>
          <w:jc w:val="right"/>
          <w:rPr>
            <w:rFonts w:asciiTheme="majorHAnsi" w:hAnsiTheme="majorHAnsi"/>
          </w:rPr>
        </w:pPr>
        <w:r w:rsidRPr="007B63BB">
          <w:rPr>
            <w:rFonts w:asciiTheme="majorHAnsi" w:hAnsiTheme="majorHAnsi"/>
          </w:rPr>
          <w:t xml:space="preserve">Page | </w:t>
        </w:r>
        <w:r w:rsidR="00026E1D" w:rsidRPr="007B63BB">
          <w:rPr>
            <w:rFonts w:asciiTheme="majorHAnsi" w:hAnsiTheme="majorHAnsi"/>
          </w:rPr>
          <w:fldChar w:fldCharType="begin"/>
        </w:r>
        <w:r w:rsidRPr="007B63BB">
          <w:rPr>
            <w:rFonts w:asciiTheme="majorHAnsi" w:hAnsiTheme="majorHAnsi"/>
          </w:rPr>
          <w:instrText xml:space="preserve"> PAGE   \* MERGEFORMAT </w:instrText>
        </w:r>
        <w:r w:rsidR="00026E1D" w:rsidRPr="007B63BB">
          <w:rPr>
            <w:rFonts w:asciiTheme="majorHAnsi" w:hAnsiTheme="majorHAnsi"/>
          </w:rPr>
          <w:fldChar w:fldCharType="separate"/>
        </w:r>
        <w:r w:rsidR="006F49D5">
          <w:rPr>
            <w:rFonts w:asciiTheme="majorHAnsi" w:hAnsiTheme="majorHAnsi"/>
            <w:noProof/>
          </w:rPr>
          <w:t>1</w:t>
        </w:r>
        <w:r w:rsidR="00026E1D" w:rsidRPr="007B63BB">
          <w:rPr>
            <w:rFonts w:asciiTheme="majorHAnsi" w:hAnsiTheme="majorHAnsi"/>
          </w:rPr>
          <w:fldChar w:fldCharType="end"/>
        </w:r>
        <w:r w:rsidRPr="007B63BB">
          <w:rPr>
            <w:rFonts w:asciiTheme="majorHAnsi" w:hAnsiTheme="majorHAnsi"/>
          </w:rPr>
          <w:t xml:space="preserve"> </w:t>
        </w:r>
      </w:p>
    </w:sdtContent>
  </w:sdt>
  <w:p w:rsidR="00BE1765" w:rsidRDefault="00BE176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0147" w:rsidRDefault="00A60147" w:rsidP="007B63BB">
      <w:pPr>
        <w:spacing w:after="0" w:line="240" w:lineRule="auto"/>
      </w:pPr>
      <w:r>
        <w:separator/>
      </w:r>
    </w:p>
  </w:footnote>
  <w:footnote w:type="continuationSeparator" w:id="0">
    <w:p w:rsidR="00A60147" w:rsidRDefault="00A60147" w:rsidP="007B63B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00991"/>
    <w:multiLevelType w:val="hybridMultilevel"/>
    <w:tmpl w:val="B1B626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97C5B8E"/>
    <w:multiLevelType w:val="hybridMultilevel"/>
    <w:tmpl w:val="C172DE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F524DEE"/>
    <w:multiLevelType w:val="hybridMultilevel"/>
    <w:tmpl w:val="CA14FC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854627E"/>
    <w:multiLevelType w:val="hybridMultilevel"/>
    <w:tmpl w:val="867497DA"/>
    <w:lvl w:ilvl="0" w:tplc="EE0831D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99D7EF1"/>
    <w:multiLevelType w:val="hybridMultilevel"/>
    <w:tmpl w:val="8E5E13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D245499"/>
    <w:multiLevelType w:val="hybridMultilevel"/>
    <w:tmpl w:val="DA6040B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42767985"/>
    <w:multiLevelType w:val="hybridMultilevel"/>
    <w:tmpl w:val="82C41B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9E63C5F"/>
    <w:multiLevelType w:val="hybridMultilevel"/>
    <w:tmpl w:val="7AEE7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11E0153"/>
    <w:multiLevelType w:val="hybridMultilevel"/>
    <w:tmpl w:val="5518EAA6"/>
    <w:lvl w:ilvl="0" w:tplc="A6EE7F4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14F5507"/>
    <w:multiLevelType w:val="hybridMultilevel"/>
    <w:tmpl w:val="154A01D4"/>
    <w:lvl w:ilvl="0" w:tplc="3C223E94">
      <w:numFmt w:val="bullet"/>
      <w:lvlText w:val="-"/>
      <w:lvlJc w:val="left"/>
      <w:pPr>
        <w:ind w:left="720" w:hanging="360"/>
      </w:pPr>
      <w:rPr>
        <w:rFonts w:ascii="Cambria" w:eastAsiaTheme="minorHAnsi" w:hAnsi="Cambria" w:cs="MPHV-Bold"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26349B7"/>
    <w:multiLevelType w:val="hybridMultilevel"/>
    <w:tmpl w:val="5EBA76AE"/>
    <w:lvl w:ilvl="0" w:tplc="7CB4884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9CC13C5"/>
    <w:multiLevelType w:val="hybridMultilevel"/>
    <w:tmpl w:val="390C02A2"/>
    <w:lvl w:ilvl="0" w:tplc="08090001">
      <w:start w:val="1"/>
      <w:numFmt w:val="bullet"/>
      <w:lvlText w:val=""/>
      <w:lvlJc w:val="left"/>
      <w:pPr>
        <w:ind w:left="1636" w:hanging="360"/>
      </w:pPr>
      <w:rPr>
        <w:rFonts w:ascii="Symbol" w:hAnsi="Symbol"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2">
    <w:nsid w:val="71895398"/>
    <w:multiLevelType w:val="hybridMultilevel"/>
    <w:tmpl w:val="FD3A645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75F74C38"/>
    <w:multiLevelType w:val="hybridMultilevel"/>
    <w:tmpl w:val="B8A298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7E6110C"/>
    <w:multiLevelType w:val="hybridMultilevel"/>
    <w:tmpl w:val="B50614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813427D"/>
    <w:multiLevelType w:val="hybridMultilevel"/>
    <w:tmpl w:val="532E99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BBF3140"/>
    <w:multiLevelType w:val="hybridMultilevel"/>
    <w:tmpl w:val="4782C646"/>
    <w:lvl w:ilvl="0" w:tplc="72687F3A">
      <w:start w:val="1"/>
      <w:numFmt w:val="lowerLetter"/>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7">
    <w:nsid w:val="7E8214BB"/>
    <w:multiLevelType w:val="hybridMultilevel"/>
    <w:tmpl w:val="FE1C3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7"/>
  </w:num>
  <w:num w:numId="4">
    <w:abstractNumId w:val="11"/>
  </w:num>
  <w:num w:numId="5">
    <w:abstractNumId w:val="7"/>
  </w:num>
  <w:num w:numId="6">
    <w:abstractNumId w:val="8"/>
  </w:num>
  <w:num w:numId="7">
    <w:abstractNumId w:val="16"/>
  </w:num>
  <w:num w:numId="8">
    <w:abstractNumId w:val="13"/>
  </w:num>
  <w:num w:numId="9">
    <w:abstractNumId w:val="2"/>
  </w:num>
  <w:num w:numId="10">
    <w:abstractNumId w:val="1"/>
  </w:num>
  <w:num w:numId="11">
    <w:abstractNumId w:val="15"/>
  </w:num>
  <w:num w:numId="12">
    <w:abstractNumId w:val="14"/>
  </w:num>
  <w:num w:numId="13">
    <w:abstractNumId w:val="4"/>
  </w:num>
  <w:num w:numId="14">
    <w:abstractNumId w:val="6"/>
  </w:num>
  <w:num w:numId="15">
    <w:abstractNumId w:val="12"/>
  </w:num>
  <w:num w:numId="16">
    <w:abstractNumId w:val="5"/>
  </w:num>
  <w:num w:numId="17">
    <w:abstractNumId w:val="3"/>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docVars>
    <w:docVar w:name="EN.InstantFormat" w:val="&lt;ENInstantFormat&gt;&lt;Enabled&gt;1&lt;/Enabled&gt;&lt;ScanUnformatted&gt;1&lt;/ScanUnformatted&gt;&lt;ScanChanges&gt;1&lt;/ScanChanges&gt;&lt;Suspended&gt;0&lt;/Suspended&gt;&lt;/ENInstantFormat&gt;"/>
    <w:docVar w:name="EN.Layout" w:val="&lt;ENLayout&gt;&lt;Style&gt;PNA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pw5fwaefusppp5etd95p2f9r5zr5ps0sd9dt&quot;&gt;references&lt;record-ids&gt;&lt;item&gt;278&lt;/item&gt;&lt;item&gt;362&lt;/item&gt;&lt;item&gt;365&lt;/item&gt;&lt;item&gt;366&lt;/item&gt;&lt;item&gt;369&lt;/item&gt;&lt;item&gt;376&lt;/item&gt;&lt;item&gt;378&lt;/item&gt;&lt;item&gt;379&lt;/item&gt;&lt;/record-ids&gt;&lt;/item&gt;&lt;/Libraries&gt;"/>
  </w:docVars>
  <w:rsids>
    <w:rsidRoot w:val="00BD63A4"/>
    <w:rsid w:val="00002CBE"/>
    <w:rsid w:val="00003CF9"/>
    <w:rsid w:val="0001054D"/>
    <w:rsid w:val="00012F2C"/>
    <w:rsid w:val="00013FD1"/>
    <w:rsid w:val="00014772"/>
    <w:rsid w:val="0001727A"/>
    <w:rsid w:val="000179BF"/>
    <w:rsid w:val="00022517"/>
    <w:rsid w:val="00022D37"/>
    <w:rsid w:val="000230B3"/>
    <w:rsid w:val="00024B4D"/>
    <w:rsid w:val="00026E1D"/>
    <w:rsid w:val="00030808"/>
    <w:rsid w:val="00030CB2"/>
    <w:rsid w:val="00034A9A"/>
    <w:rsid w:val="00036C29"/>
    <w:rsid w:val="00037579"/>
    <w:rsid w:val="00043C52"/>
    <w:rsid w:val="00044805"/>
    <w:rsid w:val="00045F98"/>
    <w:rsid w:val="00050B40"/>
    <w:rsid w:val="00056033"/>
    <w:rsid w:val="0005698D"/>
    <w:rsid w:val="00060233"/>
    <w:rsid w:val="000618E6"/>
    <w:rsid w:val="00064EA0"/>
    <w:rsid w:val="00065B07"/>
    <w:rsid w:val="00066108"/>
    <w:rsid w:val="0007048C"/>
    <w:rsid w:val="00071237"/>
    <w:rsid w:val="000729B4"/>
    <w:rsid w:val="000757D3"/>
    <w:rsid w:val="00075FEB"/>
    <w:rsid w:val="00077E96"/>
    <w:rsid w:val="00080055"/>
    <w:rsid w:val="000811F4"/>
    <w:rsid w:val="00083104"/>
    <w:rsid w:val="00083CE0"/>
    <w:rsid w:val="00086497"/>
    <w:rsid w:val="00086C3D"/>
    <w:rsid w:val="00087F4E"/>
    <w:rsid w:val="00090DC3"/>
    <w:rsid w:val="000946B7"/>
    <w:rsid w:val="0009610C"/>
    <w:rsid w:val="000975C8"/>
    <w:rsid w:val="00097DE9"/>
    <w:rsid w:val="000A0247"/>
    <w:rsid w:val="000A08E2"/>
    <w:rsid w:val="000A1049"/>
    <w:rsid w:val="000A2AC0"/>
    <w:rsid w:val="000A5BDA"/>
    <w:rsid w:val="000B3731"/>
    <w:rsid w:val="000B3CC9"/>
    <w:rsid w:val="000B3D94"/>
    <w:rsid w:val="000B3F64"/>
    <w:rsid w:val="000B6F8E"/>
    <w:rsid w:val="000B7858"/>
    <w:rsid w:val="000B7CEE"/>
    <w:rsid w:val="000C0241"/>
    <w:rsid w:val="000C0ECC"/>
    <w:rsid w:val="000C1F90"/>
    <w:rsid w:val="000C2725"/>
    <w:rsid w:val="000C363A"/>
    <w:rsid w:val="000C5C57"/>
    <w:rsid w:val="000D1309"/>
    <w:rsid w:val="000D1DFA"/>
    <w:rsid w:val="000D6E69"/>
    <w:rsid w:val="000D75CB"/>
    <w:rsid w:val="000E16F3"/>
    <w:rsid w:val="000E4A02"/>
    <w:rsid w:val="000E4D8B"/>
    <w:rsid w:val="000E55B2"/>
    <w:rsid w:val="000E7597"/>
    <w:rsid w:val="000E7F5E"/>
    <w:rsid w:val="000F04F4"/>
    <w:rsid w:val="000F05CE"/>
    <w:rsid w:val="000F1032"/>
    <w:rsid w:val="000F15DC"/>
    <w:rsid w:val="000F26D6"/>
    <w:rsid w:val="000F4ECF"/>
    <w:rsid w:val="000F6C34"/>
    <w:rsid w:val="000F76BB"/>
    <w:rsid w:val="000F78B0"/>
    <w:rsid w:val="00101A3E"/>
    <w:rsid w:val="00101B06"/>
    <w:rsid w:val="00101CA2"/>
    <w:rsid w:val="001023A4"/>
    <w:rsid w:val="0010398C"/>
    <w:rsid w:val="00103C87"/>
    <w:rsid w:val="00104796"/>
    <w:rsid w:val="00105F61"/>
    <w:rsid w:val="00105FDE"/>
    <w:rsid w:val="00106657"/>
    <w:rsid w:val="00110CCB"/>
    <w:rsid w:val="00111DA9"/>
    <w:rsid w:val="001152B1"/>
    <w:rsid w:val="00116196"/>
    <w:rsid w:val="001170F6"/>
    <w:rsid w:val="00117886"/>
    <w:rsid w:val="00117DB9"/>
    <w:rsid w:val="00120656"/>
    <w:rsid w:val="0012084B"/>
    <w:rsid w:val="001238F6"/>
    <w:rsid w:val="00125070"/>
    <w:rsid w:val="001305B6"/>
    <w:rsid w:val="00130D08"/>
    <w:rsid w:val="00131675"/>
    <w:rsid w:val="00132015"/>
    <w:rsid w:val="0013284B"/>
    <w:rsid w:val="0013328B"/>
    <w:rsid w:val="00135BE7"/>
    <w:rsid w:val="001400FB"/>
    <w:rsid w:val="00142F46"/>
    <w:rsid w:val="00143764"/>
    <w:rsid w:val="00143FBB"/>
    <w:rsid w:val="00144457"/>
    <w:rsid w:val="00145A46"/>
    <w:rsid w:val="00146300"/>
    <w:rsid w:val="001475F8"/>
    <w:rsid w:val="001538F1"/>
    <w:rsid w:val="00154FEB"/>
    <w:rsid w:val="0016026E"/>
    <w:rsid w:val="001605B8"/>
    <w:rsid w:val="001612B1"/>
    <w:rsid w:val="00161680"/>
    <w:rsid w:val="00162285"/>
    <w:rsid w:val="00162FFB"/>
    <w:rsid w:val="00163E38"/>
    <w:rsid w:val="001652A9"/>
    <w:rsid w:val="00167DE5"/>
    <w:rsid w:val="00167EC6"/>
    <w:rsid w:val="00174735"/>
    <w:rsid w:val="00174DAE"/>
    <w:rsid w:val="00176BF4"/>
    <w:rsid w:val="00176F96"/>
    <w:rsid w:val="0017724C"/>
    <w:rsid w:val="001774B7"/>
    <w:rsid w:val="001810C4"/>
    <w:rsid w:val="00182A44"/>
    <w:rsid w:val="00184468"/>
    <w:rsid w:val="00185DD4"/>
    <w:rsid w:val="00190027"/>
    <w:rsid w:val="0019269A"/>
    <w:rsid w:val="001926A0"/>
    <w:rsid w:val="001932B4"/>
    <w:rsid w:val="00193574"/>
    <w:rsid w:val="001959A5"/>
    <w:rsid w:val="00195C26"/>
    <w:rsid w:val="00196ED7"/>
    <w:rsid w:val="001A2221"/>
    <w:rsid w:val="001A6935"/>
    <w:rsid w:val="001A711A"/>
    <w:rsid w:val="001A71EC"/>
    <w:rsid w:val="001B09E6"/>
    <w:rsid w:val="001B0C53"/>
    <w:rsid w:val="001B19EB"/>
    <w:rsid w:val="001B65B7"/>
    <w:rsid w:val="001C0A40"/>
    <w:rsid w:val="001C546B"/>
    <w:rsid w:val="001C6D06"/>
    <w:rsid w:val="001C6F05"/>
    <w:rsid w:val="001D0168"/>
    <w:rsid w:val="001D1015"/>
    <w:rsid w:val="001D17A5"/>
    <w:rsid w:val="001D3287"/>
    <w:rsid w:val="001D484A"/>
    <w:rsid w:val="001D6A0E"/>
    <w:rsid w:val="001D6ADF"/>
    <w:rsid w:val="001D79F6"/>
    <w:rsid w:val="001E029F"/>
    <w:rsid w:val="001E0D7B"/>
    <w:rsid w:val="001E35E5"/>
    <w:rsid w:val="001E466D"/>
    <w:rsid w:val="001E5A4F"/>
    <w:rsid w:val="001E5F12"/>
    <w:rsid w:val="001E64AF"/>
    <w:rsid w:val="001E75E2"/>
    <w:rsid w:val="001F0374"/>
    <w:rsid w:val="001F07D5"/>
    <w:rsid w:val="001F15BF"/>
    <w:rsid w:val="001F2B06"/>
    <w:rsid w:val="001F406B"/>
    <w:rsid w:val="001F55E6"/>
    <w:rsid w:val="001F79B4"/>
    <w:rsid w:val="00205F9B"/>
    <w:rsid w:val="00207473"/>
    <w:rsid w:val="002074E6"/>
    <w:rsid w:val="002079FA"/>
    <w:rsid w:val="00211CB3"/>
    <w:rsid w:val="00212171"/>
    <w:rsid w:val="002133C8"/>
    <w:rsid w:val="0021538D"/>
    <w:rsid w:val="00216B96"/>
    <w:rsid w:val="0022215C"/>
    <w:rsid w:val="002227B9"/>
    <w:rsid w:val="00222958"/>
    <w:rsid w:val="00222F9D"/>
    <w:rsid w:val="00225ABB"/>
    <w:rsid w:val="00226FF2"/>
    <w:rsid w:val="002326C4"/>
    <w:rsid w:val="00234E46"/>
    <w:rsid w:val="002357BD"/>
    <w:rsid w:val="002362CA"/>
    <w:rsid w:val="002371EE"/>
    <w:rsid w:val="00237A73"/>
    <w:rsid w:val="00237DEE"/>
    <w:rsid w:val="00242276"/>
    <w:rsid w:val="00242B1F"/>
    <w:rsid w:val="00244E6D"/>
    <w:rsid w:val="00245114"/>
    <w:rsid w:val="00245A2C"/>
    <w:rsid w:val="00250694"/>
    <w:rsid w:val="00251DFC"/>
    <w:rsid w:val="00252427"/>
    <w:rsid w:val="002537C8"/>
    <w:rsid w:val="00256005"/>
    <w:rsid w:val="00256531"/>
    <w:rsid w:val="00261DFF"/>
    <w:rsid w:val="00263534"/>
    <w:rsid w:val="00263653"/>
    <w:rsid w:val="0026757E"/>
    <w:rsid w:val="00271212"/>
    <w:rsid w:val="00272B60"/>
    <w:rsid w:val="00274A31"/>
    <w:rsid w:val="00276506"/>
    <w:rsid w:val="00276BBC"/>
    <w:rsid w:val="00277701"/>
    <w:rsid w:val="00277C9A"/>
    <w:rsid w:val="00277F0E"/>
    <w:rsid w:val="0028033A"/>
    <w:rsid w:val="00280B2D"/>
    <w:rsid w:val="00281021"/>
    <w:rsid w:val="0028189F"/>
    <w:rsid w:val="002826F3"/>
    <w:rsid w:val="002845B2"/>
    <w:rsid w:val="00284735"/>
    <w:rsid w:val="0028627D"/>
    <w:rsid w:val="00287DD8"/>
    <w:rsid w:val="00290346"/>
    <w:rsid w:val="00293604"/>
    <w:rsid w:val="00294106"/>
    <w:rsid w:val="002948DA"/>
    <w:rsid w:val="00294B2B"/>
    <w:rsid w:val="00296914"/>
    <w:rsid w:val="002A138F"/>
    <w:rsid w:val="002A1640"/>
    <w:rsid w:val="002A1B2C"/>
    <w:rsid w:val="002A3D07"/>
    <w:rsid w:val="002A548D"/>
    <w:rsid w:val="002B0BB9"/>
    <w:rsid w:val="002B0C60"/>
    <w:rsid w:val="002B12E6"/>
    <w:rsid w:val="002B1AD7"/>
    <w:rsid w:val="002B6A09"/>
    <w:rsid w:val="002B6C24"/>
    <w:rsid w:val="002C060A"/>
    <w:rsid w:val="002C0A15"/>
    <w:rsid w:val="002C2107"/>
    <w:rsid w:val="002C4D9C"/>
    <w:rsid w:val="002C65CD"/>
    <w:rsid w:val="002C6E77"/>
    <w:rsid w:val="002D0886"/>
    <w:rsid w:val="002D1280"/>
    <w:rsid w:val="002D23C4"/>
    <w:rsid w:val="002D3C25"/>
    <w:rsid w:val="002D50B2"/>
    <w:rsid w:val="002D7A8A"/>
    <w:rsid w:val="002E6FC8"/>
    <w:rsid w:val="002E7C70"/>
    <w:rsid w:val="002F0351"/>
    <w:rsid w:val="002F046A"/>
    <w:rsid w:val="002F1DFE"/>
    <w:rsid w:val="002F206D"/>
    <w:rsid w:val="002F2448"/>
    <w:rsid w:val="002F42BD"/>
    <w:rsid w:val="002F4821"/>
    <w:rsid w:val="002F512E"/>
    <w:rsid w:val="00301048"/>
    <w:rsid w:val="0030119D"/>
    <w:rsid w:val="0030206D"/>
    <w:rsid w:val="0030259B"/>
    <w:rsid w:val="00302E9A"/>
    <w:rsid w:val="00310704"/>
    <w:rsid w:val="003124E4"/>
    <w:rsid w:val="003142FF"/>
    <w:rsid w:val="00320CD5"/>
    <w:rsid w:val="003212EF"/>
    <w:rsid w:val="00322F57"/>
    <w:rsid w:val="003240A9"/>
    <w:rsid w:val="003263AA"/>
    <w:rsid w:val="00326AC5"/>
    <w:rsid w:val="00327404"/>
    <w:rsid w:val="003306F7"/>
    <w:rsid w:val="00330740"/>
    <w:rsid w:val="00330E73"/>
    <w:rsid w:val="003317CF"/>
    <w:rsid w:val="00332E27"/>
    <w:rsid w:val="00332FA5"/>
    <w:rsid w:val="00335918"/>
    <w:rsid w:val="003373BD"/>
    <w:rsid w:val="00343659"/>
    <w:rsid w:val="003440B7"/>
    <w:rsid w:val="00344B5B"/>
    <w:rsid w:val="00346073"/>
    <w:rsid w:val="003464FD"/>
    <w:rsid w:val="003511EC"/>
    <w:rsid w:val="003515CD"/>
    <w:rsid w:val="00353FC6"/>
    <w:rsid w:val="003547DE"/>
    <w:rsid w:val="00357BA8"/>
    <w:rsid w:val="00357D84"/>
    <w:rsid w:val="00357FB9"/>
    <w:rsid w:val="00361503"/>
    <w:rsid w:val="00361AAB"/>
    <w:rsid w:val="0036222D"/>
    <w:rsid w:val="00363AD7"/>
    <w:rsid w:val="00363FFA"/>
    <w:rsid w:val="00364A6D"/>
    <w:rsid w:val="003672C3"/>
    <w:rsid w:val="003678C7"/>
    <w:rsid w:val="00367B09"/>
    <w:rsid w:val="00370074"/>
    <w:rsid w:val="003705D0"/>
    <w:rsid w:val="00370763"/>
    <w:rsid w:val="00370890"/>
    <w:rsid w:val="0037237D"/>
    <w:rsid w:val="00372FA4"/>
    <w:rsid w:val="00374EC9"/>
    <w:rsid w:val="00375B02"/>
    <w:rsid w:val="00376000"/>
    <w:rsid w:val="00376C5C"/>
    <w:rsid w:val="003771AD"/>
    <w:rsid w:val="0037798E"/>
    <w:rsid w:val="003816DE"/>
    <w:rsid w:val="003822ED"/>
    <w:rsid w:val="0038349F"/>
    <w:rsid w:val="00383ACC"/>
    <w:rsid w:val="00384785"/>
    <w:rsid w:val="003917C3"/>
    <w:rsid w:val="003917D9"/>
    <w:rsid w:val="00392274"/>
    <w:rsid w:val="00392A9B"/>
    <w:rsid w:val="00394712"/>
    <w:rsid w:val="00394A2D"/>
    <w:rsid w:val="00394C53"/>
    <w:rsid w:val="00394FA3"/>
    <w:rsid w:val="0039500C"/>
    <w:rsid w:val="00395EA1"/>
    <w:rsid w:val="00397252"/>
    <w:rsid w:val="003A1616"/>
    <w:rsid w:val="003A1944"/>
    <w:rsid w:val="003A1B95"/>
    <w:rsid w:val="003A2D54"/>
    <w:rsid w:val="003A5B7F"/>
    <w:rsid w:val="003A6A19"/>
    <w:rsid w:val="003B0032"/>
    <w:rsid w:val="003B156E"/>
    <w:rsid w:val="003B2C39"/>
    <w:rsid w:val="003B2F39"/>
    <w:rsid w:val="003B3001"/>
    <w:rsid w:val="003B44A4"/>
    <w:rsid w:val="003B54F9"/>
    <w:rsid w:val="003B5FA9"/>
    <w:rsid w:val="003B65A6"/>
    <w:rsid w:val="003B6D4C"/>
    <w:rsid w:val="003C1447"/>
    <w:rsid w:val="003C42FC"/>
    <w:rsid w:val="003C4535"/>
    <w:rsid w:val="003C7A28"/>
    <w:rsid w:val="003D33A8"/>
    <w:rsid w:val="003D38CC"/>
    <w:rsid w:val="003D3FAF"/>
    <w:rsid w:val="003D50E1"/>
    <w:rsid w:val="003D5A9C"/>
    <w:rsid w:val="003E0265"/>
    <w:rsid w:val="003E04BF"/>
    <w:rsid w:val="003E1A0A"/>
    <w:rsid w:val="003E3F2A"/>
    <w:rsid w:val="003E40C9"/>
    <w:rsid w:val="003E5941"/>
    <w:rsid w:val="003E5ADE"/>
    <w:rsid w:val="003E7224"/>
    <w:rsid w:val="003F1FBA"/>
    <w:rsid w:val="003F2029"/>
    <w:rsid w:val="003F290D"/>
    <w:rsid w:val="003F2B0B"/>
    <w:rsid w:val="003F3929"/>
    <w:rsid w:val="003F456E"/>
    <w:rsid w:val="003F5455"/>
    <w:rsid w:val="003F5B75"/>
    <w:rsid w:val="003F6298"/>
    <w:rsid w:val="003F6DFC"/>
    <w:rsid w:val="003F76FB"/>
    <w:rsid w:val="00401AFD"/>
    <w:rsid w:val="004021D3"/>
    <w:rsid w:val="00403712"/>
    <w:rsid w:val="004039F5"/>
    <w:rsid w:val="00404A8C"/>
    <w:rsid w:val="0040628B"/>
    <w:rsid w:val="00406C42"/>
    <w:rsid w:val="0041052C"/>
    <w:rsid w:val="004111E2"/>
    <w:rsid w:val="0041390C"/>
    <w:rsid w:val="004146E8"/>
    <w:rsid w:val="00414CA4"/>
    <w:rsid w:val="00415733"/>
    <w:rsid w:val="0042105E"/>
    <w:rsid w:val="00421FA3"/>
    <w:rsid w:val="00426E87"/>
    <w:rsid w:val="00427C76"/>
    <w:rsid w:val="00427E2C"/>
    <w:rsid w:val="00430970"/>
    <w:rsid w:val="00431D54"/>
    <w:rsid w:val="00436903"/>
    <w:rsid w:val="004417EC"/>
    <w:rsid w:val="00446612"/>
    <w:rsid w:val="00450A0E"/>
    <w:rsid w:val="0045169B"/>
    <w:rsid w:val="0045329F"/>
    <w:rsid w:val="004546B4"/>
    <w:rsid w:val="00454A39"/>
    <w:rsid w:val="00454E00"/>
    <w:rsid w:val="00455FC1"/>
    <w:rsid w:val="0045615F"/>
    <w:rsid w:val="004570DF"/>
    <w:rsid w:val="00462C1F"/>
    <w:rsid w:val="00462E82"/>
    <w:rsid w:val="00463266"/>
    <w:rsid w:val="004634EF"/>
    <w:rsid w:val="00465940"/>
    <w:rsid w:val="00466009"/>
    <w:rsid w:val="004660E9"/>
    <w:rsid w:val="004706B5"/>
    <w:rsid w:val="00471203"/>
    <w:rsid w:val="00471376"/>
    <w:rsid w:val="00471B4D"/>
    <w:rsid w:val="00471F7D"/>
    <w:rsid w:val="00474CF1"/>
    <w:rsid w:val="00475CB2"/>
    <w:rsid w:val="004818FE"/>
    <w:rsid w:val="004828C0"/>
    <w:rsid w:val="004830D0"/>
    <w:rsid w:val="00483DB1"/>
    <w:rsid w:val="00484101"/>
    <w:rsid w:val="0048428F"/>
    <w:rsid w:val="004848DA"/>
    <w:rsid w:val="00484F26"/>
    <w:rsid w:val="00485A75"/>
    <w:rsid w:val="00486AA4"/>
    <w:rsid w:val="004877ED"/>
    <w:rsid w:val="0049353F"/>
    <w:rsid w:val="00493976"/>
    <w:rsid w:val="0049614D"/>
    <w:rsid w:val="00496C70"/>
    <w:rsid w:val="00496DF2"/>
    <w:rsid w:val="00497038"/>
    <w:rsid w:val="00497722"/>
    <w:rsid w:val="004A1DCB"/>
    <w:rsid w:val="004A4DC5"/>
    <w:rsid w:val="004A5406"/>
    <w:rsid w:val="004A72CE"/>
    <w:rsid w:val="004B1CF3"/>
    <w:rsid w:val="004B2AD1"/>
    <w:rsid w:val="004B5B59"/>
    <w:rsid w:val="004B7636"/>
    <w:rsid w:val="004B7E80"/>
    <w:rsid w:val="004C1CAA"/>
    <w:rsid w:val="004C2F19"/>
    <w:rsid w:val="004C47AC"/>
    <w:rsid w:val="004C66E1"/>
    <w:rsid w:val="004C7DCC"/>
    <w:rsid w:val="004D2434"/>
    <w:rsid w:val="004D39FC"/>
    <w:rsid w:val="004D3BEE"/>
    <w:rsid w:val="004D4572"/>
    <w:rsid w:val="004D6449"/>
    <w:rsid w:val="004D64D4"/>
    <w:rsid w:val="004D6E0E"/>
    <w:rsid w:val="004D74E9"/>
    <w:rsid w:val="004D77CC"/>
    <w:rsid w:val="004E08C0"/>
    <w:rsid w:val="004E2674"/>
    <w:rsid w:val="004E2792"/>
    <w:rsid w:val="004E39E5"/>
    <w:rsid w:val="004E5B42"/>
    <w:rsid w:val="004E6BFD"/>
    <w:rsid w:val="004F0773"/>
    <w:rsid w:val="004F09C3"/>
    <w:rsid w:val="004F13CF"/>
    <w:rsid w:val="004F1A72"/>
    <w:rsid w:val="004F2211"/>
    <w:rsid w:val="004F23EB"/>
    <w:rsid w:val="004F3229"/>
    <w:rsid w:val="004F4996"/>
    <w:rsid w:val="004F5B74"/>
    <w:rsid w:val="004F6186"/>
    <w:rsid w:val="004F7490"/>
    <w:rsid w:val="004F7FFD"/>
    <w:rsid w:val="0050382D"/>
    <w:rsid w:val="00503E8E"/>
    <w:rsid w:val="005043FC"/>
    <w:rsid w:val="00511F51"/>
    <w:rsid w:val="005155E5"/>
    <w:rsid w:val="005219EA"/>
    <w:rsid w:val="00523E84"/>
    <w:rsid w:val="005252FA"/>
    <w:rsid w:val="005264A6"/>
    <w:rsid w:val="00526DAB"/>
    <w:rsid w:val="00526E8F"/>
    <w:rsid w:val="005313F5"/>
    <w:rsid w:val="005332DC"/>
    <w:rsid w:val="00534827"/>
    <w:rsid w:val="0053496D"/>
    <w:rsid w:val="00535130"/>
    <w:rsid w:val="00536E6C"/>
    <w:rsid w:val="00540839"/>
    <w:rsid w:val="00541244"/>
    <w:rsid w:val="00542AE6"/>
    <w:rsid w:val="00544249"/>
    <w:rsid w:val="00544285"/>
    <w:rsid w:val="0054674D"/>
    <w:rsid w:val="00547417"/>
    <w:rsid w:val="00551A17"/>
    <w:rsid w:val="00555D51"/>
    <w:rsid w:val="00556285"/>
    <w:rsid w:val="00556CC1"/>
    <w:rsid w:val="00560F14"/>
    <w:rsid w:val="00562BF5"/>
    <w:rsid w:val="00562C5E"/>
    <w:rsid w:val="00565347"/>
    <w:rsid w:val="005655C6"/>
    <w:rsid w:val="00566893"/>
    <w:rsid w:val="00567D1F"/>
    <w:rsid w:val="00570226"/>
    <w:rsid w:val="00571565"/>
    <w:rsid w:val="00574B36"/>
    <w:rsid w:val="00575709"/>
    <w:rsid w:val="0057583B"/>
    <w:rsid w:val="005776F6"/>
    <w:rsid w:val="00581F32"/>
    <w:rsid w:val="00583805"/>
    <w:rsid w:val="00583D36"/>
    <w:rsid w:val="0058546F"/>
    <w:rsid w:val="00585C8A"/>
    <w:rsid w:val="00590B6C"/>
    <w:rsid w:val="00592B34"/>
    <w:rsid w:val="0059396C"/>
    <w:rsid w:val="005939DB"/>
    <w:rsid w:val="00594457"/>
    <w:rsid w:val="00594E71"/>
    <w:rsid w:val="005951F4"/>
    <w:rsid w:val="00596BFA"/>
    <w:rsid w:val="00596E3B"/>
    <w:rsid w:val="00597CD8"/>
    <w:rsid w:val="005A0077"/>
    <w:rsid w:val="005A21EE"/>
    <w:rsid w:val="005A3559"/>
    <w:rsid w:val="005A71FD"/>
    <w:rsid w:val="005B0E6E"/>
    <w:rsid w:val="005B1D62"/>
    <w:rsid w:val="005B2F62"/>
    <w:rsid w:val="005B434F"/>
    <w:rsid w:val="005B552A"/>
    <w:rsid w:val="005C1DC9"/>
    <w:rsid w:val="005C22CA"/>
    <w:rsid w:val="005C3939"/>
    <w:rsid w:val="005C4245"/>
    <w:rsid w:val="005C7605"/>
    <w:rsid w:val="005D1112"/>
    <w:rsid w:val="005D270A"/>
    <w:rsid w:val="005D4985"/>
    <w:rsid w:val="005D4FE6"/>
    <w:rsid w:val="005D514F"/>
    <w:rsid w:val="005E348D"/>
    <w:rsid w:val="005E48D3"/>
    <w:rsid w:val="005F3E9E"/>
    <w:rsid w:val="005F6141"/>
    <w:rsid w:val="0060391A"/>
    <w:rsid w:val="00603C8E"/>
    <w:rsid w:val="00607D8A"/>
    <w:rsid w:val="006110E7"/>
    <w:rsid w:val="0061184F"/>
    <w:rsid w:val="006146A5"/>
    <w:rsid w:val="00615612"/>
    <w:rsid w:val="006207CF"/>
    <w:rsid w:val="00620A4B"/>
    <w:rsid w:val="00621DB1"/>
    <w:rsid w:val="00621E78"/>
    <w:rsid w:val="006238FE"/>
    <w:rsid w:val="00624E39"/>
    <w:rsid w:val="0062586F"/>
    <w:rsid w:val="00625885"/>
    <w:rsid w:val="006303B3"/>
    <w:rsid w:val="00630A39"/>
    <w:rsid w:val="00630B5C"/>
    <w:rsid w:val="00631F30"/>
    <w:rsid w:val="006357B1"/>
    <w:rsid w:val="00635F81"/>
    <w:rsid w:val="00640CBF"/>
    <w:rsid w:val="006423F7"/>
    <w:rsid w:val="0064395F"/>
    <w:rsid w:val="00644872"/>
    <w:rsid w:val="00644A75"/>
    <w:rsid w:val="00645907"/>
    <w:rsid w:val="00646ECC"/>
    <w:rsid w:val="0064703F"/>
    <w:rsid w:val="0065010E"/>
    <w:rsid w:val="006511D7"/>
    <w:rsid w:val="006512A7"/>
    <w:rsid w:val="0065206D"/>
    <w:rsid w:val="006527A8"/>
    <w:rsid w:val="006530AB"/>
    <w:rsid w:val="00656265"/>
    <w:rsid w:val="00656C67"/>
    <w:rsid w:val="00657DFF"/>
    <w:rsid w:val="006640BB"/>
    <w:rsid w:val="00664FF4"/>
    <w:rsid w:val="006722DA"/>
    <w:rsid w:val="006728E4"/>
    <w:rsid w:val="006739C3"/>
    <w:rsid w:val="00674ADF"/>
    <w:rsid w:val="0067517B"/>
    <w:rsid w:val="00676111"/>
    <w:rsid w:val="00676298"/>
    <w:rsid w:val="00677829"/>
    <w:rsid w:val="00677DB0"/>
    <w:rsid w:val="0068153B"/>
    <w:rsid w:val="00681E0D"/>
    <w:rsid w:val="00682666"/>
    <w:rsid w:val="00685CE1"/>
    <w:rsid w:val="006871F0"/>
    <w:rsid w:val="0069137C"/>
    <w:rsid w:val="00691A9A"/>
    <w:rsid w:val="00692DB9"/>
    <w:rsid w:val="0069334F"/>
    <w:rsid w:val="00696F0C"/>
    <w:rsid w:val="00697554"/>
    <w:rsid w:val="006A03C8"/>
    <w:rsid w:val="006A1FEF"/>
    <w:rsid w:val="006A3463"/>
    <w:rsid w:val="006A42DD"/>
    <w:rsid w:val="006A647B"/>
    <w:rsid w:val="006A74EA"/>
    <w:rsid w:val="006B0044"/>
    <w:rsid w:val="006B135C"/>
    <w:rsid w:val="006B277E"/>
    <w:rsid w:val="006B2865"/>
    <w:rsid w:val="006B2F59"/>
    <w:rsid w:val="006B3C98"/>
    <w:rsid w:val="006B3E1C"/>
    <w:rsid w:val="006B4369"/>
    <w:rsid w:val="006B4CF4"/>
    <w:rsid w:val="006C0700"/>
    <w:rsid w:val="006C2C43"/>
    <w:rsid w:val="006C39B6"/>
    <w:rsid w:val="006C4A3D"/>
    <w:rsid w:val="006C4CCA"/>
    <w:rsid w:val="006C52A4"/>
    <w:rsid w:val="006C5C9A"/>
    <w:rsid w:val="006C69C2"/>
    <w:rsid w:val="006D0074"/>
    <w:rsid w:val="006D02A0"/>
    <w:rsid w:val="006D0E34"/>
    <w:rsid w:val="006D1DB9"/>
    <w:rsid w:val="006D219D"/>
    <w:rsid w:val="006D4CA2"/>
    <w:rsid w:val="006D7A43"/>
    <w:rsid w:val="006E615E"/>
    <w:rsid w:val="006F1886"/>
    <w:rsid w:val="006F2368"/>
    <w:rsid w:val="006F3F86"/>
    <w:rsid w:val="006F49D5"/>
    <w:rsid w:val="006F57E1"/>
    <w:rsid w:val="00700B88"/>
    <w:rsid w:val="00702B6C"/>
    <w:rsid w:val="007036FE"/>
    <w:rsid w:val="0070702E"/>
    <w:rsid w:val="007112CC"/>
    <w:rsid w:val="007142F0"/>
    <w:rsid w:val="007168EC"/>
    <w:rsid w:val="00717597"/>
    <w:rsid w:val="00720533"/>
    <w:rsid w:val="00720A7B"/>
    <w:rsid w:val="007222FC"/>
    <w:rsid w:val="0072722D"/>
    <w:rsid w:val="00730DA2"/>
    <w:rsid w:val="00732448"/>
    <w:rsid w:val="007327FB"/>
    <w:rsid w:val="00733A64"/>
    <w:rsid w:val="00733C51"/>
    <w:rsid w:val="0073418C"/>
    <w:rsid w:val="00736073"/>
    <w:rsid w:val="007434FE"/>
    <w:rsid w:val="00743843"/>
    <w:rsid w:val="00744B40"/>
    <w:rsid w:val="007452FA"/>
    <w:rsid w:val="0075074D"/>
    <w:rsid w:val="00750DDD"/>
    <w:rsid w:val="0075521F"/>
    <w:rsid w:val="00757E81"/>
    <w:rsid w:val="00761B4E"/>
    <w:rsid w:val="00762091"/>
    <w:rsid w:val="00763394"/>
    <w:rsid w:val="007633B4"/>
    <w:rsid w:val="00765B75"/>
    <w:rsid w:val="00770D4D"/>
    <w:rsid w:val="00772596"/>
    <w:rsid w:val="00773724"/>
    <w:rsid w:val="00773A82"/>
    <w:rsid w:val="00773AE7"/>
    <w:rsid w:val="00783085"/>
    <w:rsid w:val="00784877"/>
    <w:rsid w:val="00785647"/>
    <w:rsid w:val="00790424"/>
    <w:rsid w:val="00794098"/>
    <w:rsid w:val="00794154"/>
    <w:rsid w:val="00794EE7"/>
    <w:rsid w:val="00796A1B"/>
    <w:rsid w:val="00797597"/>
    <w:rsid w:val="007A026E"/>
    <w:rsid w:val="007A4799"/>
    <w:rsid w:val="007A6E88"/>
    <w:rsid w:val="007B19F6"/>
    <w:rsid w:val="007B1AC0"/>
    <w:rsid w:val="007B1ECD"/>
    <w:rsid w:val="007B3607"/>
    <w:rsid w:val="007B54E9"/>
    <w:rsid w:val="007B56B2"/>
    <w:rsid w:val="007B5C44"/>
    <w:rsid w:val="007B63BB"/>
    <w:rsid w:val="007B6606"/>
    <w:rsid w:val="007B6D21"/>
    <w:rsid w:val="007B75AB"/>
    <w:rsid w:val="007C002E"/>
    <w:rsid w:val="007C2D0A"/>
    <w:rsid w:val="007C3102"/>
    <w:rsid w:val="007C3395"/>
    <w:rsid w:val="007C52DE"/>
    <w:rsid w:val="007D06F6"/>
    <w:rsid w:val="007D10B9"/>
    <w:rsid w:val="007D2451"/>
    <w:rsid w:val="007D317C"/>
    <w:rsid w:val="007D3301"/>
    <w:rsid w:val="007D3C3A"/>
    <w:rsid w:val="007D436C"/>
    <w:rsid w:val="007D44B6"/>
    <w:rsid w:val="007D6D22"/>
    <w:rsid w:val="007D703F"/>
    <w:rsid w:val="007E00BA"/>
    <w:rsid w:val="007E1FC2"/>
    <w:rsid w:val="007E1FC6"/>
    <w:rsid w:val="007E2311"/>
    <w:rsid w:val="007E2403"/>
    <w:rsid w:val="007E254B"/>
    <w:rsid w:val="007E2752"/>
    <w:rsid w:val="007E4379"/>
    <w:rsid w:val="007E43DD"/>
    <w:rsid w:val="007E5875"/>
    <w:rsid w:val="007E6B72"/>
    <w:rsid w:val="007E6FE8"/>
    <w:rsid w:val="007E7CA3"/>
    <w:rsid w:val="007F00C2"/>
    <w:rsid w:val="007F0D63"/>
    <w:rsid w:val="007F2FD2"/>
    <w:rsid w:val="007F549D"/>
    <w:rsid w:val="007F5639"/>
    <w:rsid w:val="007F7BA9"/>
    <w:rsid w:val="008009D2"/>
    <w:rsid w:val="008053F3"/>
    <w:rsid w:val="00805B7A"/>
    <w:rsid w:val="00805C2E"/>
    <w:rsid w:val="00806BB1"/>
    <w:rsid w:val="008077CC"/>
    <w:rsid w:val="00807A8A"/>
    <w:rsid w:val="00810AE0"/>
    <w:rsid w:val="00811F16"/>
    <w:rsid w:val="00820637"/>
    <w:rsid w:val="00821DD6"/>
    <w:rsid w:val="008312D5"/>
    <w:rsid w:val="0083353C"/>
    <w:rsid w:val="008408AF"/>
    <w:rsid w:val="008413DC"/>
    <w:rsid w:val="00841815"/>
    <w:rsid w:val="00844788"/>
    <w:rsid w:val="00852342"/>
    <w:rsid w:val="0085460B"/>
    <w:rsid w:val="00857B67"/>
    <w:rsid w:val="00860387"/>
    <w:rsid w:val="00865DA5"/>
    <w:rsid w:val="0086653F"/>
    <w:rsid w:val="0086715D"/>
    <w:rsid w:val="0086732B"/>
    <w:rsid w:val="00867B22"/>
    <w:rsid w:val="00870F26"/>
    <w:rsid w:val="0087150D"/>
    <w:rsid w:val="00874CDB"/>
    <w:rsid w:val="0087573E"/>
    <w:rsid w:val="00877326"/>
    <w:rsid w:val="00877D13"/>
    <w:rsid w:val="008823C6"/>
    <w:rsid w:val="00884D6D"/>
    <w:rsid w:val="008855FB"/>
    <w:rsid w:val="00891041"/>
    <w:rsid w:val="0089187D"/>
    <w:rsid w:val="00892993"/>
    <w:rsid w:val="008940E1"/>
    <w:rsid w:val="00895B10"/>
    <w:rsid w:val="00896D5C"/>
    <w:rsid w:val="008A1F78"/>
    <w:rsid w:val="008A2C00"/>
    <w:rsid w:val="008A38BB"/>
    <w:rsid w:val="008A7683"/>
    <w:rsid w:val="008B28E0"/>
    <w:rsid w:val="008B2D7F"/>
    <w:rsid w:val="008B37CA"/>
    <w:rsid w:val="008B45CC"/>
    <w:rsid w:val="008B65EB"/>
    <w:rsid w:val="008B7045"/>
    <w:rsid w:val="008C081E"/>
    <w:rsid w:val="008C1501"/>
    <w:rsid w:val="008C61D2"/>
    <w:rsid w:val="008C73C2"/>
    <w:rsid w:val="008D1E79"/>
    <w:rsid w:val="008D4EFB"/>
    <w:rsid w:val="008D5442"/>
    <w:rsid w:val="008D64EC"/>
    <w:rsid w:val="008D6B17"/>
    <w:rsid w:val="008E0F34"/>
    <w:rsid w:val="008E133A"/>
    <w:rsid w:val="008E248F"/>
    <w:rsid w:val="008E6E46"/>
    <w:rsid w:val="008E72A4"/>
    <w:rsid w:val="008F0B7C"/>
    <w:rsid w:val="008F37D0"/>
    <w:rsid w:val="008F3813"/>
    <w:rsid w:val="008F6B61"/>
    <w:rsid w:val="008F7F77"/>
    <w:rsid w:val="00902C8F"/>
    <w:rsid w:val="0090535A"/>
    <w:rsid w:val="009064AE"/>
    <w:rsid w:val="00907FE8"/>
    <w:rsid w:val="00910175"/>
    <w:rsid w:val="00911193"/>
    <w:rsid w:val="009129CF"/>
    <w:rsid w:val="00912EB0"/>
    <w:rsid w:val="009143F9"/>
    <w:rsid w:val="009153BC"/>
    <w:rsid w:val="0092364E"/>
    <w:rsid w:val="009236AC"/>
    <w:rsid w:val="00924D09"/>
    <w:rsid w:val="00925976"/>
    <w:rsid w:val="00925AD0"/>
    <w:rsid w:val="00926700"/>
    <w:rsid w:val="00927103"/>
    <w:rsid w:val="0093019B"/>
    <w:rsid w:val="00934190"/>
    <w:rsid w:val="00934F6C"/>
    <w:rsid w:val="00937F91"/>
    <w:rsid w:val="00941110"/>
    <w:rsid w:val="0094366C"/>
    <w:rsid w:val="0094730D"/>
    <w:rsid w:val="00947FCB"/>
    <w:rsid w:val="009500DA"/>
    <w:rsid w:val="0095314A"/>
    <w:rsid w:val="009545A6"/>
    <w:rsid w:val="00955A35"/>
    <w:rsid w:val="00957429"/>
    <w:rsid w:val="009616D1"/>
    <w:rsid w:val="009625A9"/>
    <w:rsid w:val="00962988"/>
    <w:rsid w:val="00962A98"/>
    <w:rsid w:val="009636D8"/>
    <w:rsid w:val="00964463"/>
    <w:rsid w:val="00964B06"/>
    <w:rsid w:val="00965FBC"/>
    <w:rsid w:val="00966812"/>
    <w:rsid w:val="00967FEC"/>
    <w:rsid w:val="00973B6B"/>
    <w:rsid w:val="00975291"/>
    <w:rsid w:val="00976AD9"/>
    <w:rsid w:val="009812BD"/>
    <w:rsid w:val="00984E8F"/>
    <w:rsid w:val="00985768"/>
    <w:rsid w:val="00990275"/>
    <w:rsid w:val="00991A5D"/>
    <w:rsid w:val="009923BE"/>
    <w:rsid w:val="00992AF1"/>
    <w:rsid w:val="00993C5D"/>
    <w:rsid w:val="00995E96"/>
    <w:rsid w:val="00996369"/>
    <w:rsid w:val="00997757"/>
    <w:rsid w:val="009A00EA"/>
    <w:rsid w:val="009A072A"/>
    <w:rsid w:val="009A1E6E"/>
    <w:rsid w:val="009A284B"/>
    <w:rsid w:val="009A342D"/>
    <w:rsid w:val="009A3ABF"/>
    <w:rsid w:val="009A3C0F"/>
    <w:rsid w:val="009A482D"/>
    <w:rsid w:val="009A4AD9"/>
    <w:rsid w:val="009A4B23"/>
    <w:rsid w:val="009A5016"/>
    <w:rsid w:val="009A5A72"/>
    <w:rsid w:val="009A6B17"/>
    <w:rsid w:val="009B03E8"/>
    <w:rsid w:val="009B2B04"/>
    <w:rsid w:val="009B48EE"/>
    <w:rsid w:val="009B6286"/>
    <w:rsid w:val="009C0944"/>
    <w:rsid w:val="009C1731"/>
    <w:rsid w:val="009D1140"/>
    <w:rsid w:val="009D1A7C"/>
    <w:rsid w:val="009D313B"/>
    <w:rsid w:val="009D3A0A"/>
    <w:rsid w:val="009D4BF7"/>
    <w:rsid w:val="009D6216"/>
    <w:rsid w:val="009D6BFA"/>
    <w:rsid w:val="009E2C7F"/>
    <w:rsid w:val="009E2C9E"/>
    <w:rsid w:val="009E5AAC"/>
    <w:rsid w:val="009E74CD"/>
    <w:rsid w:val="009F0B66"/>
    <w:rsid w:val="009F13F3"/>
    <w:rsid w:val="009F1D06"/>
    <w:rsid w:val="009F4CC4"/>
    <w:rsid w:val="009F607C"/>
    <w:rsid w:val="009F77FF"/>
    <w:rsid w:val="00A02353"/>
    <w:rsid w:val="00A02982"/>
    <w:rsid w:val="00A034DF"/>
    <w:rsid w:val="00A04EA6"/>
    <w:rsid w:val="00A04ED5"/>
    <w:rsid w:val="00A04F25"/>
    <w:rsid w:val="00A051FD"/>
    <w:rsid w:val="00A05E18"/>
    <w:rsid w:val="00A069DC"/>
    <w:rsid w:val="00A10730"/>
    <w:rsid w:val="00A10FCB"/>
    <w:rsid w:val="00A1328A"/>
    <w:rsid w:val="00A14523"/>
    <w:rsid w:val="00A17D95"/>
    <w:rsid w:val="00A200D1"/>
    <w:rsid w:val="00A20C05"/>
    <w:rsid w:val="00A21D5F"/>
    <w:rsid w:val="00A21F7B"/>
    <w:rsid w:val="00A2224D"/>
    <w:rsid w:val="00A22977"/>
    <w:rsid w:val="00A23495"/>
    <w:rsid w:val="00A27EF5"/>
    <w:rsid w:val="00A3538F"/>
    <w:rsid w:val="00A37D62"/>
    <w:rsid w:val="00A40CB8"/>
    <w:rsid w:val="00A40EEB"/>
    <w:rsid w:val="00A47424"/>
    <w:rsid w:val="00A54FEF"/>
    <w:rsid w:val="00A56645"/>
    <w:rsid w:val="00A60147"/>
    <w:rsid w:val="00A62505"/>
    <w:rsid w:val="00A627E9"/>
    <w:rsid w:val="00A62EBA"/>
    <w:rsid w:val="00A6665D"/>
    <w:rsid w:val="00A70765"/>
    <w:rsid w:val="00A71ECB"/>
    <w:rsid w:val="00A72DB0"/>
    <w:rsid w:val="00A73D6D"/>
    <w:rsid w:val="00A74D90"/>
    <w:rsid w:val="00A75562"/>
    <w:rsid w:val="00A76662"/>
    <w:rsid w:val="00A808DD"/>
    <w:rsid w:val="00A8231F"/>
    <w:rsid w:val="00A8272F"/>
    <w:rsid w:val="00A84963"/>
    <w:rsid w:val="00A849AE"/>
    <w:rsid w:val="00A87E94"/>
    <w:rsid w:val="00A92DB9"/>
    <w:rsid w:val="00A931F3"/>
    <w:rsid w:val="00A93CD4"/>
    <w:rsid w:val="00A94961"/>
    <w:rsid w:val="00A94B30"/>
    <w:rsid w:val="00A96440"/>
    <w:rsid w:val="00A965D8"/>
    <w:rsid w:val="00A972E6"/>
    <w:rsid w:val="00AA125F"/>
    <w:rsid w:val="00AA1DC2"/>
    <w:rsid w:val="00AA3188"/>
    <w:rsid w:val="00AB0557"/>
    <w:rsid w:val="00AB0DBB"/>
    <w:rsid w:val="00AB1002"/>
    <w:rsid w:val="00AB1FB5"/>
    <w:rsid w:val="00AB2B76"/>
    <w:rsid w:val="00AC08C1"/>
    <w:rsid w:val="00AC415C"/>
    <w:rsid w:val="00AC49CC"/>
    <w:rsid w:val="00AC4C54"/>
    <w:rsid w:val="00AC7C13"/>
    <w:rsid w:val="00AD04BD"/>
    <w:rsid w:val="00AD0B60"/>
    <w:rsid w:val="00AD10D9"/>
    <w:rsid w:val="00AD1344"/>
    <w:rsid w:val="00AD21B8"/>
    <w:rsid w:val="00AD7A23"/>
    <w:rsid w:val="00AE11D2"/>
    <w:rsid w:val="00AE1A73"/>
    <w:rsid w:val="00AE6825"/>
    <w:rsid w:val="00AF05EE"/>
    <w:rsid w:val="00AF2F94"/>
    <w:rsid w:val="00AF2FD2"/>
    <w:rsid w:val="00AF3FCB"/>
    <w:rsid w:val="00AF5319"/>
    <w:rsid w:val="00B00404"/>
    <w:rsid w:val="00B04203"/>
    <w:rsid w:val="00B1081C"/>
    <w:rsid w:val="00B109CD"/>
    <w:rsid w:val="00B11E9C"/>
    <w:rsid w:val="00B12292"/>
    <w:rsid w:val="00B14210"/>
    <w:rsid w:val="00B15B1A"/>
    <w:rsid w:val="00B165DA"/>
    <w:rsid w:val="00B202A4"/>
    <w:rsid w:val="00B212C8"/>
    <w:rsid w:val="00B21862"/>
    <w:rsid w:val="00B22F11"/>
    <w:rsid w:val="00B32240"/>
    <w:rsid w:val="00B32F5C"/>
    <w:rsid w:val="00B33B03"/>
    <w:rsid w:val="00B34532"/>
    <w:rsid w:val="00B350AD"/>
    <w:rsid w:val="00B36E94"/>
    <w:rsid w:val="00B37991"/>
    <w:rsid w:val="00B4008F"/>
    <w:rsid w:val="00B402BB"/>
    <w:rsid w:val="00B40598"/>
    <w:rsid w:val="00B406DC"/>
    <w:rsid w:val="00B41524"/>
    <w:rsid w:val="00B41526"/>
    <w:rsid w:val="00B43C37"/>
    <w:rsid w:val="00B46F7F"/>
    <w:rsid w:val="00B4700C"/>
    <w:rsid w:val="00B5058A"/>
    <w:rsid w:val="00B55D18"/>
    <w:rsid w:val="00B578C1"/>
    <w:rsid w:val="00B62D49"/>
    <w:rsid w:val="00B63996"/>
    <w:rsid w:val="00B65740"/>
    <w:rsid w:val="00B65AF4"/>
    <w:rsid w:val="00B6705E"/>
    <w:rsid w:val="00B6798B"/>
    <w:rsid w:val="00B70638"/>
    <w:rsid w:val="00B70DEE"/>
    <w:rsid w:val="00B713B1"/>
    <w:rsid w:val="00B72339"/>
    <w:rsid w:val="00B72C29"/>
    <w:rsid w:val="00B73381"/>
    <w:rsid w:val="00B757D6"/>
    <w:rsid w:val="00B75CE8"/>
    <w:rsid w:val="00B7762B"/>
    <w:rsid w:val="00B77942"/>
    <w:rsid w:val="00B77E3E"/>
    <w:rsid w:val="00B848C1"/>
    <w:rsid w:val="00B84FB7"/>
    <w:rsid w:val="00B85E3C"/>
    <w:rsid w:val="00B8797E"/>
    <w:rsid w:val="00B87CB9"/>
    <w:rsid w:val="00B90EB3"/>
    <w:rsid w:val="00B940F0"/>
    <w:rsid w:val="00BA024E"/>
    <w:rsid w:val="00BA04DF"/>
    <w:rsid w:val="00BA154A"/>
    <w:rsid w:val="00BA2098"/>
    <w:rsid w:val="00BA2304"/>
    <w:rsid w:val="00BA296D"/>
    <w:rsid w:val="00BA4C24"/>
    <w:rsid w:val="00BA73ED"/>
    <w:rsid w:val="00BA7450"/>
    <w:rsid w:val="00BB0648"/>
    <w:rsid w:val="00BB1ABA"/>
    <w:rsid w:val="00BB2D03"/>
    <w:rsid w:val="00BB4031"/>
    <w:rsid w:val="00BB553C"/>
    <w:rsid w:val="00BB66A1"/>
    <w:rsid w:val="00BB6B49"/>
    <w:rsid w:val="00BB6BEB"/>
    <w:rsid w:val="00BB7879"/>
    <w:rsid w:val="00BB7C53"/>
    <w:rsid w:val="00BC5328"/>
    <w:rsid w:val="00BC69F7"/>
    <w:rsid w:val="00BC73D9"/>
    <w:rsid w:val="00BD63A4"/>
    <w:rsid w:val="00BD6A82"/>
    <w:rsid w:val="00BD6B5E"/>
    <w:rsid w:val="00BD72DE"/>
    <w:rsid w:val="00BD7E18"/>
    <w:rsid w:val="00BE034C"/>
    <w:rsid w:val="00BE1100"/>
    <w:rsid w:val="00BE1765"/>
    <w:rsid w:val="00BE1C25"/>
    <w:rsid w:val="00BE2665"/>
    <w:rsid w:val="00BE2C9F"/>
    <w:rsid w:val="00BE2E0E"/>
    <w:rsid w:val="00BE3A30"/>
    <w:rsid w:val="00BE5174"/>
    <w:rsid w:val="00BF0672"/>
    <w:rsid w:val="00BF1408"/>
    <w:rsid w:val="00BF1F75"/>
    <w:rsid w:val="00BF23B6"/>
    <w:rsid w:val="00BF49DD"/>
    <w:rsid w:val="00BF4A12"/>
    <w:rsid w:val="00BF66B3"/>
    <w:rsid w:val="00BF68EA"/>
    <w:rsid w:val="00BF6C93"/>
    <w:rsid w:val="00BF770A"/>
    <w:rsid w:val="00C01D4D"/>
    <w:rsid w:val="00C020DD"/>
    <w:rsid w:val="00C03C42"/>
    <w:rsid w:val="00C03F55"/>
    <w:rsid w:val="00C060D7"/>
    <w:rsid w:val="00C10043"/>
    <w:rsid w:val="00C10887"/>
    <w:rsid w:val="00C1277D"/>
    <w:rsid w:val="00C134C4"/>
    <w:rsid w:val="00C145E6"/>
    <w:rsid w:val="00C1492B"/>
    <w:rsid w:val="00C15CC4"/>
    <w:rsid w:val="00C169BD"/>
    <w:rsid w:val="00C17E5C"/>
    <w:rsid w:val="00C25E1C"/>
    <w:rsid w:val="00C30876"/>
    <w:rsid w:val="00C3291D"/>
    <w:rsid w:val="00C3704E"/>
    <w:rsid w:val="00C41FEC"/>
    <w:rsid w:val="00C467F6"/>
    <w:rsid w:val="00C478C0"/>
    <w:rsid w:val="00C5102B"/>
    <w:rsid w:val="00C543FB"/>
    <w:rsid w:val="00C5565D"/>
    <w:rsid w:val="00C5600F"/>
    <w:rsid w:val="00C5620C"/>
    <w:rsid w:val="00C60A23"/>
    <w:rsid w:val="00C6236A"/>
    <w:rsid w:val="00C6780F"/>
    <w:rsid w:val="00C7048B"/>
    <w:rsid w:val="00C75009"/>
    <w:rsid w:val="00C759FD"/>
    <w:rsid w:val="00C75DFE"/>
    <w:rsid w:val="00C75F41"/>
    <w:rsid w:val="00C7689C"/>
    <w:rsid w:val="00C8109B"/>
    <w:rsid w:val="00C815E8"/>
    <w:rsid w:val="00C81748"/>
    <w:rsid w:val="00C819C2"/>
    <w:rsid w:val="00C81EA7"/>
    <w:rsid w:val="00C82E63"/>
    <w:rsid w:val="00C82E98"/>
    <w:rsid w:val="00C8380C"/>
    <w:rsid w:val="00C85296"/>
    <w:rsid w:val="00C8619E"/>
    <w:rsid w:val="00C877C7"/>
    <w:rsid w:val="00C90E91"/>
    <w:rsid w:val="00C9182E"/>
    <w:rsid w:val="00C91B2C"/>
    <w:rsid w:val="00C942A8"/>
    <w:rsid w:val="00C94461"/>
    <w:rsid w:val="00C95348"/>
    <w:rsid w:val="00C954B5"/>
    <w:rsid w:val="00C97253"/>
    <w:rsid w:val="00CA2472"/>
    <w:rsid w:val="00CA25AC"/>
    <w:rsid w:val="00CA57CF"/>
    <w:rsid w:val="00CB396A"/>
    <w:rsid w:val="00CB5556"/>
    <w:rsid w:val="00CB59A1"/>
    <w:rsid w:val="00CB64BD"/>
    <w:rsid w:val="00CC0162"/>
    <w:rsid w:val="00CC19F1"/>
    <w:rsid w:val="00CC1D18"/>
    <w:rsid w:val="00CC1EA2"/>
    <w:rsid w:val="00CC4F6E"/>
    <w:rsid w:val="00CC5130"/>
    <w:rsid w:val="00CC5861"/>
    <w:rsid w:val="00CC6C45"/>
    <w:rsid w:val="00CD1675"/>
    <w:rsid w:val="00CD2019"/>
    <w:rsid w:val="00CD2E9C"/>
    <w:rsid w:val="00CD484B"/>
    <w:rsid w:val="00CD56C3"/>
    <w:rsid w:val="00CE3022"/>
    <w:rsid w:val="00CE4340"/>
    <w:rsid w:val="00CE4959"/>
    <w:rsid w:val="00CE4EEC"/>
    <w:rsid w:val="00CE698A"/>
    <w:rsid w:val="00CE6BD3"/>
    <w:rsid w:val="00CE6EAD"/>
    <w:rsid w:val="00CF06F1"/>
    <w:rsid w:val="00CF1C18"/>
    <w:rsid w:val="00CF2A46"/>
    <w:rsid w:val="00CF3CA9"/>
    <w:rsid w:val="00CF417D"/>
    <w:rsid w:val="00CF4CC6"/>
    <w:rsid w:val="00CF4EC5"/>
    <w:rsid w:val="00CF5C13"/>
    <w:rsid w:val="00CF5C61"/>
    <w:rsid w:val="00CF6561"/>
    <w:rsid w:val="00CF6BBF"/>
    <w:rsid w:val="00D01B04"/>
    <w:rsid w:val="00D01C7A"/>
    <w:rsid w:val="00D03627"/>
    <w:rsid w:val="00D03AF8"/>
    <w:rsid w:val="00D03F05"/>
    <w:rsid w:val="00D0512B"/>
    <w:rsid w:val="00D065F5"/>
    <w:rsid w:val="00D06958"/>
    <w:rsid w:val="00D077C9"/>
    <w:rsid w:val="00D12198"/>
    <w:rsid w:val="00D12894"/>
    <w:rsid w:val="00D178D3"/>
    <w:rsid w:val="00D17D19"/>
    <w:rsid w:val="00D20C15"/>
    <w:rsid w:val="00D21630"/>
    <w:rsid w:val="00D238F4"/>
    <w:rsid w:val="00D261B0"/>
    <w:rsid w:val="00D27BBF"/>
    <w:rsid w:val="00D31D6F"/>
    <w:rsid w:val="00D32245"/>
    <w:rsid w:val="00D32598"/>
    <w:rsid w:val="00D33196"/>
    <w:rsid w:val="00D33DBA"/>
    <w:rsid w:val="00D354C0"/>
    <w:rsid w:val="00D355B6"/>
    <w:rsid w:val="00D36AA1"/>
    <w:rsid w:val="00D36CE8"/>
    <w:rsid w:val="00D37B2B"/>
    <w:rsid w:val="00D42034"/>
    <w:rsid w:val="00D43CF8"/>
    <w:rsid w:val="00D47326"/>
    <w:rsid w:val="00D47A6E"/>
    <w:rsid w:val="00D500E4"/>
    <w:rsid w:val="00D52E9B"/>
    <w:rsid w:val="00D5386F"/>
    <w:rsid w:val="00D553A0"/>
    <w:rsid w:val="00D568B0"/>
    <w:rsid w:val="00D62E76"/>
    <w:rsid w:val="00D63045"/>
    <w:rsid w:val="00D6442C"/>
    <w:rsid w:val="00D64752"/>
    <w:rsid w:val="00D6475F"/>
    <w:rsid w:val="00D64DB6"/>
    <w:rsid w:val="00D650EA"/>
    <w:rsid w:val="00D664DC"/>
    <w:rsid w:val="00D6702F"/>
    <w:rsid w:val="00D727D4"/>
    <w:rsid w:val="00D73BE9"/>
    <w:rsid w:val="00D74FC8"/>
    <w:rsid w:val="00D77432"/>
    <w:rsid w:val="00D82A15"/>
    <w:rsid w:val="00D8366C"/>
    <w:rsid w:val="00D845D7"/>
    <w:rsid w:val="00D84911"/>
    <w:rsid w:val="00D86E52"/>
    <w:rsid w:val="00D87856"/>
    <w:rsid w:val="00D9261F"/>
    <w:rsid w:val="00D9317D"/>
    <w:rsid w:val="00D931C4"/>
    <w:rsid w:val="00D94923"/>
    <w:rsid w:val="00D973F3"/>
    <w:rsid w:val="00DA1195"/>
    <w:rsid w:val="00DA165E"/>
    <w:rsid w:val="00DA1C0F"/>
    <w:rsid w:val="00DA297C"/>
    <w:rsid w:val="00DA42C5"/>
    <w:rsid w:val="00DA588A"/>
    <w:rsid w:val="00DB0E8B"/>
    <w:rsid w:val="00DB2982"/>
    <w:rsid w:val="00DB415B"/>
    <w:rsid w:val="00DB4B8B"/>
    <w:rsid w:val="00DB67C9"/>
    <w:rsid w:val="00DB68F0"/>
    <w:rsid w:val="00DC1351"/>
    <w:rsid w:val="00DC2DDB"/>
    <w:rsid w:val="00DC39C4"/>
    <w:rsid w:val="00DC5238"/>
    <w:rsid w:val="00DD258C"/>
    <w:rsid w:val="00DD412A"/>
    <w:rsid w:val="00DD6249"/>
    <w:rsid w:val="00DD697A"/>
    <w:rsid w:val="00DD7527"/>
    <w:rsid w:val="00DD788F"/>
    <w:rsid w:val="00DE07A7"/>
    <w:rsid w:val="00DE1D0A"/>
    <w:rsid w:val="00DE24A6"/>
    <w:rsid w:val="00DE2870"/>
    <w:rsid w:val="00DE2A2C"/>
    <w:rsid w:val="00DE3C5D"/>
    <w:rsid w:val="00DE3E73"/>
    <w:rsid w:val="00DE42DB"/>
    <w:rsid w:val="00DE4403"/>
    <w:rsid w:val="00DF148D"/>
    <w:rsid w:val="00DF339A"/>
    <w:rsid w:val="00DF3BF2"/>
    <w:rsid w:val="00DF4048"/>
    <w:rsid w:val="00E00C24"/>
    <w:rsid w:val="00E00E58"/>
    <w:rsid w:val="00E00E93"/>
    <w:rsid w:val="00E0123F"/>
    <w:rsid w:val="00E012D7"/>
    <w:rsid w:val="00E01EA2"/>
    <w:rsid w:val="00E03775"/>
    <w:rsid w:val="00E06138"/>
    <w:rsid w:val="00E1028C"/>
    <w:rsid w:val="00E137E0"/>
    <w:rsid w:val="00E1453B"/>
    <w:rsid w:val="00E16981"/>
    <w:rsid w:val="00E21572"/>
    <w:rsid w:val="00E22256"/>
    <w:rsid w:val="00E24EDE"/>
    <w:rsid w:val="00E25142"/>
    <w:rsid w:val="00E251D8"/>
    <w:rsid w:val="00E25F4C"/>
    <w:rsid w:val="00E264B4"/>
    <w:rsid w:val="00E276FE"/>
    <w:rsid w:val="00E317E2"/>
    <w:rsid w:val="00E32323"/>
    <w:rsid w:val="00E355D4"/>
    <w:rsid w:val="00E35733"/>
    <w:rsid w:val="00E359E5"/>
    <w:rsid w:val="00E35A04"/>
    <w:rsid w:val="00E367E6"/>
    <w:rsid w:val="00E36967"/>
    <w:rsid w:val="00E3753C"/>
    <w:rsid w:val="00E433AD"/>
    <w:rsid w:val="00E44B8F"/>
    <w:rsid w:val="00E45256"/>
    <w:rsid w:val="00E456C1"/>
    <w:rsid w:val="00E4575C"/>
    <w:rsid w:val="00E46B52"/>
    <w:rsid w:val="00E50ACC"/>
    <w:rsid w:val="00E510F2"/>
    <w:rsid w:val="00E53178"/>
    <w:rsid w:val="00E53544"/>
    <w:rsid w:val="00E54E33"/>
    <w:rsid w:val="00E56B32"/>
    <w:rsid w:val="00E57A04"/>
    <w:rsid w:val="00E60A8E"/>
    <w:rsid w:val="00E64998"/>
    <w:rsid w:val="00E65C5B"/>
    <w:rsid w:val="00E65C6D"/>
    <w:rsid w:val="00E665FD"/>
    <w:rsid w:val="00E66680"/>
    <w:rsid w:val="00E67617"/>
    <w:rsid w:val="00E7074E"/>
    <w:rsid w:val="00E7333F"/>
    <w:rsid w:val="00E74744"/>
    <w:rsid w:val="00E76834"/>
    <w:rsid w:val="00E76F89"/>
    <w:rsid w:val="00E8282B"/>
    <w:rsid w:val="00E82AFF"/>
    <w:rsid w:val="00E83507"/>
    <w:rsid w:val="00E83BED"/>
    <w:rsid w:val="00E85BE1"/>
    <w:rsid w:val="00E901FC"/>
    <w:rsid w:val="00E90C15"/>
    <w:rsid w:val="00E912F6"/>
    <w:rsid w:val="00E93510"/>
    <w:rsid w:val="00E93D42"/>
    <w:rsid w:val="00E95016"/>
    <w:rsid w:val="00E95968"/>
    <w:rsid w:val="00E96055"/>
    <w:rsid w:val="00EA0348"/>
    <w:rsid w:val="00EA0B86"/>
    <w:rsid w:val="00EA251E"/>
    <w:rsid w:val="00EA522C"/>
    <w:rsid w:val="00EA5398"/>
    <w:rsid w:val="00EA5CDA"/>
    <w:rsid w:val="00EA6D23"/>
    <w:rsid w:val="00EB0A5C"/>
    <w:rsid w:val="00EB1B17"/>
    <w:rsid w:val="00EB29CF"/>
    <w:rsid w:val="00EB5C89"/>
    <w:rsid w:val="00EB6981"/>
    <w:rsid w:val="00EB71EB"/>
    <w:rsid w:val="00EC1291"/>
    <w:rsid w:val="00EC4849"/>
    <w:rsid w:val="00EC4B4F"/>
    <w:rsid w:val="00EC637A"/>
    <w:rsid w:val="00EC6F36"/>
    <w:rsid w:val="00EC74A9"/>
    <w:rsid w:val="00ED0D33"/>
    <w:rsid w:val="00ED17CF"/>
    <w:rsid w:val="00ED224D"/>
    <w:rsid w:val="00ED7F6D"/>
    <w:rsid w:val="00EE0BCB"/>
    <w:rsid w:val="00EE15CA"/>
    <w:rsid w:val="00EE2185"/>
    <w:rsid w:val="00EE404D"/>
    <w:rsid w:val="00EE504C"/>
    <w:rsid w:val="00EE5D8A"/>
    <w:rsid w:val="00EF1001"/>
    <w:rsid w:val="00EF306C"/>
    <w:rsid w:val="00EF3D2F"/>
    <w:rsid w:val="00EF6571"/>
    <w:rsid w:val="00EF6974"/>
    <w:rsid w:val="00F00FED"/>
    <w:rsid w:val="00F07EB0"/>
    <w:rsid w:val="00F1024C"/>
    <w:rsid w:val="00F11F99"/>
    <w:rsid w:val="00F12B66"/>
    <w:rsid w:val="00F12F87"/>
    <w:rsid w:val="00F14EB5"/>
    <w:rsid w:val="00F15D4C"/>
    <w:rsid w:val="00F15ED2"/>
    <w:rsid w:val="00F16A2F"/>
    <w:rsid w:val="00F20A2A"/>
    <w:rsid w:val="00F21DFB"/>
    <w:rsid w:val="00F24714"/>
    <w:rsid w:val="00F2563D"/>
    <w:rsid w:val="00F26F4C"/>
    <w:rsid w:val="00F35F27"/>
    <w:rsid w:val="00F42CE4"/>
    <w:rsid w:val="00F4470D"/>
    <w:rsid w:val="00F44A1B"/>
    <w:rsid w:val="00F477A0"/>
    <w:rsid w:val="00F477B2"/>
    <w:rsid w:val="00F50BA0"/>
    <w:rsid w:val="00F50FAD"/>
    <w:rsid w:val="00F51B1D"/>
    <w:rsid w:val="00F527D6"/>
    <w:rsid w:val="00F5327E"/>
    <w:rsid w:val="00F54BA1"/>
    <w:rsid w:val="00F5628A"/>
    <w:rsid w:val="00F56C0A"/>
    <w:rsid w:val="00F56F0D"/>
    <w:rsid w:val="00F60E6D"/>
    <w:rsid w:val="00F615D1"/>
    <w:rsid w:val="00F62139"/>
    <w:rsid w:val="00F64E75"/>
    <w:rsid w:val="00F66289"/>
    <w:rsid w:val="00F67BDE"/>
    <w:rsid w:val="00F67F3B"/>
    <w:rsid w:val="00F70E68"/>
    <w:rsid w:val="00F7258A"/>
    <w:rsid w:val="00F727E7"/>
    <w:rsid w:val="00F743FF"/>
    <w:rsid w:val="00F76DEA"/>
    <w:rsid w:val="00F80F72"/>
    <w:rsid w:val="00F82052"/>
    <w:rsid w:val="00F909F0"/>
    <w:rsid w:val="00F93012"/>
    <w:rsid w:val="00F95246"/>
    <w:rsid w:val="00F96F64"/>
    <w:rsid w:val="00F9793E"/>
    <w:rsid w:val="00FA20D9"/>
    <w:rsid w:val="00FA2419"/>
    <w:rsid w:val="00FA2CF4"/>
    <w:rsid w:val="00FA42B0"/>
    <w:rsid w:val="00FA5D95"/>
    <w:rsid w:val="00FA6397"/>
    <w:rsid w:val="00FA6ADE"/>
    <w:rsid w:val="00FA7620"/>
    <w:rsid w:val="00FA76B3"/>
    <w:rsid w:val="00FB37D7"/>
    <w:rsid w:val="00FB55F0"/>
    <w:rsid w:val="00FB57DC"/>
    <w:rsid w:val="00FC123F"/>
    <w:rsid w:val="00FC457F"/>
    <w:rsid w:val="00FC4E9E"/>
    <w:rsid w:val="00FC5883"/>
    <w:rsid w:val="00FC5EE0"/>
    <w:rsid w:val="00FC735C"/>
    <w:rsid w:val="00FC7A11"/>
    <w:rsid w:val="00FD1400"/>
    <w:rsid w:val="00FD2AFC"/>
    <w:rsid w:val="00FD37A3"/>
    <w:rsid w:val="00FD5AB2"/>
    <w:rsid w:val="00FD70E9"/>
    <w:rsid w:val="00FD72AE"/>
    <w:rsid w:val="00FD7545"/>
    <w:rsid w:val="00FE05FB"/>
    <w:rsid w:val="00FE0D14"/>
    <w:rsid w:val="00FE0DDB"/>
    <w:rsid w:val="00FE54A0"/>
    <w:rsid w:val="00FE57AC"/>
    <w:rsid w:val="00FE7040"/>
    <w:rsid w:val="00FE7FAA"/>
    <w:rsid w:val="00FF0199"/>
    <w:rsid w:val="00FF0DF2"/>
    <w:rsid w:val="00FF111E"/>
    <w:rsid w:val="00FF3206"/>
    <w:rsid w:val="00FF4188"/>
    <w:rsid w:val="00FF531D"/>
    <w:rsid w:val="00FF5DA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3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4F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4F6C"/>
    <w:rPr>
      <w:rFonts w:ascii="Tahoma" w:hAnsi="Tahoma" w:cs="Tahoma"/>
      <w:sz w:val="16"/>
      <w:szCs w:val="16"/>
    </w:rPr>
  </w:style>
  <w:style w:type="paragraph" w:styleId="ListParagraph">
    <w:name w:val="List Paragraph"/>
    <w:basedOn w:val="Normal"/>
    <w:uiPriority w:val="34"/>
    <w:qFormat/>
    <w:rsid w:val="007112CC"/>
    <w:pPr>
      <w:ind w:left="720"/>
      <w:contextualSpacing/>
    </w:pPr>
  </w:style>
  <w:style w:type="character" w:styleId="CommentReference">
    <w:name w:val="annotation reference"/>
    <w:basedOn w:val="DefaultParagraphFont"/>
    <w:uiPriority w:val="99"/>
    <w:semiHidden/>
    <w:unhideWhenUsed/>
    <w:rsid w:val="00583805"/>
    <w:rPr>
      <w:sz w:val="16"/>
      <w:szCs w:val="16"/>
    </w:rPr>
  </w:style>
  <w:style w:type="paragraph" w:styleId="CommentText">
    <w:name w:val="annotation text"/>
    <w:basedOn w:val="Normal"/>
    <w:link w:val="CommentTextChar"/>
    <w:uiPriority w:val="99"/>
    <w:unhideWhenUsed/>
    <w:rsid w:val="00583805"/>
    <w:pPr>
      <w:spacing w:line="240" w:lineRule="auto"/>
    </w:pPr>
    <w:rPr>
      <w:sz w:val="20"/>
      <w:szCs w:val="20"/>
    </w:rPr>
  </w:style>
  <w:style w:type="character" w:customStyle="1" w:styleId="CommentTextChar">
    <w:name w:val="Comment Text Char"/>
    <w:basedOn w:val="DefaultParagraphFont"/>
    <w:link w:val="CommentText"/>
    <w:uiPriority w:val="99"/>
    <w:rsid w:val="00583805"/>
    <w:rPr>
      <w:sz w:val="20"/>
      <w:szCs w:val="20"/>
    </w:rPr>
  </w:style>
  <w:style w:type="paragraph" w:styleId="CommentSubject">
    <w:name w:val="annotation subject"/>
    <w:basedOn w:val="CommentText"/>
    <w:next w:val="CommentText"/>
    <w:link w:val="CommentSubjectChar"/>
    <w:uiPriority w:val="99"/>
    <w:semiHidden/>
    <w:unhideWhenUsed/>
    <w:rsid w:val="00583805"/>
    <w:rPr>
      <w:b/>
      <w:bCs/>
    </w:rPr>
  </w:style>
  <w:style w:type="character" w:customStyle="1" w:styleId="CommentSubjectChar">
    <w:name w:val="Comment Subject Char"/>
    <w:basedOn w:val="CommentTextChar"/>
    <w:link w:val="CommentSubject"/>
    <w:uiPriority w:val="99"/>
    <w:semiHidden/>
    <w:rsid w:val="00583805"/>
    <w:rPr>
      <w:b/>
      <w:bCs/>
      <w:sz w:val="20"/>
      <w:szCs w:val="20"/>
    </w:rPr>
  </w:style>
  <w:style w:type="paragraph" w:styleId="Revision">
    <w:name w:val="Revision"/>
    <w:hidden/>
    <w:uiPriority w:val="99"/>
    <w:semiHidden/>
    <w:rsid w:val="00471203"/>
    <w:pPr>
      <w:spacing w:after="0" w:line="240" w:lineRule="auto"/>
    </w:pPr>
  </w:style>
  <w:style w:type="character" w:styleId="LineNumber">
    <w:name w:val="line number"/>
    <w:basedOn w:val="DefaultParagraphFont"/>
    <w:uiPriority w:val="99"/>
    <w:semiHidden/>
    <w:unhideWhenUsed/>
    <w:rsid w:val="008E133A"/>
  </w:style>
  <w:style w:type="paragraph" w:customStyle="1" w:styleId="AuthorEARSeL">
    <w:name w:val="Author (EARSeL)"/>
    <w:basedOn w:val="Normal"/>
    <w:uiPriority w:val="99"/>
    <w:rsid w:val="008E133A"/>
    <w:pPr>
      <w:suppressAutoHyphens/>
      <w:spacing w:after="0" w:line="240" w:lineRule="exact"/>
      <w:jc w:val="both"/>
    </w:pPr>
    <w:rPr>
      <w:rFonts w:ascii="Times New Roman" w:eastAsia="SimSun" w:hAnsi="Times New Roman" w:cs="Times New Roman"/>
      <w:szCs w:val="20"/>
      <w:lang w:eastAsia="nl-NL"/>
    </w:rPr>
  </w:style>
  <w:style w:type="paragraph" w:customStyle="1" w:styleId="AffiliationEARSeL">
    <w:name w:val="Affiliation (EARSeL)"/>
    <w:basedOn w:val="Normal"/>
    <w:uiPriority w:val="99"/>
    <w:rsid w:val="008E133A"/>
    <w:pPr>
      <w:suppressAutoHyphens/>
      <w:spacing w:after="100" w:line="240" w:lineRule="exact"/>
      <w:jc w:val="both"/>
    </w:pPr>
    <w:rPr>
      <w:rFonts w:ascii="Times New Roman" w:eastAsia="SimSun" w:hAnsi="Times New Roman" w:cs="Times New Roman"/>
      <w:i/>
      <w:sz w:val="20"/>
      <w:szCs w:val="20"/>
      <w:lang w:val="en-US" w:eastAsia="nl-NL"/>
    </w:rPr>
  </w:style>
  <w:style w:type="character" w:styleId="Hyperlink">
    <w:name w:val="Hyperlink"/>
    <w:uiPriority w:val="99"/>
    <w:rsid w:val="008E133A"/>
    <w:rPr>
      <w:rFonts w:cs="Times New Roman"/>
      <w:color w:val="0000FF"/>
      <w:u w:val="single"/>
    </w:rPr>
  </w:style>
  <w:style w:type="paragraph" w:customStyle="1" w:styleId="Default">
    <w:name w:val="Default"/>
    <w:rsid w:val="008E133A"/>
    <w:pPr>
      <w:autoSpaceDE w:val="0"/>
      <w:autoSpaceDN w:val="0"/>
      <w:adjustRightInd w:val="0"/>
      <w:spacing w:after="0" w:line="240" w:lineRule="auto"/>
    </w:pPr>
    <w:rPr>
      <w:rFonts w:ascii="Adv Times" w:eastAsia="Times New Roman" w:hAnsi="Adv Times" w:cs="Adv Times"/>
      <w:color w:val="000000"/>
      <w:sz w:val="24"/>
      <w:szCs w:val="24"/>
      <w:lang w:eastAsia="en-GB"/>
    </w:rPr>
  </w:style>
  <w:style w:type="character" w:customStyle="1" w:styleId="Suffix">
    <w:name w:val="Suffix"/>
    <w:rsid w:val="008E133A"/>
    <w:rPr>
      <w:rFonts w:ascii="Times New Roman" w:hAnsi="Times New Roman"/>
      <w:sz w:val="24"/>
      <w:szCs w:val="24"/>
    </w:rPr>
  </w:style>
  <w:style w:type="paragraph" w:styleId="Header">
    <w:name w:val="header"/>
    <w:basedOn w:val="Normal"/>
    <w:link w:val="HeaderChar"/>
    <w:uiPriority w:val="99"/>
    <w:semiHidden/>
    <w:unhideWhenUsed/>
    <w:rsid w:val="007B63B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B63BB"/>
  </w:style>
  <w:style w:type="paragraph" w:styleId="Footer">
    <w:name w:val="footer"/>
    <w:basedOn w:val="Normal"/>
    <w:link w:val="FooterChar"/>
    <w:uiPriority w:val="99"/>
    <w:unhideWhenUsed/>
    <w:rsid w:val="007B63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63BB"/>
  </w:style>
  <w:style w:type="paragraph" w:styleId="NormalWeb">
    <w:name w:val="Normal (Web)"/>
    <w:basedOn w:val="Normal"/>
    <w:uiPriority w:val="99"/>
    <w:unhideWhenUsed/>
    <w:rsid w:val="002362C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2362CA"/>
    <w:rPr>
      <w:i/>
      <w:iCs/>
    </w:rPr>
  </w:style>
  <w:style w:type="table" w:styleId="TableGrid">
    <w:name w:val="Table Grid"/>
    <w:basedOn w:val="TableNormal"/>
    <w:uiPriority w:val="59"/>
    <w:rsid w:val="003124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uiPriority w:val="60"/>
    <w:rsid w:val="00F64E7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1F406B"/>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4F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4F6C"/>
    <w:rPr>
      <w:rFonts w:ascii="Tahoma" w:hAnsi="Tahoma" w:cs="Tahoma"/>
      <w:sz w:val="16"/>
      <w:szCs w:val="16"/>
    </w:rPr>
  </w:style>
  <w:style w:type="paragraph" w:styleId="ListParagraph">
    <w:name w:val="List Paragraph"/>
    <w:basedOn w:val="Normal"/>
    <w:uiPriority w:val="34"/>
    <w:qFormat/>
    <w:rsid w:val="007112CC"/>
    <w:pPr>
      <w:ind w:left="720"/>
      <w:contextualSpacing/>
    </w:pPr>
  </w:style>
  <w:style w:type="character" w:styleId="CommentReference">
    <w:name w:val="annotation reference"/>
    <w:basedOn w:val="DefaultParagraphFont"/>
    <w:uiPriority w:val="99"/>
    <w:semiHidden/>
    <w:unhideWhenUsed/>
    <w:rsid w:val="00583805"/>
    <w:rPr>
      <w:sz w:val="16"/>
      <w:szCs w:val="16"/>
    </w:rPr>
  </w:style>
  <w:style w:type="paragraph" w:styleId="CommentText">
    <w:name w:val="annotation text"/>
    <w:basedOn w:val="Normal"/>
    <w:link w:val="CommentTextChar"/>
    <w:uiPriority w:val="99"/>
    <w:unhideWhenUsed/>
    <w:rsid w:val="00583805"/>
    <w:pPr>
      <w:spacing w:line="240" w:lineRule="auto"/>
    </w:pPr>
    <w:rPr>
      <w:sz w:val="20"/>
      <w:szCs w:val="20"/>
    </w:rPr>
  </w:style>
  <w:style w:type="character" w:customStyle="1" w:styleId="CommentTextChar">
    <w:name w:val="Comment Text Char"/>
    <w:basedOn w:val="DefaultParagraphFont"/>
    <w:link w:val="CommentText"/>
    <w:uiPriority w:val="99"/>
    <w:rsid w:val="00583805"/>
    <w:rPr>
      <w:sz w:val="20"/>
      <w:szCs w:val="20"/>
    </w:rPr>
  </w:style>
  <w:style w:type="paragraph" w:styleId="CommentSubject">
    <w:name w:val="annotation subject"/>
    <w:basedOn w:val="CommentText"/>
    <w:next w:val="CommentText"/>
    <w:link w:val="CommentSubjectChar"/>
    <w:uiPriority w:val="99"/>
    <w:semiHidden/>
    <w:unhideWhenUsed/>
    <w:rsid w:val="00583805"/>
    <w:rPr>
      <w:b/>
      <w:bCs/>
    </w:rPr>
  </w:style>
  <w:style w:type="character" w:customStyle="1" w:styleId="CommentSubjectChar">
    <w:name w:val="Comment Subject Char"/>
    <w:basedOn w:val="CommentTextChar"/>
    <w:link w:val="CommentSubject"/>
    <w:uiPriority w:val="99"/>
    <w:semiHidden/>
    <w:rsid w:val="00583805"/>
    <w:rPr>
      <w:b/>
      <w:bCs/>
      <w:sz w:val="20"/>
      <w:szCs w:val="20"/>
    </w:rPr>
  </w:style>
  <w:style w:type="paragraph" w:styleId="Revision">
    <w:name w:val="Revision"/>
    <w:hidden/>
    <w:uiPriority w:val="99"/>
    <w:semiHidden/>
    <w:rsid w:val="00471203"/>
    <w:pPr>
      <w:spacing w:after="0" w:line="240" w:lineRule="auto"/>
    </w:pPr>
  </w:style>
  <w:style w:type="character" w:styleId="LineNumber">
    <w:name w:val="line number"/>
    <w:basedOn w:val="DefaultParagraphFont"/>
    <w:uiPriority w:val="99"/>
    <w:semiHidden/>
    <w:unhideWhenUsed/>
    <w:rsid w:val="008E133A"/>
  </w:style>
  <w:style w:type="paragraph" w:customStyle="1" w:styleId="AuthorEARSeL">
    <w:name w:val="Author (EARSeL)"/>
    <w:basedOn w:val="Normal"/>
    <w:uiPriority w:val="99"/>
    <w:rsid w:val="008E133A"/>
    <w:pPr>
      <w:suppressAutoHyphens/>
      <w:spacing w:after="0" w:line="240" w:lineRule="exact"/>
      <w:jc w:val="both"/>
    </w:pPr>
    <w:rPr>
      <w:rFonts w:ascii="Times New Roman" w:eastAsia="SimSun" w:hAnsi="Times New Roman" w:cs="Times New Roman"/>
      <w:szCs w:val="20"/>
      <w:lang w:eastAsia="nl-NL"/>
    </w:rPr>
  </w:style>
  <w:style w:type="paragraph" w:customStyle="1" w:styleId="AffiliationEARSeL">
    <w:name w:val="Affiliation (EARSeL)"/>
    <w:basedOn w:val="Normal"/>
    <w:uiPriority w:val="99"/>
    <w:rsid w:val="008E133A"/>
    <w:pPr>
      <w:suppressAutoHyphens/>
      <w:spacing w:after="100" w:line="240" w:lineRule="exact"/>
      <w:jc w:val="both"/>
    </w:pPr>
    <w:rPr>
      <w:rFonts w:ascii="Times New Roman" w:eastAsia="SimSun" w:hAnsi="Times New Roman" w:cs="Times New Roman"/>
      <w:i/>
      <w:sz w:val="20"/>
      <w:szCs w:val="20"/>
      <w:lang w:val="en-US" w:eastAsia="nl-NL"/>
    </w:rPr>
  </w:style>
  <w:style w:type="character" w:styleId="Hyperlink">
    <w:name w:val="Hyperlink"/>
    <w:uiPriority w:val="99"/>
    <w:rsid w:val="008E133A"/>
    <w:rPr>
      <w:rFonts w:cs="Times New Roman"/>
      <w:color w:val="0000FF"/>
      <w:u w:val="single"/>
    </w:rPr>
  </w:style>
  <w:style w:type="paragraph" w:customStyle="1" w:styleId="Default">
    <w:name w:val="Default"/>
    <w:rsid w:val="008E133A"/>
    <w:pPr>
      <w:autoSpaceDE w:val="0"/>
      <w:autoSpaceDN w:val="0"/>
      <w:adjustRightInd w:val="0"/>
      <w:spacing w:after="0" w:line="240" w:lineRule="auto"/>
    </w:pPr>
    <w:rPr>
      <w:rFonts w:ascii="Adv Times" w:eastAsia="Times New Roman" w:hAnsi="Adv Times" w:cs="Adv Times"/>
      <w:color w:val="000000"/>
      <w:sz w:val="24"/>
      <w:szCs w:val="24"/>
      <w:lang w:eastAsia="en-GB"/>
    </w:rPr>
  </w:style>
  <w:style w:type="character" w:customStyle="1" w:styleId="Suffix">
    <w:name w:val="Suffix"/>
    <w:rsid w:val="008E133A"/>
    <w:rPr>
      <w:rFonts w:ascii="Times New Roman" w:hAnsi="Times New Roman"/>
      <w:sz w:val="24"/>
      <w:szCs w:val="24"/>
    </w:rPr>
  </w:style>
  <w:style w:type="paragraph" w:styleId="Header">
    <w:name w:val="header"/>
    <w:basedOn w:val="Normal"/>
    <w:link w:val="HeaderChar"/>
    <w:uiPriority w:val="99"/>
    <w:semiHidden/>
    <w:unhideWhenUsed/>
    <w:rsid w:val="007B63B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B63BB"/>
  </w:style>
  <w:style w:type="paragraph" w:styleId="Footer">
    <w:name w:val="footer"/>
    <w:basedOn w:val="Normal"/>
    <w:link w:val="FooterChar"/>
    <w:uiPriority w:val="99"/>
    <w:unhideWhenUsed/>
    <w:rsid w:val="007B63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63BB"/>
  </w:style>
  <w:style w:type="paragraph" w:styleId="NormalWeb">
    <w:name w:val="Normal (Web)"/>
    <w:basedOn w:val="Normal"/>
    <w:uiPriority w:val="99"/>
    <w:unhideWhenUsed/>
    <w:rsid w:val="002362C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2362CA"/>
    <w:rPr>
      <w:i/>
      <w:iCs/>
    </w:rPr>
  </w:style>
  <w:style w:type="table" w:styleId="TableGrid">
    <w:name w:val="Table Grid"/>
    <w:basedOn w:val="TableNormal"/>
    <w:uiPriority w:val="59"/>
    <w:rsid w:val="003124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uiPriority w:val="60"/>
    <w:rsid w:val="00F64E7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1F406B"/>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r="http://schemas.openxmlformats.org/officeDocument/2006/relationships" xmlns:w="http://schemas.openxmlformats.org/wordprocessingml/2006/main">
  <w:divs>
    <w:div w:id="182978258">
      <w:bodyDiv w:val="1"/>
      <w:marLeft w:val="0"/>
      <w:marRight w:val="0"/>
      <w:marTop w:val="0"/>
      <w:marBottom w:val="0"/>
      <w:divBdr>
        <w:top w:val="none" w:sz="0" w:space="0" w:color="auto"/>
        <w:left w:val="none" w:sz="0" w:space="0" w:color="auto"/>
        <w:bottom w:val="none" w:sz="0" w:space="0" w:color="auto"/>
        <w:right w:val="none" w:sz="0" w:space="0" w:color="auto"/>
      </w:divBdr>
      <w:divsChild>
        <w:div w:id="832381279">
          <w:marLeft w:val="0"/>
          <w:marRight w:val="0"/>
          <w:marTop w:val="0"/>
          <w:marBottom w:val="0"/>
          <w:divBdr>
            <w:top w:val="none" w:sz="0" w:space="0" w:color="auto"/>
            <w:left w:val="none" w:sz="0" w:space="0" w:color="auto"/>
            <w:bottom w:val="none" w:sz="0" w:space="0" w:color="auto"/>
            <w:right w:val="none" w:sz="0" w:space="0" w:color="auto"/>
          </w:divBdr>
        </w:div>
        <w:div w:id="1435514112">
          <w:marLeft w:val="0"/>
          <w:marRight w:val="0"/>
          <w:marTop w:val="0"/>
          <w:marBottom w:val="0"/>
          <w:divBdr>
            <w:top w:val="none" w:sz="0" w:space="0" w:color="auto"/>
            <w:left w:val="none" w:sz="0" w:space="0" w:color="auto"/>
            <w:bottom w:val="none" w:sz="0" w:space="0" w:color="auto"/>
            <w:right w:val="none" w:sz="0" w:space="0" w:color="auto"/>
          </w:divBdr>
        </w:div>
        <w:div w:id="1775788524">
          <w:marLeft w:val="0"/>
          <w:marRight w:val="0"/>
          <w:marTop w:val="0"/>
          <w:marBottom w:val="0"/>
          <w:divBdr>
            <w:top w:val="none" w:sz="0" w:space="0" w:color="auto"/>
            <w:left w:val="none" w:sz="0" w:space="0" w:color="auto"/>
            <w:bottom w:val="none" w:sz="0" w:space="0" w:color="auto"/>
            <w:right w:val="none" w:sz="0" w:space="0" w:color="auto"/>
          </w:divBdr>
        </w:div>
        <w:div w:id="960843443">
          <w:marLeft w:val="0"/>
          <w:marRight w:val="0"/>
          <w:marTop w:val="0"/>
          <w:marBottom w:val="0"/>
          <w:divBdr>
            <w:top w:val="none" w:sz="0" w:space="0" w:color="auto"/>
            <w:left w:val="none" w:sz="0" w:space="0" w:color="auto"/>
            <w:bottom w:val="none" w:sz="0" w:space="0" w:color="auto"/>
            <w:right w:val="none" w:sz="0" w:space="0" w:color="auto"/>
          </w:divBdr>
        </w:div>
        <w:div w:id="1138382413">
          <w:marLeft w:val="0"/>
          <w:marRight w:val="0"/>
          <w:marTop w:val="0"/>
          <w:marBottom w:val="0"/>
          <w:divBdr>
            <w:top w:val="none" w:sz="0" w:space="0" w:color="auto"/>
            <w:left w:val="none" w:sz="0" w:space="0" w:color="auto"/>
            <w:bottom w:val="none" w:sz="0" w:space="0" w:color="auto"/>
            <w:right w:val="none" w:sz="0" w:space="0" w:color="auto"/>
          </w:divBdr>
        </w:div>
        <w:div w:id="2081905530">
          <w:marLeft w:val="0"/>
          <w:marRight w:val="0"/>
          <w:marTop w:val="0"/>
          <w:marBottom w:val="0"/>
          <w:divBdr>
            <w:top w:val="none" w:sz="0" w:space="0" w:color="auto"/>
            <w:left w:val="none" w:sz="0" w:space="0" w:color="auto"/>
            <w:bottom w:val="none" w:sz="0" w:space="0" w:color="auto"/>
            <w:right w:val="none" w:sz="0" w:space="0" w:color="auto"/>
          </w:divBdr>
        </w:div>
        <w:div w:id="2033533527">
          <w:marLeft w:val="0"/>
          <w:marRight w:val="0"/>
          <w:marTop w:val="0"/>
          <w:marBottom w:val="0"/>
          <w:divBdr>
            <w:top w:val="none" w:sz="0" w:space="0" w:color="auto"/>
            <w:left w:val="none" w:sz="0" w:space="0" w:color="auto"/>
            <w:bottom w:val="none" w:sz="0" w:space="0" w:color="auto"/>
            <w:right w:val="none" w:sz="0" w:space="0" w:color="auto"/>
          </w:divBdr>
        </w:div>
        <w:div w:id="639846061">
          <w:marLeft w:val="0"/>
          <w:marRight w:val="0"/>
          <w:marTop w:val="0"/>
          <w:marBottom w:val="0"/>
          <w:divBdr>
            <w:top w:val="none" w:sz="0" w:space="0" w:color="auto"/>
            <w:left w:val="none" w:sz="0" w:space="0" w:color="auto"/>
            <w:bottom w:val="none" w:sz="0" w:space="0" w:color="auto"/>
            <w:right w:val="none" w:sz="0" w:space="0" w:color="auto"/>
          </w:divBdr>
        </w:div>
        <w:div w:id="114444307">
          <w:marLeft w:val="0"/>
          <w:marRight w:val="0"/>
          <w:marTop w:val="0"/>
          <w:marBottom w:val="0"/>
          <w:divBdr>
            <w:top w:val="none" w:sz="0" w:space="0" w:color="auto"/>
            <w:left w:val="none" w:sz="0" w:space="0" w:color="auto"/>
            <w:bottom w:val="none" w:sz="0" w:space="0" w:color="auto"/>
            <w:right w:val="none" w:sz="0" w:space="0" w:color="auto"/>
          </w:divBdr>
        </w:div>
        <w:div w:id="821699941">
          <w:marLeft w:val="0"/>
          <w:marRight w:val="0"/>
          <w:marTop w:val="0"/>
          <w:marBottom w:val="0"/>
          <w:divBdr>
            <w:top w:val="none" w:sz="0" w:space="0" w:color="auto"/>
            <w:left w:val="none" w:sz="0" w:space="0" w:color="auto"/>
            <w:bottom w:val="none" w:sz="0" w:space="0" w:color="auto"/>
            <w:right w:val="none" w:sz="0" w:space="0" w:color="auto"/>
          </w:divBdr>
        </w:div>
        <w:div w:id="596209295">
          <w:marLeft w:val="0"/>
          <w:marRight w:val="0"/>
          <w:marTop w:val="0"/>
          <w:marBottom w:val="0"/>
          <w:divBdr>
            <w:top w:val="none" w:sz="0" w:space="0" w:color="auto"/>
            <w:left w:val="none" w:sz="0" w:space="0" w:color="auto"/>
            <w:bottom w:val="none" w:sz="0" w:space="0" w:color="auto"/>
            <w:right w:val="none" w:sz="0" w:space="0" w:color="auto"/>
          </w:divBdr>
        </w:div>
      </w:divsChild>
    </w:div>
    <w:div w:id="288587652">
      <w:bodyDiv w:val="1"/>
      <w:marLeft w:val="0"/>
      <w:marRight w:val="0"/>
      <w:marTop w:val="0"/>
      <w:marBottom w:val="0"/>
      <w:divBdr>
        <w:top w:val="none" w:sz="0" w:space="0" w:color="auto"/>
        <w:left w:val="none" w:sz="0" w:space="0" w:color="auto"/>
        <w:bottom w:val="none" w:sz="0" w:space="0" w:color="auto"/>
        <w:right w:val="none" w:sz="0" w:space="0" w:color="auto"/>
      </w:divBdr>
    </w:div>
    <w:div w:id="393626902">
      <w:bodyDiv w:val="1"/>
      <w:marLeft w:val="0"/>
      <w:marRight w:val="0"/>
      <w:marTop w:val="0"/>
      <w:marBottom w:val="0"/>
      <w:divBdr>
        <w:top w:val="none" w:sz="0" w:space="0" w:color="auto"/>
        <w:left w:val="none" w:sz="0" w:space="0" w:color="auto"/>
        <w:bottom w:val="none" w:sz="0" w:space="0" w:color="auto"/>
        <w:right w:val="none" w:sz="0" w:space="0" w:color="auto"/>
      </w:divBdr>
    </w:div>
    <w:div w:id="583413144">
      <w:bodyDiv w:val="1"/>
      <w:marLeft w:val="0"/>
      <w:marRight w:val="0"/>
      <w:marTop w:val="0"/>
      <w:marBottom w:val="0"/>
      <w:divBdr>
        <w:top w:val="none" w:sz="0" w:space="0" w:color="auto"/>
        <w:left w:val="none" w:sz="0" w:space="0" w:color="auto"/>
        <w:bottom w:val="none" w:sz="0" w:space="0" w:color="auto"/>
        <w:right w:val="none" w:sz="0" w:space="0" w:color="auto"/>
      </w:divBdr>
    </w:div>
    <w:div w:id="589654138">
      <w:bodyDiv w:val="1"/>
      <w:marLeft w:val="0"/>
      <w:marRight w:val="0"/>
      <w:marTop w:val="0"/>
      <w:marBottom w:val="0"/>
      <w:divBdr>
        <w:top w:val="none" w:sz="0" w:space="0" w:color="auto"/>
        <w:left w:val="none" w:sz="0" w:space="0" w:color="auto"/>
        <w:bottom w:val="none" w:sz="0" w:space="0" w:color="auto"/>
        <w:right w:val="none" w:sz="0" w:space="0" w:color="auto"/>
      </w:divBdr>
    </w:div>
    <w:div w:id="1216625296">
      <w:bodyDiv w:val="1"/>
      <w:marLeft w:val="0"/>
      <w:marRight w:val="0"/>
      <w:marTop w:val="0"/>
      <w:marBottom w:val="0"/>
      <w:divBdr>
        <w:top w:val="none" w:sz="0" w:space="0" w:color="auto"/>
        <w:left w:val="none" w:sz="0" w:space="0" w:color="auto"/>
        <w:bottom w:val="none" w:sz="0" w:space="0" w:color="auto"/>
        <w:right w:val="none" w:sz="0" w:space="0" w:color="auto"/>
      </w:divBdr>
    </w:div>
    <w:div w:id="1687706338">
      <w:bodyDiv w:val="1"/>
      <w:marLeft w:val="0"/>
      <w:marRight w:val="0"/>
      <w:marTop w:val="0"/>
      <w:marBottom w:val="0"/>
      <w:divBdr>
        <w:top w:val="none" w:sz="0" w:space="0" w:color="auto"/>
        <w:left w:val="none" w:sz="0" w:space="0" w:color="auto"/>
        <w:bottom w:val="none" w:sz="0" w:space="0" w:color="auto"/>
        <w:right w:val="none" w:sz="0" w:space="0" w:color="auto"/>
      </w:divBdr>
    </w:div>
    <w:div w:id="1860578330">
      <w:bodyDiv w:val="1"/>
      <w:marLeft w:val="0"/>
      <w:marRight w:val="0"/>
      <w:marTop w:val="0"/>
      <w:marBottom w:val="0"/>
      <w:divBdr>
        <w:top w:val="none" w:sz="0" w:space="0" w:color="auto"/>
        <w:left w:val="none" w:sz="0" w:space="0" w:color="auto"/>
        <w:bottom w:val="none" w:sz="0" w:space="0" w:color="auto"/>
        <w:right w:val="none" w:sz="0" w:space="0" w:color="auto"/>
      </w:divBdr>
      <w:divsChild>
        <w:div w:id="866067656">
          <w:marLeft w:val="0"/>
          <w:marRight w:val="0"/>
          <w:marTop w:val="0"/>
          <w:marBottom w:val="0"/>
          <w:divBdr>
            <w:top w:val="none" w:sz="0" w:space="0" w:color="auto"/>
            <w:left w:val="none" w:sz="0" w:space="0" w:color="auto"/>
            <w:bottom w:val="none" w:sz="0" w:space="0" w:color="auto"/>
            <w:right w:val="none" w:sz="0" w:space="0" w:color="auto"/>
          </w:divBdr>
        </w:div>
        <w:div w:id="248124126">
          <w:marLeft w:val="0"/>
          <w:marRight w:val="0"/>
          <w:marTop w:val="0"/>
          <w:marBottom w:val="0"/>
          <w:divBdr>
            <w:top w:val="none" w:sz="0" w:space="0" w:color="auto"/>
            <w:left w:val="none" w:sz="0" w:space="0" w:color="auto"/>
            <w:bottom w:val="none" w:sz="0" w:space="0" w:color="auto"/>
            <w:right w:val="none" w:sz="0" w:space="0" w:color="auto"/>
          </w:divBdr>
        </w:div>
        <w:div w:id="1746103673">
          <w:marLeft w:val="0"/>
          <w:marRight w:val="0"/>
          <w:marTop w:val="0"/>
          <w:marBottom w:val="0"/>
          <w:divBdr>
            <w:top w:val="none" w:sz="0" w:space="0" w:color="auto"/>
            <w:left w:val="none" w:sz="0" w:space="0" w:color="auto"/>
            <w:bottom w:val="none" w:sz="0" w:space="0" w:color="auto"/>
            <w:right w:val="none" w:sz="0" w:space="0" w:color="auto"/>
          </w:divBdr>
        </w:div>
      </w:divsChild>
    </w:div>
    <w:div w:id="2063362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4.bin"/><Relationship Id="rId26" Type="http://schemas.openxmlformats.org/officeDocument/2006/relationships/oleObject" Target="embeddings/oleObject10.bin"/><Relationship Id="rId39" Type="http://schemas.openxmlformats.org/officeDocument/2006/relationships/oleObject" Target="embeddings/oleObject23.bin"/><Relationship Id="rId21" Type="http://schemas.openxmlformats.org/officeDocument/2006/relationships/image" Target="media/image7.emf"/><Relationship Id="rId34" Type="http://schemas.openxmlformats.org/officeDocument/2006/relationships/oleObject" Target="embeddings/oleObject18.bin"/><Relationship Id="rId42" Type="http://schemas.openxmlformats.org/officeDocument/2006/relationships/oleObject" Target="embeddings/oleObject25.bin"/><Relationship Id="rId47" Type="http://schemas.openxmlformats.org/officeDocument/2006/relationships/image" Target="media/image9.wmf"/><Relationship Id="rId50" Type="http://schemas.openxmlformats.org/officeDocument/2006/relationships/oleObject" Target="embeddings/oleObject32.bin"/><Relationship Id="rId55" Type="http://schemas.openxmlformats.org/officeDocument/2006/relationships/oleObject" Target="embeddings/oleObject37.bin"/><Relationship Id="rId63" Type="http://schemas.openxmlformats.org/officeDocument/2006/relationships/chart" Target="charts/chart1.xml"/><Relationship Id="rId68" Type="http://schemas.openxmlformats.org/officeDocument/2006/relationships/chart" Target="charts/chart6.xml"/><Relationship Id="rId76" Type="http://schemas.openxmlformats.org/officeDocument/2006/relationships/oleObject" Target="embeddings/oleObject45.bin"/><Relationship Id="rId84" Type="http://schemas.openxmlformats.org/officeDocument/2006/relationships/oleObject" Target="embeddings/oleObject53.bin"/><Relationship Id="rId89" Type="http://schemas.openxmlformats.org/officeDocument/2006/relationships/oleObject" Target="embeddings/oleObject58.bin"/><Relationship Id="rId7" Type="http://schemas.openxmlformats.org/officeDocument/2006/relationships/endnotes" Target="endnotes.xml"/><Relationship Id="rId71" Type="http://schemas.openxmlformats.org/officeDocument/2006/relationships/chart" Target="charts/chart9.xml"/><Relationship Id="rId9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3.bin"/><Relationship Id="rId29" Type="http://schemas.openxmlformats.org/officeDocument/2006/relationships/oleObject" Target="embeddings/oleObject13.bin"/><Relationship Id="rId11" Type="http://schemas.openxmlformats.org/officeDocument/2006/relationships/image" Target="media/image2.wmf"/><Relationship Id="rId24" Type="http://schemas.openxmlformats.org/officeDocument/2006/relationships/oleObject" Target="embeddings/oleObject8.bin"/><Relationship Id="rId32" Type="http://schemas.openxmlformats.org/officeDocument/2006/relationships/oleObject" Target="embeddings/oleObject16.bin"/><Relationship Id="rId37" Type="http://schemas.openxmlformats.org/officeDocument/2006/relationships/oleObject" Target="embeddings/oleObject21.bin"/><Relationship Id="rId40" Type="http://schemas.openxmlformats.org/officeDocument/2006/relationships/oleObject" Target="embeddings/oleObject24.bin"/><Relationship Id="rId45" Type="http://schemas.openxmlformats.org/officeDocument/2006/relationships/oleObject" Target="embeddings/oleObject28.bin"/><Relationship Id="rId53" Type="http://schemas.openxmlformats.org/officeDocument/2006/relationships/oleObject" Target="embeddings/oleObject35.bin"/><Relationship Id="rId58" Type="http://schemas.openxmlformats.org/officeDocument/2006/relationships/oleObject" Target="embeddings/oleObject40.bin"/><Relationship Id="rId66" Type="http://schemas.openxmlformats.org/officeDocument/2006/relationships/chart" Target="charts/chart4.xml"/><Relationship Id="rId74" Type="http://schemas.openxmlformats.org/officeDocument/2006/relationships/image" Target="media/image16.emf"/><Relationship Id="rId79" Type="http://schemas.openxmlformats.org/officeDocument/2006/relationships/oleObject" Target="embeddings/oleObject48.bin"/><Relationship Id="rId87" Type="http://schemas.openxmlformats.org/officeDocument/2006/relationships/oleObject" Target="embeddings/oleObject56.bin"/><Relationship Id="rId5" Type="http://schemas.openxmlformats.org/officeDocument/2006/relationships/webSettings" Target="webSettings.xml"/><Relationship Id="rId61" Type="http://schemas.openxmlformats.org/officeDocument/2006/relationships/oleObject" Target="embeddings/oleObject43.bin"/><Relationship Id="rId82" Type="http://schemas.openxmlformats.org/officeDocument/2006/relationships/oleObject" Target="embeddings/oleObject51.bin"/><Relationship Id="rId90" Type="http://schemas.openxmlformats.org/officeDocument/2006/relationships/oleObject" Target="embeddings/oleObject59.bin"/><Relationship Id="rId19" Type="http://schemas.openxmlformats.org/officeDocument/2006/relationships/image" Target="media/image6.wmf"/><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oleObject" Target="embeddings/oleObject11.bin"/><Relationship Id="rId30" Type="http://schemas.openxmlformats.org/officeDocument/2006/relationships/oleObject" Target="embeddings/oleObject14.bin"/><Relationship Id="rId35" Type="http://schemas.openxmlformats.org/officeDocument/2006/relationships/oleObject" Target="embeddings/oleObject19.bin"/><Relationship Id="rId43" Type="http://schemas.openxmlformats.org/officeDocument/2006/relationships/oleObject" Target="embeddings/oleObject26.bin"/><Relationship Id="rId48" Type="http://schemas.openxmlformats.org/officeDocument/2006/relationships/oleObject" Target="embeddings/oleObject30.bin"/><Relationship Id="rId56" Type="http://schemas.openxmlformats.org/officeDocument/2006/relationships/oleObject" Target="embeddings/oleObject38.bin"/><Relationship Id="rId64" Type="http://schemas.openxmlformats.org/officeDocument/2006/relationships/chart" Target="charts/chart2.xml"/><Relationship Id="rId69" Type="http://schemas.openxmlformats.org/officeDocument/2006/relationships/chart" Target="charts/chart7.xml"/><Relationship Id="rId77" Type="http://schemas.openxmlformats.org/officeDocument/2006/relationships/oleObject" Target="embeddings/oleObject46.bin"/><Relationship Id="rId8" Type="http://schemas.openxmlformats.org/officeDocument/2006/relationships/hyperlink" Target="mailto:george.petropoulos@aber.ac.uk" TargetMode="External"/><Relationship Id="rId51" Type="http://schemas.openxmlformats.org/officeDocument/2006/relationships/oleObject" Target="embeddings/oleObject33.bin"/><Relationship Id="rId72" Type="http://schemas.openxmlformats.org/officeDocument/2006/relationships/chart" Target="charts/chart10.xml"/><Relationship Id="rId80" Type="http://schemas.openxmlformats.org/officeDocument/2006/relationships/oleObject" Target="embeddings/oleObject49.bin"/><Relationship Id="rId85" Type="http://schemas.openxmlformats.org/officeDocument/2006/relationships/oleObject" Target="embeddings/oleObject54.bin"/><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oleObject" Target="embeddings/oleObject1.bin"/><Relationship Id="rId17" Type="http://schemas.openxmlformats.org/officeDocument/2006/relationships/image" Target="media/image5.wmf"/><Relationship Id="rId25" Type="http://schemas.openxmlformats.org/officeDocument/2006/relationships/oleObject" Target="embeddings/oleObject9.bin"/><Relationship Id="rId33" Type="http://schemas.openxmlformats.org/officeDocument/2006/relationships/oleObject" Target="embeddings/oleObject17.bin"/><Relationship Id="rId38" Type="http://schemas.openxmlformats.org/officeDocument/2006/relationships/oleObject" Target="embeddings/oleObject22.bin"/><Relationship Id="rId46" Type="http://schemas.openxmlformats.org/officeDocument/2006/relationships/oleObject" Target="embeddings/oleObject29.bin"/><Relationship Id="rId59" Type="http://schemas.openxmlformats.org/officeDocument/2006/relationships/oleObject" Target="embeddings/oleObject41.bin"/><Relationship Id="rId67" Type="http://schemas.openxmlformats.org/officeDocument/2006/relationships/chart" Target="charts/chart5.xml"/><Relationship Id="rId20" Type="http://schemas.openxmlformats.org/officeDocument/2006/relationships/oleObject" Target="embeddings/oleObject5.bin"/><Relationship Id="rId41" Type="http://schemas.openxmlformats.org/officeDocument/2006/relationships/image" Target="media/image8.emf"/><Relationship Id="rId54" Type="http://schemas.openxmlformats.org/officeDocument/2006/relationships/oleObject" Target="embeddings/oleObject36.bin"/><Relationship Id="rId62" Type="http://schemas.openxmlformats.org/officeDocument/2006/relationships/oleObject" Target="embeddings/oleObject44.bin"/><Relationship Id="rId70" Type="http://schemas.openxmlformats.org/officeDocument/2006/relationships/chart" Target="charts/chart8.xml"/><Relationship Id="rId75" Type="http://schemas.openxmlformats.org/officeDocument/2006/relationships/image" Target="media/image17.emf"/><Relationship Id="rId83" Type="http://schemas.openxmlformats.org/officeDocument/2006/relationships/oleObject" Target="embeddings/oleObject52.bin"/><Relationship Id="rId88" Type="http://schemas.openxmlformats.org/officeDocument/2006/relationships/oleObject" Target="embeddings/oleObject57.bin"/><Relationship Id="rId91" Type="http://schemas.openxmlformats.org/officeDocument/2006/relationships/oleObject" Target="embeddings/oleObject60.bin"/><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oleObject" Target="embeddings/oleObject7.bin"/><Relationship Id="rId28" Type="http://schemas.openxmlformats.org/officeDocument/2006/relationships/oleObject" Target="embeddings/oleObject12.bin"/><Relationship Id="rId36" Type="http://schemas.openxmlformats.org/officeDocument/2006/relationships/oleObject" Target="embeddings/oleObject20.bin"/><Relationship Id="rId49" Type="http://schemas.openxmlformats.org/officeDocument/2006/relationships/oleObject" Target="embeddings/oleObject31.bin"/><Relationship Id="rId57" Type="http://schemas.openxmlformats.org/officeDocument/2006/relationships/oleObject" Target="embeddings/oleObject39.bin"/><Relationship Id="rId10" Type="http://schemas.openxmlformats.org/officeDocument/2006/relationships/image" Target="media/image1.jpeg"/><Relationship Id="rId31" Type="http://schemas.openxmlformats.org/officeDocument/2006/relationships/oleObject" Target="embeddings/oleObject15.bin"/><Relationship Id="rId44" Type="http://schemas.openxmlformats.org/officeDocument/2006/relationships/oleObject" Target="embeddings/oleObject27.bin"/><Relationship Id="rId52" Type="http://schemas.openxmlformats.org/officeDocument/2006/relationships/oleObject" Target="embeddings/oleObject34.bin"/><Relationship Id="rId60" Type="http://schemas.openxmlformats.org/officeDocument/2006/relationships/oleObject" Target="embeddings/oleObject42.bin"/><Relationship Id="rId65" Type="http://schemas.openxmlformats.org/officeDocument/2006/relationships/chart" Target="charts/chart3.xml"/><Relationship Id="rId73" Type="http://schemas.openxmlformats.org/officeDocument/2006/relationships/image" Target="media/image15.emf"/><Relationship Id="rId78" Type="http://schemas.openxmlformats.org/officeDocument/2006/relationships/oleObject" Target="embeddings/oleObject47.bin"/><Relationship Id="rId81" Type="http://schemas.openxmlformats.org/officeDocument/2006/relationships/oleObject" Target="embeddings/oleObject50.bin"/><Relationship Id="rId86" Type="http://schemas.openxmlformats.org/officeDocument/2006/relationships/oleObject" Target="embeddings/oleObject55.bin"/><Relationship Id="rId94"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Gareth%20Ireland\Desktop\SIMSPHERE%20SA%202%20MANUSCRIPT\SA%202%20Graphs%20Excel.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Gareth%20Ireland\Desktop\SIMSPHERE%20SA%202%20MANUSCRIPT\SA%202%20Graphs%20Exce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Gareth%20Ireland\Desktop\SIMSPHERE%20SA%202%20MANUSCRIPT\SA%202%20Graphs%20Excel.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Gareth%20Ireland\Desktop\SIMSPHERE%20SA%202%20MANUSCRIPT\SA%202%20Graphs%20Excel.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Gareth%20Ireland\Desktop\SIMSPHERE%20SA%202%20MANUSCRIPT\SA%202%20Graphs%20Excel.xlsx"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C:\Users\Gareth%20Ireland\Desktop\SIMSPHERE%20SA%202%20MANUSCRIPT\SA%202%20Graphs%20Excel.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Gareth%20Ireland\Desktop\SIMSPHERE%20SA%202%20MANUSCRIPT\SA%202%20Graphs%20Excel.xlsx" TargetMode="External"/></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C:\Users\Gareth%20Ireland\Desktop\SIMSPHERE%20SA%202%20MANUSCRIPT\SA%202%20Graphs%20Excel.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Gareth%20Ireland\Desktop\SIMSPHERE%20SA%202%20MANUSCRIPT\SA%202%20Graphs%20Excel.xlsx" TargetMode="External"/></Relationships>
</file>

<file path=word/charts/_rels/chart9.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C:\Users\Gareth%20Ireland\Desktop\SIMSPHERE%20SA%202%20MANUSCRIPT\SA%202%20Graphs%20Exce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a:pPr>
            <a:r>
              <a:rPr lang="en-GB"/>
              <a:t>CO</a:t>
            </a:r>
            <a:r>
              <a:rPr lang="en-GB" baseline="-25000"/>
              <a:t>2</a:t>
            </a:r>
            <a:r>
              <a:rPr lang="en-GB" baseline="0"/>
              <a:t> Canopy Main Effects</a:t>
            </a:r>
            <a:endParaRPr lang="en-GB"/>
          </a:p>
        </c:rich>
      </c:tx>
      <c:overlay val="1"/>
    </c:title>
    <c:view3D>
      <c:perspective val="30"/>
    </c:view3D>
    <c:plotArea>
      <c:layout>
        <c:manualLayout>
          <c:layoutTarget val="inner"/>
          <c:xMode val="edge"/>
          <c:yMode val="edge"/>
          <c:x val="6.6259007862616653E-2"/>
          <c:y val="2.6829110503924024E-2"/>
          <c:w val="0.92031307010789654"/>
          <c:h val="0.86736908060741902"/>
        </c:manualLayout>
      </c:layout>
      <c:bar3DChart>
        <c:barDir val="col"/>
        <c:grouping val="standard"/>
        <c:ser>
          <c:idx val="1"/>
          <c:order val="0"/>
          <c:tx>
            <c:v>Main Effects - 09:30 Scenario</c:v>
          </c:tx>
          <c:spPr>
            <a:solidFill>
              <a:schemeClr val="accent2">
                <a:lumMod val="60000"/>
                <a:lumOff val="40000"/>
              </a:schemeClr>
            </a:solidFill>
          </c:spPr>
          <c:cat>
            <c:strRef>
              <c:f>Summary_Graphs_Main_Total_Emula!$B$7:$B$36</c:f>
              <c:strCache>
                <c:ptCount val="30"/>
                <c:pt idx="0">
                  <c:v>X1</c:v>
                </c:pt>
                <c:pt idx="1">
                  <c:v>X2</c:v>
                </c:pt>
                <c:pt idx="2">
                  <c:v>X3</c:v>
                </c:pt>
                <c:pt idx="3">
                  <c:v>X4</c:v>
                </c:pt>
                <c:pt idx="4">
                  <c:v>X5</c:v>
                </c:pt>
                <c:pt idx="5">
                  <c:v>X6</c:v>
                </c:pt>
                <c:pt idx="6">
                  <c:v>X7</c:v>
                </c:pt>
                <c:pt idx="7">
                  <c:v>X8</c:v>
                </c:pt>
                <c:pt idx="8">
                  <c:v>X9</c:v>
                </c:pt>
                <c:pt idx="9">
                  <c:v>X10</c:v>
                </c:pt>
                <c:pt idx="10">
                  <c:v>X11</c:v>
                </c:pt>
                <c:pt idx="11">
                  <c:v>X12</c:v>
                </c:pt>
                <c:pt idx="12">
                  <c:v>X13</c:v>
                </c:pt>
                <c:pt idx="13">
                  <c:v>X14</c:v>
                </c:pt>
                <c:pt idx="14">
                  <c:v>X15</c:v>
                </c:pt>
                <c:pt idx="15">
                  <c:v>X16</c:v>
                </c:pt>
                <c:pt idx="16">
                  <c:v>X17</c:v>
                </c:pt>
                <c:pt idx="17">
                  <c:v>X18</c:v>
                </c:pt>
                <c:pt idx="18">
                  <c:v>X19</c:v>
                </c:pt>
                <c:pt idx="19">
                  <c:v>X20</c:v>
                </c:pt>
                <c:pt idx="20">
                  <c:v>X21</c:v>
                </c:pt>
                <c:pt idx="21">
                  <c:v>X22</c:v>
                </c:pt>
                <c:pt idx="22">
                  <c:v>X23</c:v>
                </c:pt>
                <c:pt idx="23">
                  <c:v>X24</c:v>
                </c:pt>
                <c:pt idx="24">
                  <c:v>X25</c:v>
                </c:pt>
                <c:pt idx="25">
                  <c:v>X26</c:v>
                </c:pt>
                <c:pt idx="26">
                  <c:v>X27</c:v>
                </c:pt>
                <c:pt idx="27">
                  <c:v>X28</c:v>
                </c:pt>
                <c:pt idx="28">
                  <c:v>X29</c:v>
                </c:pt>
                <c:pt idx="29">
                  <c:v>X30</c:v>
                </c:pt>
              </c:strCache>
            </c:strRef>
          </c:cat>
          <c:val>
            <c:numRef>
              <c:f>Summary_Graphs_Main_Total_Emula!$J$7:$J$36</c:f>
              <c:numCache>
                <c:formatCode>0.000</c:formatCode>
                <c:ptCount val="30"/>
                <c:pt idx="0">
                  <c:v>1.7619600000000003E-3</c:v>
                </c:pt>
                <c:pt idx="1">
                  <c:v>1.1727200000000019E-3</c:v>
                </c:pt>
                <c:pt idx="2">
                  <c:v>1.3175000000000003E-3</c:v>
                </c:pt>
                <c:pt idx="3">
                  <c:v>2.4420499999999977E-3</c:v>
                </c:pt>
                <c:pt idx="4">
                  <c:v>3.6696500000000056E-3</c:v>
                </c:pt>
                <c:pt idx="5">
                  <c:v>9.0027100000000945E-4</c:v>
                </c:pt>
                <c:pt idx="6">
                  <c:v>99.705799999999982</c:v>
                </c:pt>
                <c:pt idx="7">
                  <c:v>5.2178800000000013E-4</c:v>
                </c:pt>
                <c:pt idx="8">
                  <c:v>4.5636300000000124E-4</c:v>
                </c:pt>
                <c:pt idx="9">
                  <c:v>2.3687100000000016E-2</c:v>
                </c:pt>
                <c:pt idx="10">
                  <c:v>2.5040700000000256E-4</c:v>
                </c:pt>
                <c:pt idx="11">
                  <c:v>1.08719E-3</c:v>
                </c:pt>
                <c:pt idx="12">
                  <c:v>5.4050000000000571E-4</c:v>
                </c:pt>
                <c:pt idx="13">
                  <c:v>1.6955900000000079E-3</c:v>
                </c:pt>
                <c:pt idx="14">
                  <c:v>1.1488500000000142E-3</c:v>
                </c:pt>
                <c:pt idx="15">
                  <c:v>4.9372200000000796E-4</c:v>
                </c:pt>
                <c:pt idx="16">
                  <c:v>1.7604800000000189E-4</c:v>
                </c:pt>
                <c:pt idx="17">
                  <c:v>6.5379500000000118E-4</c:v>
                </c:pt>
                <c:pt idx="18">
                  <c:v>7.3532900000000819E-4</c:v>
                </c:pt>
                <c:pt idx="19">
                  <c:v>1.2892200000000001E-4</c:v>
                </c:pt>
                <c:pt idx="20">
                  <c:v>1.054280000000012E-3</c:v>
                </c:pt>
                <c:pt idx="21">
                  <c:v>3.1191100000000331E-4</c:v>
                </c:pt>
                <c:pt idx="22">
                  <c:v>3.0414900000000212E-3</c:v>
                </c:pt>
                <c:pt idx="23">
                  <c:v>6.0434200000000502E-3</c:v>
                </c:pt>
                <c:pt idx="24">
                  <c:v>7.5082500000000823E-4</c:v>
                </c:pt>
                <c:pt idx="25">
                  <c:v>4.9480700000000518E-3</c:v>
                </c:pt>
                <c:pt idx="26">
                  <c:v>4.1500299999999999E-3</c:v>
                </c:pt>
                <c:pt idx="27">
                  <c:v>4.3864000000000134E-3</c:v>
                </c:pt>
                <c:pt idx="28">
                  <c:v>6.4312900000001016E-3</c:v>
                </c:pt>
                <c:pt idx="29">
                  <c:v>3.1157000000000012E-3</c:v>
                </c:pt>
              </c:numCache>
            </c:numRef>
          </c:val>
        </c:ser>
        <c:ser>
          <c:idx val="2"/>
          <c:order val="1"/>
          <c:tx>
            <c:v>Main Effects - 11:30 Scenario</c:v>
          </c:tx>
          <c:spPr>
            <a:solidFill>
              <a:schemeClr val="accent3">
                <a:lumMod val="60000"/>
                <a:lumOff val="40000"/>
              </a:schemeClr>
            </a:solidFill>
          </c:spPr>
          <c:cat>
            <c:strRef>
              <c:f>Summary_Graphs_Main_Total_Emula!$B$7:$B$36</c:f>
              <c:strCache>
                <c:ptCount val="30"/>
                <c:pt idx="0">
                  <c:v>X1</c:v>
                </c:pt>
                <c:pt idx="1">
                  <c:v>X2</c:v>
                </c:pt>
                <c:pt idx="2">
                  <c:v>X3</c:v>
                </c:pt>
                <c:pt idx="3">
                  <c:v>X4</c:v>
                </c:pt>
                <c:pt idx="4">
                  <c:v>X5</c:v>
                </c:pt>
                <c:pt idx="5">
                  <c:v>X6</c:v>
                </c:pt>
                <c:pt idx="6">
                  <c:v>X7</c:v>
                </c:pt>
                <c:pt idx="7">
                  <c:v>X8</c:v>
                </c:pt>
                <c:pt idx="8">
                  <c:v>X9</c:v>
                </c:pt>
                <c:pt idx="9">
                  <c:v>X10</c:v>
                </c:pt>
                <c:pt idx="10">
                  <c:v>X11</c:v>
                </c:pt>
                <c:pt idx="11">
                  <c:v>X12</c:v>
                </c:pt>
                <c:pt idx="12">
                  <c:v>X13</c:v>
                </c:pt>
                <c:pt idx="13">
                  <c:v>X14</c:v>
                </c:pt>
                <c:pt idx="14">
                  <c:v>X15</c:v>
                </c:pt>
                <c:pt idx="15">
                  <c:v>X16</c:v>
                </c:pt>
                <c:pt idx="16">
                  <c:v>X17</c:v>
                </c:pt>
                <c:pt idx="17">
                  <c:v>X18</c:v>
                </c:pt>
                <c:pt idx="18">
                  <c:v>X19</c:v>
                </c:pt>
                <c:pt idx="19">
                  <c:v>X20</c:v>
                </c:pt>
                <c:pt idx="20">
                  <c:v>X21</c:v>
                </c:pt>
                <c:pt idx="21">
                  <c:v>X22</c:v>
                </c:pt>
                <c:pt idx="22">
                  <c:v>X23</c:v>
                </c:pt>
                <c:pt idx="23">
                  <c:v>X24</c:v>
                </c:pt>
                <c:pt idx="24">
                  <c:v>X25</c:v>
                </c:pt>
                <c:pt idx="25">
                  <c:v>X26</c:v>
                </c:pt>
                <c:pt idx="26">
                  <c:v>X27</c:v>
                </c:pt>
                <c:pt idx="27">
                  <c:v>X28</c:v>
                </c:pt>
                <c:pt idx="28">
                  <c:v>X29</c:v>
                </c:pt>
                <c:pt idx="29">
                  <c:v>X30</c:v>
                </c:pt>
              </c:strCache>
            </c:strRef>
          </c:cat>
          <c:val>
            <c:numRef>
              <c:f>Summary_Graphs_Main_Total_Emula!$R$7:$R$36</c:f>
              <c:numCache>
                <c:formatCode>0.000</c:formatCode>
                <c:ptCount val="30"/>
                <c:pt idx="0">
                  <c:v>3.8520799999999999E-3</c:v>
                </c:pt>
                <c:pt idx="1">
                  <c:v>1.5986000000000127E-3</c:v>
                </c:pt>
                <c:pt idx="2">
                  <c:v>2.1817200000000272E-3</c:v>
                </c:pt>
                <c:pt idx="3">
                  <c:v>5.8131900000000011E-3</c:v>
                </c:pt>
                <c:pt idx="4">
                  <c:v>1.2431899999999999E-3</c:v>
                </c:pt>
                <c:pt idx="5">
                  <c:v>5.4332200000001003E-4</c:v>
                </c:pt>
                <c:pt idx="6">
                  <c:v>99.499200000000613</c:v>
                </c:pt>
                <c:pt idx="7">
                  <c:v>2.3254299999999999E-3</c:v>
                </c:pt>
                <c:pt idx="8">
                  <c:v>4.1462600000000658E-4</c:v>
                </c:pt>
                <c:pt idx="9">
                  <c:v>4.4465400000000217E-2</c:v>
                </c:pt>
                <c:pt idx="10">
                  <c:v>1.3980600000000137E-3</c:v>
                </c:pt>
                <c:pt idx="11">
                  <c:v>1.6516100000000132E-3</c:v>
                </c:pt>
                <c:pt idx="12">
                  <c:v>1.6901500000000233E-3</c:v>
                </c:pt>
                <c:pt idx="13">
                  <c:v>3.0385300000000267E-3</c:v>
                </c:pt>
                <c:pt idx="14">
                  <c:v>4.9446600000000785E-4</c:v>
                </c:pt>
                <c:pt idx="15">
                  <c:v>3.5082400000000061E-4</c:v>
                </c:pt>
                <c:pt idx="16">
                  <c:v>6.2764300000000693E-4</c:v>
                </c:pt>
                <c:pt idx="17">
                  <c:v>2.7862700000000056E-3</c:v>
                </c:pt>
                <c:pt idx="18">
                  <c:v>4.6591600000000204E-4</c:v>
                </c:pt>
                <c:pt idx="19">
                  <c:v>1.0020500000000115E-3</c:v>
                </c:pt>
                <c:pt idx="20">
                  <c:v>1.4757699999999978E-3</c:v>
                </c:pt>
                <c:pt idx="21">
                  <c:v>4.4235800000000023E-4</c:v>
                </c:pt>
                <c:pt idx="22">
                  <c:v>1.8587400000000158E-3</c:v>
                </c:pt>
                <c:pt idx="23">
                  <c:v>5.496440000000059E-3</c:v>
                </c:pt>
                <c:pt idx="24">
                  <c:v>1.0230100000000021E-3</c:v>
                </c:pt>
                <c:pt idx="25">
                  <c:v>1.3893800000000127E-3</c:v>
                </c:pt>
                <c:pt idx="26">
                  <c:v>7.1512000000000563E-3</c:v>
                </c:pt>
                <c:pt idx="27">
                  <c:v>1.1998800000000037E-2</c:v>
                </c:pt>
                <c:pt idx="28">
                  <c:v>1.0570299999999998E-2</c:v>
                </c:pt>
                <c:pt idx="29">
                  <c:v>4.6621199999999875E-3</c:v>
                </c:pt>
              </c:numCache>
            </c:numRef>
          </c:val>
        </c:ser>
        <c:ser>
          <c:idx val="3"/>
          <c:order val="2"/>
          <c:tx>
            <c:v>Main Effects - 13:30 Scenario</c:v>
          </c:tx>
          <c:spPr>
            <a:solidFill>
              <a:schemeClr val="accent1">
                <a:lumMod val="60000"/>
                <a:lumOff val="40000"/>
              </a:schemeClr>
            </a:solidFill>
          </c:spPr>
          <c:cat>
            <c:strRef>
              <c:f>Summary_Graphs_Main_Total_Emula!$B$7:$B$36</c:f>
              <c:strCache>
                <c:ptCount val="30"/>
                <c:pt idx="0">
                  <c:v>X1</c:v>
                </c:pt>
                <c:pt idx="1">
                  <c:v>X2</c:v>
                </c:pt>
                <c:pt idx="2">
                  <c:v>X3</c:v>
                </c:pt>
                <c:pt idx="3">
                  <c:v>X4</c:v>
                </c:pt>
                <c:pt idx="4">
                  <c:v>X5</c:v>
                </c:pt>
                <c:pt idx="5">
                  <c:v>X6</c:v>
                </c:pt>
                <c:pt idx="6">
                  <c:v>X7</c:v>
                </c:pt>
                <c:pt idx="7">
                  <c:v>X8</c:v>
                </c:pt>
                <c:pt idx="8">
                  <c:v>X9</c:v>
                </c:pt>
                <c:pt idx="9">
                  <c:v>X10</c:v>
                </c:pt>
                <c:pt idx="10">
                  <c:v>X11</c:v>
                </c:pt>
                <c:pt idx="11">
                  <c:v>X12</c:v>
                </c:pt>
                <c:pt idx="12">
                  <c:v>X13</c:v>
                </c:pt>
                <c:pt idx="13">
                  <c:v>X14</c:v>
                </c:pt>
                <c:pt idx="14">
                  <c:v>X15</c:v>
                </c:pt>
                <c:pt idx="15">
                  <c:v>X16</c:v>
                </c:pt>
                <c:pt idx="16">
                  <c:v>X17</c:v>
                </c:pt>
                <c:pt idx="17">
                  <c:v>X18</c:v>
                </c:pt>
                <c:pt idx="18">
                  <c:v>X19</c:v>
                </c:pt>
                <c:pt idx="19">
                  <c:v>X20</c:v>
                </c:pt>
                <c:pt idx="20">
                  <c:v>X21</c:v>
                </c:pt>
                <c:pt idx="21">
                  <c:v>X22</c:v>
                </c:pt>
                <c:pt idx="22">
                  <c:v>X23</c:v>
                </c:pt>
                <c:pt idx="23">
                  <c:v>X24</c:v>
                </c:pt>
                <c:pt idx="24">
                  <c:v>X25</c:v>
                </c:pt>
                <c:pt idx="25">
                  <c:v>X26</c:v>
                </c:pt>
                <c:pt idx="26">
                  <c:v>X27</c:v>
                </c:pt>
                <c:pt idx="27">
                  <c:v>X28</c:v>
                </c:pt>
                <c:pt idx="28">
                  <c:v>X29</c:v>
                </c:pt>
                <c:pt idx="29">
                  <c:v>X30</c:v>
                </c:pt>
              </c:strCache>
            </c:strRef>
          </c:cat>
          <c:val>
            <c:numRef>
              <c:f>Summary_Graphs_Main_Total_Emula!$Z$7:$Z$36</c:f>
              <c:numCache>
                <c:formatCode>0.000</c:formatCode>
                <c:ptCount val="30"/>
                <c:pt idx="0">
                  <c:v>3.4199100000000056E-3</c:v>
                </c:pt>
                <c:pt idx="1">
                  <c:v>1.0714500000000021E-2</c:v>
                </c:pt>
                <c:pt idx="2">
                  <c:v>6.9746500000000648E-3</c:v>
                </c:pt>
                <c:pt idx="3">
                  <c:v>9.6379300000000015E-2</c:v>
                </c:pt>
                <c:pt idx="4">
                  <c:v>1.0990400000000016E-2</c:v>
                </c:pt>
                <c:pt idx="5">
                  <c:v>6.6652400000000132E-3</c:v>
                </c:pt>
                <c:pt idx="6">
                  <c:v>97.221100000000007</c:v>
                </c:pt>
                <c:pt idx="7">
                  <c:v>7.4367500000000739E-2</c:v>
                </c:pt>
                <c:pt idx="8">
                  <c:v>2.1195800000000015E-2</c:v>
                </c:pt>
                <c:pt idx="9">
                  <c:v>0.37115700000000001</c:v>
                </c:pt>
                <c:pt idx="10">
                  <c:v>5.36252E-3</c:v>
                </c:pt>
                <c:pt idx="11">
                  <c:v>5.9685000000000033E-3</c:v>
                </c:pt>
                <c:pt idx="12">
                  <c:v>7.0814300000000038E-2</c:v>
                </c:pt>
                <c:pt idx="13">
                  <c:v>2.5726199999999999E-3</c:v>
                </c:pt>
                <c:pt idx="14">
                  <c:v>2.7750100000000096E-3</c:v>
                </c:pt>
                <c:pt idx="15">
                  <c:v>8.4800500000000063E-3</c:v>
                </c:pt>
                <c:pt idx="16">
                  <c:v>2.6758200000000006E-3</c:v>
                </c:pt>
                <c:pt idx="17">
                  <c:v>4.0894600000000525E-3</c:v>
                </c:pt>
                <c:pt idx="18">
                  <c:v>3.257820000000028E-3</c:v>
                </c:pt>
                <c:pt idx="19">
                  <c:v>3.3531300000000111E-2</c:v>
                </c:pt>
                <c:pt idx="20">
                  <c:v>1.1825100000000137E-2</c:v>
                </c:pt>
                <c:pt idx="21">
                  <c:v>2.6515000000000006E-3</c:v>
                </c:pt>
                <c:pt idx="22">
                  <c:v>2.4533300000000237E-2</c:v>
                </c:pt>
                <c:pt idx="23">
                  <c:v>5.5694100000000012E-3</c:v>
                </c:pt>
                <c:pt idx="24">
                  <c:v>7.4466100000000774E-3</c:v>
                </c:pt>
                <c:pt idx="25">
                  <c:v>4.2618100000000004E-3</c:v>
                </c:pt>
                <c:pt idx="26">
                  <c:v>3.8670100000000296E-3</c:v>
                </c:pt>
                <c:pt idx="27">
                  <c:v>3.8437400000000031E-2</c:v>
                </c:pt>
                <c:pt idx="28">
                  <c:v>1.0042800000000001E-2</c:v>
                </c:pt>
                <c:pt idx="29">
                  <c:v>7.3922300000000024E-2</c:v>
                </c:pt>
              </c:numCache>
            </c:numRef>
          </c:val>
        </c:ser>
        <c:gapWidth val="125"/>
        <c:gapDepth val="125"/>
        <c:shape val="box"/>
        <c:axId val="131999616"/>
        <c:axId val="132001152"/>
        <c:axId val="129831808"/>
      </c:bar3DChart>
      <c:catAx>
        <c:axId val="131999616"/>
        <c:scaling>
          <c:orientation val="minMax"/>
        </c:scaling>
        <c:axPos val="b"/>
        <c:tickLblPos val="nextTo"/>
        <c:crossAx val="132001152"/>
        <c:crosses val="autoZero"/>
        <c:auto val="1"/>
        <c:lblAlgn val="ctr"/>
        <c:lblOffset val="100"/>
        <c:tickLblSkip val="1"/>
      </c:catAx>
      <c:valAx>
        <c:axId val="132001152"/>
        <c:scaling>
          <c:orientation val="minMax"/>
          <c:max val="100"/>
        </c:scaling>
        <c:axPos val="l"/>
        <c:numFmt formatCode="0" sourceLinked="0"/>
        <c:majorTickMark val="in"/>
        <c:minorTickMark val="out"/>
        <c:tickLblPos val="nextTo"/>
        <c:crossAx val="131999616"/>
        <c:crosses val="autoZero"/>
        <c:crossBetween val="between"/>
        <c:majorUnit val="5"/>
        <c:minorUnit val="5"/>
      </c:valAx>
      <c:serAx>
        <c:axId val="129831808"/>
        <c:scaling>
          <c:orientation val="minMax"/>
        </c:scaling>
        <c:delete val="1"/>
        <c:axPos val="b"/>
        <c:tickLblPos val="none"/>
        <c:crossAx val="132001152"/>
        <c:crosses val="autoZero"/>
      </c:serAx>
    </c:plotArea>
    <c:legend>
      <c:legendPos val="r"/>
      <c:layout>
        <c:manualLayout>
          <c:xMode val="edge"/>
          <c:yMode val="edge"/>
          <c:x val="0.71072299131335515"/>
          <c:y val="2.0934210626460763E-2"/>
          <c:w val="0.28927700868664485"/>
          <c:h val="0.26218290724490451"/>
        </c:manualLayout>
      </c:layout>
    </c:legend>
    <c:plotVisOnly val="1"/>
    <c:dispBlanksAs val="gap"/>
  </c:chart>
  <c:spPr>
    <a:ln>
      <a:noFill/>
    </a:ln>
  </c:spPr>
  <c:externalData r:id="rId1"/>
  <c:userShapes r:id="rId2"/>
</c:chartSpace>
</file>

<file path=word/charts/chart10.xml><?xml version="1.0" encoding="utf-8"?>
<c:chartSpace xmlns:c="http://schemas.openxmlformats.org/drawingml/2006/chart" xmlns:a="http://schemas.openxmlformats.org/drawingml/2006/main" xmlns:r="http://schemas.openxmlformats.org/officeDocument/2006/relationships">
  <c:lang val="en-GB"/>
  <c:chart>
    <c:title>
      <c:tx>
        <c:rich>
          <a:bodyPr/>
          <a:lstStyle/>
          <a:p>
            <a:pPr>
              <a:defRPr/>
            </a:pPr>
            <a:r>
              <a:rPr lang="en-US"/>
              <a:t>O</a:t>
            </a:r>
            <a:r>
              <a:rPr lang="en-US" baseline="-25000"/>
              <a:t>3</a:t>
            </a:r>
            <a:r>
              <a:rPr lang="en-US"/>
              <a:t> Flux in Plant Total Effects</a:t>
            </a:r>
          </a:p>
        </c:rich>
      </c:tx>
      <c:overlay val="1"/>
    </c:title>
    <c:view3D>
      <c:perspective val="30"/>
    </c:view3D>
    <c:plotArea>
      <c:layout>
        <c:manualLayout>
          <c:layoutTarget val="inner"/>
          <c:xMode val="edge"/>
          <c:yMode val="edge"/>
          <c:x val="4.6345727391211039E-2"/>
          <c:y val="2.9752412570473303E-2"/>
          <c:w val="0.94459400751285461"/>
          <c:h val="0.91050787577517367"/>
        </c:manualLayout>
      </c:layout>
      <c:bar3DChart>
        <c:barDir val="col"/>
        <c:grouping val="standard"/>
        <c:ser>
          <c:idx val="0"/>
          <c:order val="0"/>
          <c:tx>
            <c:v>Total Effects - 09:30 Scenario</c:v>
          </c:tx>
          <c:spPr>
            <a:solidFill>
              <a:schemeClr val="accent2">
                <a:lumMod val="60000"/>
                <a:lumOff val="40000"/>
              </a:schemeClr>
            </a:solidFill>
          </c:spPr>
          <c:val>
            <c:numRef>
              <c:f>Summary_Graphs_Main_Total_Emula!$K$981:$K$1010</c:f>
              <c:numCache>
                <c:formatCode>0.000</c:formatCode>
                <c:ptCount val="30"/>
                <c:pt idx="0">
                  <c:v>0.10669300000000083</c:v>
                </c:pt>
                <c:pt idx="1">
                  <c:v>3.63232</c:v>
                </c:pt>
                <c:pt idx="2">
                  <c:v>6.8647899999999655</c:v>
                </c:pt>
                <c:pt idx="3">
                  <c:v>3.9309900000000002E-2</c:v>
                </c:pt>
                <c:pt idx="4">
                  <c:v>32.035000000000011</c:v>
                </c:pt>
                <c:pt idx="5">
                  <c:v>6.5838400000000033E-2</c:v>
                </c:pt>
                <c:pt idx="6">
                  <c:v>2.3304800000000001E-2</c:v>
                </c:pt>
                <c:pt idx="7">
                  <c:v>2.4536200000000001E-2</c:v>
                </c:pt>
                <c:pt idx="8">
                  <c:v>21.860499999999838</c:v>
                </c:pt>
                <c:pt idx="9">
                  <c:v>25.735099999999989</c:v>
                </c:pt>
                <c:pt idx="10">
                  <c:v>1.8997E-2</c:v>
                </c:pt>
                <c:pt idx="11">
                  <c:v>0.33294200000000268</c:v>
                </c:pt>
                <c:pt idx="12">
                  <c:v>67.834500000000006</c:v>
                </c:pt>
                <c:pt idx="13">
                  <c:v>1.3616800000000005E-2</c:v>
                </c:pt>
                <c:pt idx="14">
                  <c:v>7.2887600000000635E-2</c:v>
                </c:pt>
                <c:pt idx="15">
                  <c:v>0.16589499999999999</c:v>
                </c:pt>
                <c:pt idx="16">
                  <c:v>7.7188499999999993E-2</c:v>
                </c:pt>
                <c:pt idx="17">
                  <c:v>4.6544699999999987E-2</c:v>
                </c:pt>
                <c:pt idx="18">
                  <c:v>0.13450899999999999</c:v>
                </c:pt>
                <c:pt idx="19">
                  <c:v>3.0055900000000239E-2</c:v>
                </c:pt>
                <c:pt idx="20">
                  <c:v>0.31338000000000388</c:v>
                </c:pt>
                <c:pt idx="21">
                  <c:v>4.3356199999999996</c:v>
                </c:pt>
                <c:pt idx="22">
                  <c:v>0.33312100000000211</c:v>
                </c:pt>
                <c:pt idx="23">
                  <c:v>9.142970000000003E-2</c:v>
                </c:pt>
                <c:pt idx="24">
                  <c:v>3.1343099999999999E-2</c:v>
                </c:pt>
                <c:pt idx="25">
                  <c:v>1.0188599999999999</c:v>
                </c:pt>
                <c:pt idx="26">
                  <c:v>7.0457099999999997</c:v>
                </c:pt>
                <c:pt idx="27">
                  <c:v>1.1266499999999999</c:v>
                </c:pt>
                <c:pt idx="28">
                  <c:v>4.299620000000054E-2</c:v>
                </c:pt>
                <c:pt idx="29">
                  <c:v>5.5181899999999985E-2</c:v>
                </c:pt>
              </c:numCache>
            </c:numRef>
          </c:val>
        </c:ser>
        <c:ser>
          <c:idx val="4"/>
          <c:order val="1"/>
          <c:tx>
            <c:v>Total Effects - 11:30 Scenario</c:v>
          </c:tx>
          <c:spPr>
            <a:solidFill>
              <a:schemeClr val="accent3">
                <a:lumMod val="60000"/>
                <a:lumOff val="40000"/>
              </a:schemeClr>
            </a:solidFill>
          </c:spPr>
          <c:val>
            <c:numRef>
              <c:f>Summary_Graphs_Main_Total_Emula!$S$981:$S$1010</c:f>
              <c:numCache>
                <c:formatCode>0.000</c:formatCode>
                <c:ptCount val="30"/>
                <c:pt idx="0">
                  <c:v>6.3815600000000014E-2</c:v>
                </c:pt>
                <c:pt idx="1">
                  <c:v>0.24925800000000128</c:v>
                </c:pt>
                <c:pt idx="2">
                  <c:v>0.39879900000000001</c:v>
                </c:pt>
                <c:pt idx="3">
                  <c:v>0.25934000000000001</c:v>
                </c:pt>
                <c:pt idx="4">
                  <c:v>29.939699999999842</c:v>
                </c:pt>
                <c:pt idx="5">
                  <c:v>3.8806899999999998E-2</c:v>
                </c:pt>
                <c:pt idx="6">
                  <c:v>2.89167E-2</c:v>
                </c:pt>
                <c:pt idx="7">
                  <c:v>1.2817699999999894</c:v>
                </c:pt>
                <c:pt idx="8">
                  <c:v>4.7468599999999999</c:v>
                </c:pt>
                <c:pt idx="9">
                  <c:v>6.8313100000000002</c:v>
                </c:pt>
                <c:pt idx="10">
                  <c:v>0.24475400000000044</c:v>
                </c:pt>
                <c:pt idx="11">
                  <c:v>0.4930160000000024</c:v>
                </c:pt>
                <c:pt idx="12">
                  <c:v>75.962800000000001</c:v>
                </c:pt>
                <c:pt idx="13">
                  <c:v>0.79978000000000005</c:v>
                </c:pt>
                <c:pt idx="14">
                  <c:v>5.8117300000000004E-2</c:v>
                </c:pt>
                <c:pt idx="15">
                  <c:v>4.0965700000000001E-2</c:v>
                </c:pt>
                <c:pt idx="16">
                  <c:v>3.9058200000000001E-2</c:v>
                </c:pt>
                <c:pt idx="17">
                  <c:v>5.0879899999999985E-2</c:v>
                </c:pt>
                <c:pt idx="18">
                  <c:v>4.8157800000000001E-2</c:v>
                </c:pt>
                <c:pt idx="19">
                  <c:v>21.378799999999838</c:v>
                </c:pt>
                <c:pt idx="20">
                  <c:v>3.9457699999999998E-2</c:v>
                </c:pt>
                <c:pt idx="21">
                  <c:v>0.30714800000000031</c:v>
                </c:pt>
                <c:pt idx="22">
                  <c:v>7.3246500000000006E-2</c:v>
                </c:pt>
                <c:pt idx="23">
                  <c:v>1.5765100000000001</c:v>
                </c:pt>
                <c:pt idx="24">
                  <c:v>17.565699999999769</c:v>
                </c:pt>
                <c:pt idx="25">
                  <c:v>0.62867500000000764</c:v>
                </c:pt>
                <c:pt idx="26">
                  <c:v>2.0678899999999998</c:v>
                </c:pt>
                <c:pt idx="27">
                  <c:v>2.9597200000000011E-2</c:v>
                </c:pt>
                <c:pt idx="28">
                  <c:v>0.91238599999999959</c:v>
                </c:pt>
                <c:pt idx="29">
                  <c:v>2.3942700000000001E-2</c:v>
                </c:pt>
              </c:numCache>
            </c:numRef>
          </c:val>
        </c:ser>
        <c:ser>
          <c:idx val="5"/>
          <c:order val="2"/>
          <c:tx>
            <c:v>Total Effects - 13:30 Scenario</c:v>
          </c:tx>
          <c:spPr>
            <a:solidFill>
              <a:schemeClr val="accent1">
                <a:lumMod val="60000"/>
                <a:lumOff val="40000"/>
              </a:schemeClr>
            </a:solidFill>
          </c:spPr>
          <c:val>
            <c:numRef>
              <c:f>Summary_Graphs_Main_Total_Emula!$AA$981:$AA$1010</c:f>
              <c:numCache>
                <c:formatCode>0.000</c:formatCode>
                <c:ptCount val="30"/>
                <c:pt idx="0">
                  <c:v>9.6704300000000881E-2</c:v>
                </c:pt>
                <c:pt idx="1">
                  <c:v>3.8384099999999766</c:v>
                </c:pt>
                <c:pt idx="2">
                  <c:v>9.4313100000000011E-2</c:v>
                </c:pt>
                <c:pt idx="3">
                  <c:v>5.8355200000000003E-2</c:v>
                </c:pt>
                <c:pt idx="4">
                  <c:v>40.570500000000003</c:v>
                </c:pt>
                <c:pt idx="5">
                  <c:v>0.37101500000000032</c:v>
                </c:pt>
                <c:pt idx="6">
                  <c:v>6.1892000000000134E-2</c:v>
                </c:pt>
                <c:pt idx="7">
                  <c:v>6.8601599999999845</c:v>
                </c:pt>
                <c:pt idx="8">
                  <c:v>20.912199999999849</c:v>
                </c:pt>
                <c:pt idx="9">
                  <c:v>34.430600000000005</c:v>
                </c:pt>
                <c:pt idx="10">
                  <c:v>5.0965500000000004E-2</c:v>
                </c:pt>
                <c:pt idx="11">
                  <c:v>4.7644199999999956E-2</c:v>
                </c:pt>
                <c:pt idx="12">
                  <c:v>26.8721</c:v>
                </c:pt>
                <c:pt idx="13">
                  <c:v>1.5215899999999998</c:v>
                </c:pt>
                <c:pt idx="14">
                  <c:v>0.10300500000000012</c:v>
                </c:pt>
                <c:pt idx="15">
                  <c:v>4.7499500000000014E-2</c:v>
                </c:pt>
                <c:pt idx="16">
                  <c:v>0.115827</c:v>
                </c:pt>
                <c:pt idx="17">
                  <c:v>0.107358</c:v>
                </c:pt>
                <c:pt idx="18">
                  <c:v>3.4215300000000002</c:v>
                </c:pt>
                <c:pt idx="19">
                  <c:v>4.4428599999999999E-2</c:v>
                </c:pt>
                <c:pt idx="20">
                  <c:v>11.0406</c:v>
                </c:pt>
                <c:pt idx="21">
                  <c:v>0.12676200000000001</c:v>
                </c:pt>
                <c:pt idx="22">
                  <c:v>3.4779800000000001</c:v>
                </c:pt>
                <c:pt idx="23">
                  <c:v>1.2384500000000001</c:v>
                </c:pt>
                <c:pt idx="24">
                  <c:v>0.41035900000000008</c:v>
                </c:pt>
                <c:pt idx="25">
                  <c:v>1.3109899999999999</c:v>
                </c:pt>
                <c:pt idx="26">
                  <c:v>18.618900000000131</c:v>
                </c:pt>
                <c:pt idx="27">
                  <c:v>3.7191800000000212E-2</c:v>
                </c:pt>
                <c:pt idx="28">
                  <c:v>6.1212800000000012E-2</c:v>
                </c:pt>
                <c:pt idx="29">
                  <c:v>4.6086499999999999</c:v>
                </c:pt>
              </c:numCache>
            </c:numRef>
          </c:val>
        </c:ser>
        <c:gapWidth val="125"/>
        <c:gapDepth val="125"/>
        <c:shape val="box"/>
        <c:axId val="166983552"/>
        <c:axId val="166985088"/>
        <c:axId val="132187904"/>
      </c:bar3DChart>
      <c:catAx>
        <c:axId val="166983552"/>
        <c:scaling>
          <c:orientation val="minMax"/>
        </c:scaling>
        <c:axPos val="b"/>
        <c:tickLblPos val="nextTo"/>
        <c:crossAx val="166985088"/>
        <c:crosses val="autoZero"/>
        <c:auto val="1"/>
        <c:lblAlgn val="ctr"/>
        <c:lblOffset val="100"/>
      </c:catAx>
      <c:valAx>
        <c:axId val="166985088"/>
        <c:scaling>
          <c:orientation val="minMax"/>
          <c:max val="80"/>
        </c:scaling>
        <c:axPos val="l"/>
        <c:numFmt formatCode="0" sourceLinked="0"/>
        <c:majorTickMark val="in"/>
        <c:minorTickMark val="out"/>
        <c:tickLblPos val="nextTo"/>
        <c:crossAx val="166983552"/>
        <c:crosses val="autoZero"/>
        <c:crossBetween val="between"/>
        <c:majorUnit val="5"/>
        <c:minorUnit val="5"/>
      </c:valAx>
      <c:serAx>
        <c:axId val="132187904"/>
        <c:scaling>
          <c:orientation val="minMax"/>
        </c:scaling>
        <c:delete val="1"/>
        <c:axPos val="b"/>
        <c:tickLblPos val="none"/>
        <c:crossAx val="166985088"/>
        <c:crosses val="autoZero"/>
      </c:serAx>
    </c:plotArea>
    <c:legend>
      <c:legendPos val="r"/>
      <c:layout>
        <c:manualLayout>
          <c:xMode val="edge"/>
          <c:yMode val="edge"/>
          <c:x val="0.72357933722610401"/>
          <c:y val="3.8313807978423813E-2"/>
          <c:w val="0.26570639120950412"/>
          <c:h val="0.28421076080199231"/>
        </c:manualLayout>
      </c:layout>
    </c:legend>
    <c:plotVisOnly val="1"/>
    <c:dispBlanksAs val="gap"/>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title>
      <c:tx>
        <c:rich>
          <a:bodyPr/>
          <a:lstStyle/>
          <a:p>
            <a:pPr>
              <a:defRPr/>
            </a:pPr>
            <a:r>
              <a:rPr lang="en-GB"/>
              <a:t>CO</a:t>
            </a:r>
            <a:r>
              <a:rPr lang="en-GB" baseline="-25000"/>
              <a:t>2</a:t>
            </a:r>
            <a:r>
              <a:rPr lang="en-GB" baseline="0"/>
              <a:t> Canopy Total Effects</a:t>
            </a:r>
            <a:endParaRPr lang="en-GB"/>
          </a:p>
        </c:rich>
      </c:tx>
      <c:overlay val="1"/>
    </c:title>
    <c:view3D>
      <c:perspective val="30"/>
    </c:view3D>
    <c:plotArea>
      <c:layout>
        <c:manualLayout>
          <c:layoutTarget val="inner"/>
          <c:xMode val="edge"/>
          <c:yMode val="edge"/>
          <c:x val="6.6259007862616612E-2"/>
          <c:y val="2.6829110503924024E-2"/>
          <c:w val="0.92031307010789654"/>
          <c:h val="0.90508242699160457"/>
        </c:manualLayout>
      </c:layout>
      <c:bar3DChart>
        <c:barDir val="col"/>
        <c:grouping val="standard"/>
        <c:ser>
          <c:idx val="0"/>
          <c:order val="0"/>
          <c:tx>
            <c:v>Total Effects - 09:30 Scenario</c:v>
          </c:tx>
          <c:spPr>
            <a:solidFill>
              <a:schemeClr val="accent2">
                <a:lumMod val="60000"/>
                <a:lumOff val="40000"/>
              </a:schemeClr>
            </a:solidFill>
          </c:spPr>
          <c:val>
            <c:numRef>
              <c:f>Summary_Graphs_Main_Total_Emula!$K$7:$K$36</c:f>
              <c:numCache>
                <c:formatCode>0.000</c:formatCode>
                <c:ptCount val="30"/>
                <c:pt idx="0">
                  <c:v>1.8904600000000142E-3</c:v>
                </c:pt>
                <c:pt idx="1">
                  <c:v>2.8351000000000001E-3</c:v>
                </c:pt>
                <c:pt idx="2">
                  <c:v>1.8802900000000138E-3</c:v>
                </c:pt>
                <c:pt idx="3">
                  <c:v>2.4579200000000231E-3</c:v>
                </c:pt>
                <c:pt idx="4">
                  <c:v>4.3731600000000113E-3</c:v>
                </c:pt>
                <c:pt idx="5">
                  <c:v>9.1614500000000894E-4</c:v>
                </c:pt>
                <c:pt idx="6">
                  <c:v>99.824299999999994</c:v>
                </c:pt>
                <c:pt idx="7">
                  <c:v>5.3773700000000113E-4</c:v>
                </c:pt>
                <c:pt idx="8">
                  <c:v>4.7232100000000124E-4</c:v>
                </c:pt>
                <c:pt idx="9">
                  <c:v>2.3703100000000001E-2</c:v>
                </c:pt>
                <c:pt idx="10">
                  <c:v>2.6637700000000422E-4</c:v>
                </c:pt>
                <c:pt idx="11">
                  <c:v>1.1031400000000061E-3</c:v>
                </c:pt>
                <c:pt idx="12">
                  <c:v>1.0785100000000106E-3</c:v>
                </c:pt>
                <c:pt idx="13">
                  <c:v>1.7114700000000001E-3</c:v>
                </c:pt>
                <c:pt idx="14">
                  <c:v>1.1647400000000118E-3</c:v>
                </c:pt>
                <c:pt idx="15">
                  <c:v>5.0962600000000824E-4</c:v>
                </c:pt>
                <c:pt idx="16">
                  <c:v>1.919420000000014E-4</c:v>
                </c:pt>
                <c:pt idx="17">
                  <c:v>6.6969200000000103E-4</c:v>
                </c:pt>
                <c:pt idx="18">
                  <c:v>7.5122400000000747E-4</c:v>
                </c:pt>
                <c:pt idx="19">
                  <c:v>1.4486600000000001E-4</c:v>
                </c:pt>
                <c:pt idx="20">
                  <c:v>1.0702600000000021E-3</c:v>
                </c:pt>
                <c:pt idx="21">
                  <c:v>3.2780200000000393E-4</c:v>
                </c:pt>
                <c:pt idx="22">
                  <c:v>3.0573700000000258E-3</c:v>
                </c:pt>
                <c:pt idx="23">
                  <c:v>6.0596100000000477E-3</c:v>
                </c:pt>
                <c:pt idx="24">
                  <c:v>1.0245700000000061E-3</c:v>
                </c:pt>
                <c:pt idx="25">
                  <c:v>9.7274700000000033E-2</c:v>
                </c:pt>
                <c:pt idx="26">
                  <c:v>0.100649</c:v>
                </c:pt>
                <c:pt idx="27">
                  <c:v>0.11100400000000002</c:v>
                </c:pt>
                <c:pt idx="28">
                  <c:v>0.111608</c:v>
                </c:pt>
                <c:pt idx="29">
                  <c:v>0.104449</c:v>
                </c:pt>
              </c:numCache>
            </c:numRef>
          </c:val>
        </c:ser>
        <c:ser>
          <c:idx val="4"/>
          <c:order val="1"/>
          <c:tx>
            <c:v>Total Effects - 11:30 Scenario</c:v>
          </c:tx>
          <c:spPr>
            <a:solidFill>
              <a:schemeClr val="accent3">
                <a:lumMod val="60000"/>
                <a:lumOff val="40000"/>
              </a:schemeClr>
            </a:solidFill>
          </c:spPr>
          <c:val>
            <c:numRef>
              <c:f>Summary_Graphs_Main_Total_Emula!$S$7:$S$36</c:f>
              <c:numCache>
                <c:formatCode>0.000</c:formatCode>
                <c:ptCount val="30"/>
                <c:pt idx="0">
                  <c:v>7.9683000000000132E-3</c:v>
                </c:pt>
                <c:pt idx="1">
                  <c:v>3.2234400000000249E-3</c:v>
                </c:pt>
                <c:pt idx="2">
                  <c:v>2.4877600000000276E-3</c:v>
                </c:pt>
                <c:pt idx="3">
                  <c:v>5.9355800000000123E-3</c:v>
                </c:pt>
                <c:pt idx="4">
                  <c:v>4.4820900000000123E-3</c:v>
                </c:pt>
                <c:pt idx="5">
                  <c:v>5.7897400000000965E-4</c:v>
                </c:pt>
                <c:pt idx="6">
                  <c:v>99.726900000000001</c:v>
                </c:pt>
                <c:pt idx="7">
                  <c:v>3.0595000000000197E-3</c:v>
                </c:pt>
                <c:pt idx="8">
                  <c:v>4.5659500000000002E-4</c:v>
                </c:pt>
                <c:pt idx="9">
                  <c:v>4.9131800000000003E-2</c:v>
                </c:pt>
                <c:pt idx="10">
                  <c:v>1.4340700000000021E-3</c:v>
                </c:pt>
                <c:pt idx="11">
                  <c:v>1.6874200000000041E-3</c:v>
                </c:pt>
                <c:pt idx="12">
                  <c:v>7.7052300000000603E-3</c:v>
                </c:pt>
                <c:pt idx="13">
                  <c:v>3.0742899999999999E-3</c:v>
                </c:pt>
                <c:pt idx="14">
                  <c:v>6.2479199999999997E-3</c:v>
                </c:pt>
                <c:pt idx="15">
                  <c:v>3.8665400000000016E-4</c:v>
                </c:pt>
                <c:pt idx="16">
                  <c:v>5.5499400000000509E-3</c:v>
                </c:pt>
                <c:pt idx="17">
                  <c:v>4.9117000000000544E-3</c:v>
                </c:pt>
                <c:pt idx="18">
                  <c:v>5.0161700000000032E-4</c:v>
                </c:pt>
                <c:pt idx="19">
                  <c:v>1.03787E-3</c:v>
                </c:pt>
                <c:pt idx="20">
                  <c:v>1.8850900000000061E-3</c:v>
                </c:pt>
                <c:pt idx="21">
                  <c:v>4.6324500000000024E-3</c:v>
                </c:pt>
                <c:pt idx="22">
                  <c:v>1.8944800000000198E-3</c:v>
                </c:pt>
                <c:pt idx="23">
                  <c:v>9.3439900000000208E-3</c:v>
                </c:pt>
                <c:pt idx="24">
                  <c:v>1.0586800000000104E-3</c:v>
                </c:pt>
                <c:pt idx="25">
                  <c:v>5.0947300000000001E-2</c:v>
                </c:pt>
                <c:pt idx="26">
                  <c:v>0.18931200000000134</c:v>
                </c:pt>
                <c:pt idx="27">
                  <c:v>0.190169</c:v>
                </c:pt>
                <c:pt idx="28">
                  <c:v>0.194826</c:v>
                </c:pt>
                <c:pt idx="29">
                  <c:v>0.17136299999999999</c:v>
                </c:pt>
              </c:numCache>
            </c:numRef>
          </c:val>
        </c:ser>
        <c:ser>
          <c:idx val="5"/>
          <c:order val="2"/>
          <c:tx>
            <c:v>Total Effects - 13:30 Scenario</c:v>
          </c:tx>
          <c:spPr>
            <a:solidFill>
              <a:schemeClr val="accent1">
                <a:lumMod val="60000"/>
                <a:lumOff val="40000"/>
              </a:schemeClr>
            </a:solidFill>
          </c:spPr>
          <c:val>
            <c:numRef>
              <c:f>Summary_Graphs_Main_Total_Emula!$AA$7:$AA$36</c:f>
              <c:numCache>
                <c:formatCode>0.000</c:formatCode>
                <c:ptCount val="30"/>
                <c:pt idx="0">
                  <c:v>0.113304</c:v>
                </c:pt>
                <c:pt idx="1">
                  <c:v>0.17985799999999999</c:v>
                </c:pt>
                <c:pt idx="2">
                  <c:v>6.7304300000000011E-2</c:v>
                </c:pt>
                <c:pt idx="3">
                  <c:v>0.15191000000000182</c:v>
                </c:pt>
                <c:pt idx="4">
                  <c:v>0.10498300000000002</c:v>
                </c:pt>
                <c:pt idx="5">
                  <c:v>1.20991E-2</c:v>
                </c:pt>
                <c:pt idx="6">
                  <c:v>98.583299999999994</c:v>
                </c:pt>
                <c:pt idx="7">
                  <c:v>0.22042999999999999</c:v>
                </c:pt>
                <c:pt idx="8">
                  <c:v>0.18159300000000128</c:v>
                </c:pt>
                <c:pt idx="9">
                  <c:v>0.54045500000000002</c:v>
                </c:pt>
                <c:pt idx="10">
                  <c:v>5.5375600000000134E-3</c:v>
                </c:pt>
                <c:pt idx="11">
                  <c:v>1.788450000000014E-2</c:v>
                </c:pt>
                <c:pt idx="12">
                  <c:v>0.10976300000000105</c:v>
                </c:pt>
                <c:pt idx="13">
                  <c:v>1.3781200000000021E-2</c:v>
                </c:pt>
                <c:pt idx="14">
                  <c:v>2.9503400000000001E-3</c:v>
                </c:pt>
                <c:pt idx="15">
                  <c:v>1.49252E-2</c:v>
                </c:pt>
                <c:pt idx="16">
                  <c:v>2.8506999999999998E-3</c:v>
                </c:pt>
                <c:pt idx="17">
                  <c:v>8.6750100000000246E-3</c:v>
                </c:pt>
                <c:pt idx="18">
                  <c:v>3.4325599999999999E-3</c:v>
                </c:pt>
                <c:pt idx="19">
                  <c:v>0.103487</c:v>
                </c:pt>
                <c:pt idx="20">
                  <c:v>3.1061200000000247E-2</c:v>
                </c:pt>
                <c:pt idx="21">
                  <c:v>2.8270800000000052E-3</c:v>
                </c:pt>
                <c:pt idx="22">
                  <c:v>0.20839800000000044</c:v>
                </c:pt>
                <c:pt idx="23">
                  <c:v>1.4046299999999998E-2</c:v>
                </c:pt>
                <c:pt idx="24">
                  <c:v>6.7410200000000114E-2</c:v>
                </c:pt>
                <c:pt idx="25">
                  <c:v>4.4375400000000124E-3</c:v>
                </c:pt>
                <c:pt idx="26">
                  <c:v>4.8606300000000003E-3</c:v>
                </c:pt>
                <c:pt idx="27">
                  <c:v>0.8247679999999995</c:v>
                </c:pt>
                <c:pt idx="28">
                  <c:v>0.44618600000000008</c:v>
                </c:pt>
                <c:pt idx="29">
                  <c:v>0.79435500000000003</c:v>
                </c:pt>
              </c:numCache>
            </c:numRef>
          </c:val>
        </c:ser>
        <c:gapWidth val="125"/>
        <c:gapDepth val="125"/>
        <c:shape val="box"/>
        <c:axId val="131925504"/>
        <c:axId val="131927040"/>
        <c:axId val="122235520"/>
      </c:bar3DChart>
      <c:catAx>
        <c:axId val="131925504"/>
        <c:scaling>
          <c:orientation val="minMax"/>
        </c:scaling>
        <c:axPos val="b"/>
        <c:tickLblPos val="nextTo"/>
        <c:crossAx val="131927040"/>
        <c:crosses val="autoZero"/>
        <c:auto val="1"/>
        <c:lblAlgn val="ctr"/>
        <c:lblOffset val="100"/>
        <c:tickLblSkip val="1"/>
      </c:catAx>
      <c:valAx>
        <c:axId val="131927040"/>
        <c:scaling>
          <c:orientation val="minMax"/>
          <c:max val="100"/>
        </c:scaling>
        <c:axPos val="l"/>
        <c:numFmt formatCode="0" sourceLinked="0"/>
        <c:majorTickMark val="in"/>
        <c:minorTickMark val="out"/>
        <c:tickLblPos val="nextTo"/>
        <c:crossAx val="131925504"/>
        <c:crosses val="autoZero"/>
        <c:crossBetween val="between"/>
        <c:majorUnit val="5"/>
        <c:minorUnit val="5"/>
      </c:valAx>
      <c:serAx>
        <c:axId val="122235520"/>
        <c:scaling>
          <c:orientation val="minMax"/>
        </c:scaling>
        <c:delete val="1"/>
        <c:axPos val="b"/>
        <c:tickLblPos val="none"/>
        <c:crossAx val="131927040"/>
        <c:crosses val="autoZero"/>
      </c:serAx>
    </c:plotArea>
    <c:legend>
      <c:legendPos val="r"/>
      <c:layout>
        <c:manualLayout>
          <c:xMode val="edge"/>
          <c:yMode val="edge"/>
          <c:x val="0.71072299131335515"/>
          <c:y val="2.0934210626460763E-2"/>
          <c:w val="0.28927700868664485"/>
          <c:h val="0.26218290724490451"/>
        </c:manualLayout>
      </c:layout>
    </c:legend>
    <c:plotVisOnly val="1"/>
    <c:dispBlanksAs val="gap"/>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a:pPr>
            <a:r>
              <a:rPr lang="en-GB"/>
              <a:t>CO</a:t>
            </a:r>
            <a:r>
              <a:rPr lang="en-GB" baseline="-25000"/>
              <a:t>2</a:t>
            </a:r>
            <a:r>
              <a:rPr lang="en-GB" baseline="0"/>
              <a:t> Flux Main Effects</a:t>
            </a:r>
          </a:p>
        </c:rich>
      </c:tx>
      <c:overlay val="1"/>
    </c:title>
    <c:view3D>
      <c:perspective val="30"/>
    </c:view3D>
    <c:plotArea>
      <c:layout>
        <c:manualLayout>
          <c:layoutTarget val="inner"/>
          <c:xMode val="edge"/>
          <c:yMode val="edge"/>
          <c:x val="6.0183842736523475E-2"/>
          <c:y val="3.1244168474821116E-2"/>
          <c:w val="0.92255887775913981"/>
          <c:h val="0.85725623690978614"/>
        </c:manualLayout>
      </c:layout>
      <c:bar3DChart>
        <c:barDir val="col"/>
        <c:grouping val="standard"/>
        <c:ser>
          <c:idx val="1"/>
          <c:order val="0"/>
          <c:tx>
            <c:v>Main Effects - 09:30 Scenario</c:v>
          </c:tx>
          <c:spPr>
            <a:solidFill>
              <a:schemeClr val="accent2">
                <a:lumMod val="60000"/>
                <a:lumOff val="40000"/>
              </a:schemeClr>
            </a:solidFill>
          </c:spPr>
          <c:cat>
            <c:strRef>
              <c:f>Summary_Graphs_Main_Total_Emula!$B$64:$B$93</c:f>
              <c:strCache>
                <c:ptCount val="30"/>
                <c:pt idx="0">
                  <c:v>X1</c:v>
                </c:pt>
                <c:pt idx="1">
                  <c:v>X2</c:v>
                </c:pt>
                <c:pt idx="2">
                  <c:v>X3</c:v>
                </c:pt>
                <c:pt idx="3">
                  <c:v>X4</c:v>
                </c:pt>
                <c:pt idx="4">
                  <c:v>X5</c:v>
                </c:pt>
                <c:pt idx="5">
                  <c:v>X6</c:v>
                </c:pt>
                <c:pt idx="6">
                  <c:v>X7</c:v>
                </c:pt>
                <c:pt idx="7">
                  <c:v>X8</c:v>
                </c:pt>
                <c:pt idx="8">
                  <c:v>X9</c:v>
                </c:pt>
                <c:pt idx="9">
                  <c:v>X10</c:v>
                </c:pt>
                <c:pt idx="10">
                  <c:v>X11</c:v>
                </c:pt>
                <c:pt idx="11">
                  <c:v>X12</c:v>
                </c:pt>
                <c:pt idx="12">
                  <c:v>X13</c:v>
                </c:pt>
                <c:pt idx="13">
                  <c:v>X14</c:v>
                </c:pt>
                <c:pt idx="14">
                  <c:v>X15</c:v>
                </c:pt>
                <c:pt idx="15">
                  <c:v>X16</c:v>
                </c:pt>
                <c:pt idx="16">
                  <c:v>X17</c:v>
                </c:pt>
                <c:pt idx="17">
                  <c:v>X18</c:v>
                </c:pt>
                <c:pt idx="18">
                  <c:v>X19</c:v>
                </c:pt>
                <c:pt idx="19">
                  <c:v>X20</c:v>
                </c:pt>
                <c:pt idx="20">
                  <c:v>X21</c:v>
                </c:pt>
                <c:pt idx="21">
                  <c:v>X22</c:v>
                </c:pt>
                <c:pt idx="22">
                  <c:v>X23</c:v>
                </c:pt>
                <c:pt idx="23">
                  <c:v>X24</c:v>
                </c:pt>
                <c:pt idx="24">
                  <c:v>X25</c:v>
                </c:pt>
                <c:pt idx="25">
                  <c:v>X26</c:v>
                </c:pt>
                <c:pt idx="26">
                  <c:v>X27</c:v>
                </c:pt>
                <c:pt idx="27">
                  <c:v>X28</c:v>
                </c:pt>
                <c:pt idx="28">
                  <c:v>X29</c:v>
                </c:pt>
                <c:pt idx="29">
                  <c:v>X30</c:v>
                </c:pt>
              </c:strCache>
            </c:strRef>
          </c:cat>
          <c:val>
            <c:numRef>
              <c:f>Summary_Graphs_Main_Total_Emula!$J$64:$J$93</c:f>
              <c:numCache>
                <c:formatCode>0.000</c:formatCode>
                <c:ptCount val="30"/>
                <c:pt idx="0">
                  <c:v>2.5213800000000012E-2</c:v>
                </c:pt>
                <c:pt idx="1">
                  <c:v>1.63272E-2</c:v>
                </c:pt>
                <c:pt idx="2">
                  <c:v>0.12745600000000001</c:v>
                </c:pt>
                <c:pt idx="3">
                  <c:v>17.132200000000001</c:v>
                </c:pt>
                <c:pt idx="4">
                  <c:v>3.70384</c:v>
                </c:pt>
                <c:pt idx="5">
                  <c:v>1.3984800000000146E-2</c:v>
                </c:pt>
                <c:pt idx="6">
                  <c:v>14.164400000000002</c:v>
                </c:pt>
                <c:pt idx="7">
                  <c:v>6.8266400000000003</c:v>
                </c:pt>
                <c:pt idx="8">
                  <c:v>2.0756199999999989E-2</c:v>
                </c:pt>
                <c:pt idx="9">
                  <c:v>0.15560700000000041</c:v>
                </c:pt>
                <c:pt idx="10">
                  <c:v>4.5449400000000001E-2</c:v>
                </c:pt>
                <c:pt idx="11">
                  <c:v>1.5316199999999998</c:v>
                </c:pt>
                <c:pt idx="12">
                  <c:v>26.2959</c:v>
                </c:pt>
                <c:pt idx="13">
                  <c:v>4.0629499999999985E-2</c:v>
                </c:pt>
                <c:pt idx="14">
                  <c:v>0.10476400000000088</c:v>
                </c:pt>
                <c:pt idx="15">
                  <c:v>6.5218399999999996E-2</c:v>
                </c:pt>
                <c:pt idx="16">
                  <c:v>3.8315000000000002E-2</c:v>
                </c:pt>
                <c:pt idx="17">
                  <c:v>0.29100000000000031</c:v>
                </c:pt>
                <c:pt idx="18">
                  <c:v>7.8174400000000019E-2</c:v>
                </c:pt>
                <c:pt idx="19">
                  <c:v>2.2598E-2</c:v>
                </c:pt>
                <c:pt idx="20">
                  <c:v>2.5222600000000001E-2</c:v>
                </c:pt>
                <c:pt idx="21">
                  <c:v>1.9233400000000001E-2</c:v>
                </c:pt>
                <c:pt idx="22">
                  <c:v>0.24548800000000154</c:v>
                </c:pt>
                <c:pt idx="23">
                  <c:v>0.10566500000000083</c:v>
                </c:pt>
                <c:pt idx="24">
                  <c:v>2.8243100000000052E-2</c:v>
                </c:pt>
                <c:pt idx="25">
                  <c:v>1.7984900000000005E-2</c:v>
                </c:pt>
                <c:pt idx="26">
                  <c:v>2.0268899999999989E-2</c:v>
                </c:pt>
                <c:pt idx="27">
                  <c:v>4.1376000000000003E-2</c:v>
                </c:pt>
                <c:pt idx="28">
                  <c:v>3.7766500000000001E-2</c:v>
                </c:pt>
                <c:pt idx="29">
                  <c:v>8.2418500000000006E-2</c:v>
                </c:pt>
              </c:numCache>
            </c:numRef>
          </c:val>
        </c:ser>
        <c:ser>
          <c:idx val="2"/>
          <c:order val="1"/>
          <c:tx>
            <c:v>Main Effects - 11:30 Scenario</c:v>
          </c:tx>
          <c:spPr>
            <a:solidFill>
              <a:schemeClr val="accent3">
                <a:lumMod val="60000"/>
                <a:lumOff val="40000"/>
              </a:schemeClr>
            </a:solidFill>
          </c:spPr>
          <c:cat>
            <c:strRef>
              <c:f>Summary_Graphs_Main_Total_Emula!$B$64:$B$93</c:f>
              <c:strCache>
                <c:ptCount val="30"/>
                <c:pt idx="0">
                  <c:v>X1</c:v>
                </c:pt>
                <c:pt idx="1">
                  <c:v>X2</c:v>
                </c:pt>
                <c:pt idx="2">
                  <c:v>X3</c:v>
                </c:pt>
                <c:pt idx="3">
                  <c:v>X4</c:v>
                </c:pt>
                <c:pt idx="4">
                  <c:v>X5</c:v>
                </c:pt>
                <c:pt idx="5">
                  <c:v>X6</c:v>
                </c:pt>
                <c:pt idx="6">
                  <c:v>X7</c:v>
                </c:pt>
                <c:pt idx="7">
                  <c:v>X8</c:v>
                </c:pt>
                <c:pt idx="8">
                  <c:v>X9</c:v>
                </c:pt>
                <c:pt idx="9">
                  <c:v>X10</c:v>
                </c:pt>
                <c:pt idx="10">
                  <c:v>X11</c:v>
                </c:pt>
                <c:pt idx="11">
                  <c:v>X12</c:v>
                </c:pt>
                <c:pt idx="12">
                  <c:v>X13</c:v>
                </c:pt>
                <c:pt idx="13">
                  <c:v>X14</c:v>
                </c:pt>
                <c:pt idx="14">
                  <c:v>X15</c:v>
                </c:pt>
                <c:pt idx="15">
                  <c:v>X16</c:v>
                </c:pt>
                <c:pt idx="16">
                  <c:v>X17</c:v>
                </c:pt>
                <c:pt idx="17">
                  <c:v>X18</c:v>
                </c:pt>
                <c:pt idx="18">
                  <c:v>X19</c:v>
                </c:pt>
                <c:pt idx="19">
                  <c:v>X20</c:v>
                </c:pt>
                <c:pt idx="20">
                  <c:v>X21</c:v>
                </c:pt>
                <c:pt idx="21">
                  <c:v>X22</c:v>
                </c:pt>
                <c:pt idx="22">
                  <c:v>X23</c:v>
                </c:pt>
                <c:pt idx="23">
                  <c:v>X24</c:v>
                </c:pt>
                <c:pt idx="24">
                  <c:v>X25</c:v>
                </c:pt>
                <c:pt idx="25">
                  <c:v>X26</c:v>
                </c:pt>
                <c:pt idx="26">
                  <c:v>X27</c:v>
                </c:pt>
                <c:pt idx="27">
                  <c:v>X28</c:v>
                </c:pt>
                <c:pt idx="28">
                  <c:v>X29</c:v>
                </c:pt>
                <c:pt idx="29">
                  <c:v>X30</c:v>
                </c:pt>
              </c:strCache>
            </c:strRef>
          </c:cat>
          <c:val>
            <c:numRef>
              <c:f>Summary_Graphs_Main_Total_Emula!$R$64:$R$93</c:f>
              <c:numCache>
                <c:formatCode>0.000</c:formatCode>
                <c:ptCount val="30"/>
                <c:pt idx="0">
                  <c:v>0.13547699999999999</c:v>
                </c:pt>
                <c:pt idx="1">
                  <c:v>6.4191600000000584E-2</c:v>
                </c:pt>
                <c:pt idx="2">
                  <c:v>4.0936500000000021E-2</c:v>
                </c:pt>
                <c:pt idx="3">
                  <c:v>16.087599999999831</c:v>
                </c:pt>
                <c:pt idx="4">
                  <c:v>4.5446999999999997</c:v>
                </c:pt>
                <c:pt idx="5">
                  <c:v>1.2362800000000021E-2</c:v>
                </c:pt>
                <c:pt idx="6">
                  <c:v>15.727600000000001</c:v>
                </c:pt>
                <c:pt idx="7">
                  <c:v>6.6950799999999955</c:v>
                </c:pt>
                <c:pt idx="8">
                  <c:v>2.803930000000026E-2</c:v>
                </c:pt>
                <c:pt idx="9">
                  <c:v>0.20435800000000001</c:v>
                </c:pt>
                <c:pt idx="10">
                  <c:v>3.2312300000000002E-2</c:v>
                </c:pt>
                <c:pt idx="11">
                  <c:v>1.1888500000000088</c:v>
                </c:pt>
                <c:pt idx="12">
                  <c:v>26.10190000000016</c:v>
                </c:pt>
                <c:pt idx="13">
                  <c:v>9.6620900000000245E-2</c:v>
                </c:pt>
                <c:pt idx="14">
                  <c:v>5.6633000000000003E-2</c:v>
                </c:pt>
                <c:pt idx="15">
                  <c:v>0.11805300000000002</c:v>
                </c:pt>
                <c:pt idx="16">
                  <c:v>2.0186800000000001E-2</c:v>
                </c:pt>
                <c:pt idx="17">
                  <c:v>0.30486300000000038</c:v>
                </c:pt>
                <c:pt idx="18">
                  <c:v>3.6363699999999999E-2</c:v>
                </c:pt>
                <c:pt idx="19">
                  <c:v>1.6803100000000157E-2</c:v>
                </c:pt>
                <c:pt idx="20">
                  <c:v>4.3435099999999997E-2</c:v>
                </c:pt>
                <c:pt idx="21">
                  <c:v>2.7293600000000244E-2</c:v>
                </c:pt>
                <c:pt idx="22">
                  <c:v>9.4649300000000047E-2</c:v>
                </c:pt>
                <c:pt idx="23">
                  <c:v>9.075780000000104E-2</c:v>
                </c:pt>
                <c:pt idx="24">
                  <c:v>1.3502699999999999E-2</c:v>
                </c:pt>
                <c:pt idx="25">
                  <c:v>2.7741400000000006E-2</c:v>
                </c:pt>
                <c:pt idx="26">
                  <c:v>1.62763E-2</c:v>
                </c:pt>
                <c:pt idx="27">
                  <c:v>1.7425500000000003E-2</c:v>
                </c:pt>
                <c:pt idx="28">
                  <c:v>1.9445600000000021E-2</c:v>
                </c:pt>
                <c:pt idx="29">
                  <c:v>4.4748400000000133E-2</c:v>
                </c:pt>
              </c:numCache>
            </c:numRef>
          </c:val>
        </c:ser>
        <c:ser>
          <c:idx val="3"/>
          <c:order val="2"/>
          <c:tx>
            <c:v>Main Effects - 13:30 Scenario</c:v>
          </c:tx>
          <c:spPr>
            <a:solidFill>
              <a:schemeClr val="accent1">
                <a:lumMod val="60000"/>
                <a:lumOff val="40000"/>
              </a:schemeClr>
            </a:solidFill>
          </c:spPr>
          <c:cat>
            <c:strRef>
              <c:f>Summary_Graphs_Main_Total_Emula!$B$64:$B$93</c:f>
              <c:strCache>
                <c:ptCount val="30"/>
                <c:pt idx="0">
                  <c:v>X1</c:v>
                </c:pt>
                <c:pt idx="1">
                  <c:v>X2</c:v>
                </c:pt>
                <c:pt idx="2">
                  <c:v>X3</c:v>
                </c:pt>
                <c:pt idx="3">
                  <c:v>X4</c:v>
                </c:pt>
                <c:pt idx="4">
                  <c:v>X5</c:v>
                </c:pt>
                <c:pt idx="5">
                  <c:v>X6</c:v>
                </c:pt>
                <c:pt idx="6">
                  <c:v>X7</c:v>
                </c:pt>
                <c:pt idx="7">
                  <c:v>X8</c:v>
                </c:pt>
                <c:pt idx="8">
                  <c:v>X9</c:v>
                </c:pt>
                <c:pt idx="9">
                  <c:v>X10</c:v>
                </c:pt>
                <c:pt idx="10">
                  <c:v>X11</c:v>
                </c:pt>
                <c:pt idx="11">
                  <c:v>X12</c:v>
                </c:pt>
                <c:pt idx="12">
                  <c:v>X13</c:v>
                </c:pt>
                <c:pt idx="13">
                  <c:v>X14</c:v>
                </c:pt>
                <c:pt idx="14">
                  <c:v>X15</c:v>
                </c:pt>
                <c:pt idx="15">
                  <c:v>X16</c:v>
                </c:pt>
                <c:pt idx="16">
                  <c:v>X17</c:v>
                </c:pt>
                <c:pt idx="17">
                  <c:v>X18</c:v>
                </c:pt>
                <c:pt idx="18">
                  <c:v>X19</c:v>
                </c:pt>
                <c:pt idx="19">
                  <c:v>X20</c:v>
                </c:pt>
                <c:pt idx="20">
                  <c:v>X21</c:v>
                </c:pt>
                <c:pt idx="21">
                  <c:v>X22</c:v>
                </c:pt>
                <c:pt idx="22">
                  <c:v>X23</c:v>
                </c:pt>
                <c:pt idx="23">
                  <c:v>X24</c:v>
                </c:pt>
                <c:pt idx="24">
                  <c:v>X25</c:v>
                </c:pt>
                <c:pt idx="25">
                  <c:v>X26</c:v>
                </c:pt>
                <c:pt idx="26">
                  <c:v>X27</c:v>
                </c:pt>
                <c:pt idx="27">
                  <c:v>X28</c:v>
                </c:pt>
                <c:pt idx="28">
                  <c:v>X29</c:v>
                </c:pt>
                <c:pt idx="29">
                  <c:v>X30</c:v>
                </c:pt>
              </c:strCache>
            </c:strRef>
          </c:cat>
          <c:val>
            <c:numRef>
              <c:f>Summary_Graphs_Main_Total_Emula!$Z$64:$Z$93</c:f>
              <c:numCache>
                <c:formatCode>0.000</c:formatCode>
                <c:ptCount val="30"/>
                <c:pt idx="0">
                  <c:v>0.10312000000000029</c:v>
                </c:pt>
                <c:pt idx="1">
                  <c:v>2.304030000000001E-2</c:v>
                </c:pt>
                <c:pt idx="2">
                  <c:v>3.6121E-2</c:v>
                </c:pt>
                <c:pt idx="3">
                  <c:v>14.7409</c:v>
                </c:pt>
                <c:pt idx="4">
                  <c:v>5.0957999999999997</c:v>
                </c:pt>
                <c:pt idx="5">
                  <c:v>1.9386700000000149E-2</c:v>
                </c:pt>
                <c:pt idx="6">
                  <c:v>14.561</c:v>
                </c:pt>
                <c:pt idx="7">
                  <c:v>6.3814299999999999</c:v>
                </c:pt>
                <c:pt idx="8">
                  <c:v>2.1705499999999999E-2</c:v>
                </c:pt>
                <c:pt idx="9">
                  <c:v>0.69474200000000064</c:v>
                </c:pt>
                <c:pt idx="10">
                  <c:v>6.1387500000000032E-2</c:v>
                </c:pt>
                <c:pt idx="11">
                  <c:v>1.0051599999999998</c:v>
                </c:pt>
                <c:pt idx="12">
                  <c:v>25.103000000000005</c:v>
                </c:pt>
                <c:pt idx="13">
                  <c:v>0.13803900000000024</c:v>
                </c:pt>
                <c:pt idx="14">
                  <c:v>7.9982500000000123E-2</c:v>
                </c:pt>
                <c:pt idx="15">
                  <c:v>0.16378000000000001</c:v>
                </c:pt>
                <c:pt idx="16">
                  <c:v>2.9337599999999998E-2</c:v>
                </c:pt>
                <c:pt idx="17">
                  <c:v>7.1676699999999996E-2</c:v>
                </c:pt>
                <c:pt idx="18">
                  <c:v>2.69175E-2</c:v>
                </c:pt>
                <c:pt idx="19">
                  <c:v>2.0681900000000298E-2</c:v>
                </c:pt>
                <c:pt idx="20">
                  <c:v>2.3292199999999989E-2</c:v>
                </c:pt>
                <c:pt idx="21">
                  <c:v>3.6209400000000051E-2</c:v>
                </c:pt>
                <c:pt idx="22">
                  <c:v>8.7912400000000016E-2</c:v>
                </c:pt>
                <c:pt idx="23">
                  <c:v>0.11218400000000002</c:v>
                </c:pt>
                <c:pt idx="24">
                  <c:v>2.8449200000000056E-2</c:v>
                </c:pt>
                <c:pt idx="25">
                  <c:v>4.29275E-2</c:v>
                </c:pt>
                <c:pt idx="26">
                  <c:v>9.2885700000000015E-2</c:v>
                </c:pt>
                <c:pt idx="27">
                  <c:v>4.0250899999999985E-2</c:v>
                </c:pt>
                <c:pt idx="28">
                  <c:v>3.5237800000000319E-2</c:v>
                </c:pt>
                <c:pt idx="29">
                  <c:v>3.0036199999999999E-2</c:v>
                </c:pt>
              </c:numCache>
            </c:numRef>
          </c:val>
        </c:ser>
        <c:gapWidth val="125"/>
        <c:gapDepth val="125"/>
        <c:shape val="box"/>
        <c:axId val="132135936"/>
        <c:axId val="132145920"/>
        <c:axId val="132016320"/>
      </c:bar3DChart>
      <c:catAx>
        <c:axId val="132135936"/>
        <c:scaling>
          <c:orientation val="minMax"/>
        </c:scaling>
        <c:axPos val="b"/>
        <c:tickLblPos val="nextTo"/>
        <c:crossAx val="132145920"/>
        <c:crosses val="autoZero"/>
        <c:auto val="1"/>
        <c:lblAlgn val="ctr"/>
        <c:lblOffset val="100"/>
        <c:tickLblSkip val="1"/>
      </c:catAx>
      <c:valAx>
        <c:axId val="132145920"/>
        <c:scaling>
          <c:orientation val="minMax"/>
          <c:max val="30"/>
          <c:min val="0"/>
        </c:scaling>
        <c:axPos val="l"/>
        <c:numFmt formatCode="0" sourceLinked="0"/>
        <c:majorTickMark val="in"/>
        <c:minorTickMark val="out"/>
        <c:tickLblPos val="nextTo"/>
        <c:crossAx val="132135936"/>
        <c:crosses val="autoZero"/>
        <c:crossBetween val="between"/>
        <c:majorUnit val="5"/>
        <c:minorUnit val="5"/>
      </c:valAx>
      <c:serAx>
        <c:axId val="132016320"/>
        <c:scaling>
          <c:orientation val="minMax"/>
        </c:scaling>
        <c:delete val="1"/>
        <c:axPos val="b"/>
        <c:tickLblPos val="none"/>
        <c:crossAx val="132145920"/>
        <c:crosses val="autoZero"/>
      </c:serAx>
    </c:plotArea>
    <c:legend>
      <c:legendPos val="r"/>
      <c:layout>
        <c:manualLayout>
          <c:xMode val="edge"/>
          <c:yMode val="edge"/>
          <c:x val="0.72559244808394152"/>
          <c:y val="2.4338829552167311E-2"/>
          <c:w val="0.26275373809078079"/>
          <c:h val="0.28009981741608975"/>
        </c:manualLayout>
      </c:layout>
    </c:legend>
    <c:plotVisOnly val="1"/>
    <c:dispBlanksAs val="gap"/>
  </c:chart>
  <c:spPr>
    <a:ln>
      <a:noFill/>
    </a:ln>
  </c:spPr>
  <c:externalData r:id="rId1"/>
  <c:userShapes r:id="rId2"/>
</c:chartSpace>
</file>

<file path=word/charts/chart4.xml><?xml version="1.0" encoding="utf-8"?>
<c:chartSpace xmlns:c="http://schemas.openxmlformats.org/drawingml/2006/chart" xmlns:a="http://schemas.openxmlformats.org/drawingml/2006/main" xmlns:r="http://schemas.openxmlformats.org/officeDocument/2006/relationships">
  <c:lang val="en-GB"/>
  <c:chart>
    <c:title>
      <c:tx>
        <c:rich>
          <a:bodyPr/>
          <a:lstStyle/>
          <a:p>
            <a:pPr algn="ctr">
              <a:defRPr/>
            </a:pPr>
            <a:r>
              <a:rPr lang="en-GB"/>
              <a:t>CO</a:t>
            </a:r>
            <a:r>
              <a:rPr lang="en-GB" baseline="-25000"/>
              <a:t>2</a:t>
            </a:r>
            <a:r>
              <a:rPr lang="en-GB" baseline="0"/>
              <a:t> Flux Total Effects</a:t>
            </a:r>
          </a:p>
        </c:rich>
      </c:tx>
      <c:overlay val="1"/>
    </c:title>
    <c:view3D>
      <c:perspective val="30"/>
    </c:view3D>
    <c:plotArea>
      <c:layout>
        <c:manualLayout>
          <c:layoutTarget val="inner"/>
          <c:xMode val="edge"/>
          <c:yMode val="edge"/>
          <c:x val="6.0183842736523475E-2"/>
          <c:y val="3.1244168474821116E-2"/>
          <c:w val="0.92255887775913981"/>
          <c:h val="0.86625634425169651"/>
        </c:manualLayout>
      </c:layout>
      <c:bar3DChart>
        <c:barDir val="col"/>
        <c:grouping val="standard"/>
        <c:ser>
          <c:idx val="0"/>
          <c:order val="0"/>
          <c:tx>
            <c:v>Total Effects - 09:30 Scenario</c:v>
          </c:tx>
          <c:spPr>
            <a:solidFill>
              <a:schemeClr val="accent2">
                <a:lumMod val="60000"/>
                <a:lumOff val="40000"/>
              </a:schemeClr>
            </a:solidFill>
          </c:spPr>
          <c:val>
            <c:numRef>
              <c:f>Summary_Graphs_Main_Total_Emula!$K$64:$K$93</c:f>
              <c:numCache>
                <c:formatCode>0.000</c:formatCode>
                <c:ptCount val="30"/>
                <c:pt idx="0">
                  <c:v>0.50019599999999997</c:v>
                </c:pt>
                <c:pt idx="1">
                  <c:v>1.7224099999999999E-2</c:v>
                </c:pt>
                <c:pt idx="2">
                  <c:v>1.5581</c:v>
                </c:pt>
                <c:pt idx="3">
                  <c:v>31.712299999999889</c:v>
                </c:pt>
                <c:pt idx="4">
                  <c:v>6.9944899999999945</c:v>
                </c:pt>
                <c:pt idx="5">
                  <c:v>1.4881699999999999E-2</c:v>
                </c:pt>
                <c:pt idx="6">
                  <c:v>27.1327</c:v>
                </c:pt>
                <c:pt idx="7">
                  <c:v>12.449200000000001</c:v>
                </c:pt>
                <c:pt idx="8">
                  <c:v>0.115512</c:v>
                </c:pt>
                <c:pt idx="9">
                  <c:v>0.52077899999999999</c:v>
                </c:pt>
                <c:pt idx="10">
                  <c:v>0.27284700000000001</c:v>
                </c:pt>
                <c:pt idx="11">
                  <c:v>5.0833500000000003</c:v>
                </c:pt>
                <c:pt idx="12">
                  <c:v>42.696800000000003</c:v>
                </c:pt>
                <c:pt idx="13">
                  <c:v>0.72525200000000001</c:v>
                </c:pt>
                <c:pt idx="14">
                  <c:v>1.0875699999999908</c:v>
                </c:pt>
                <c:pt idx="15">
                  <c:v>0.38107500000000138</c:v>
                </c:pt>
                <c:pt idx="16">
                  <c:v>3.921270000000001E-2</c:v>
                </c:pt>
                <c:pt idx="17">
                  <c:v>1.06521</c:v>
                </c:pt>
                <c:pt idx="18">
                  <c:v>0.13588800000000001</c:v>
                </c:pt>
                <c:pt idx="19">
                  <c:v>2.3495800000000011E-2</c:v>
                </c:pt>
                <c:pt idx="20">
                  <c:v>5.6647799999999977E-2</c:v>
                </c:pt>
                <c:pt idx="21">
                  <c:v>2.0131900000000216E-2</c:v>
                </c:pt>
                <c:pt idx="22">
                  <c:v>0.54165200000000002</c:v>
                </c:pt>
                <c:pt idx="23">
                  <c:v>0.271287</c:v>
                </c:pt>
                <c:pt idx="24">
                  <c:v>0.167155</c:v>
                </c:pt>
                <c:pt idx="25">
                  <c:v>6.5623500000000001E-2</c:v>
                </c:pt>
                <c:pt idx="26">
                  <c:v>2.1166399999999988E-2</c:v>
                </c:pt>
                <c:pt idx="27">
                  <c:v>4.2273700000000004E-2</c:v>
                </c:pt>
                <c:pt idx="28">
                  <c:v>1.33236</c:v>
                </c:pt>
                <c:pt idx="29">
                  <c:v>1.53908</c:v>
                </c:pt>
              </c:numCache>
            </c:numRef>
          </c:val>
        </c:ser>
        <c:ser>
          <c:idx val="4"/>
          <c:order val="1"/>
          <c:tx>
            <c:v>Total Effects - 11:30 Scenario</c:v>
          </c:tx>
          <c:spPr>
            <a:solidFill>
              <a:schemeClr val="accent3">
                <a:lumMod val="60000"/>
                <a:lumOff val="40000"/>
              </a:schemeClr>
            </a:solidFill>
          </c:spPr>
          <c:val>
            <c:numRef>
              <c:f>Summary_Graphs_Main_Total_Emula!$S$64:$S$93</c:f>
              <c:numCache>
                <c:formatCode>0.000</c:formatCode>
                <c:ptCount val="30"/>
                <c:pt idx="0">
                  <c:v>2.2674599999999998</c:v>
                </c:pt>
                <c:pt idx="1">
                  <c:v>0.860236</c:v>
                </c:pt>
                <c:pt idx="2">
                  <c:v>0.20002700000000001</c:v>
                </c:pt>
                <c:pt idx="3">
                  <c:v>30.058399999999889</c:v>
                </c:pt>
                <c:pt idx="4">
                  <c:v>9.701690000000001</c:v>
                </c:pt>
                <c:pt idx="5">
                  <c:v>3.9628799999999999E-2</c:v>
                </c:pt>
                <c:pt idx="6">
                  <c:v>28.731999999999999</c:v>
                </c:pt>
                <c:pt idx="7">
                  <c:v>11.854000000000006</c:v>
                </c:pt>
                <c:pt idx="8">
                  <c:v>2.90627E-2</c:v>
                </c:pt>
                <c:pt idx="9">
                  <c:v>0.59606299999999213</c:v>
                </c:pt>
                <c:pt idx="10">
                  <c:v>3.3335299999999998E-2</c:v>
                </c:pt>
                <c:pt idx="11">
                  <c:v>4.2049499999999975</c:v>
                </c:pt>
                <c:pt idx="12">
                  <c:v>40.466900000000003</c:v>
                </c:pt>
                <c:pt idx="13">
                  <c:v>0.43157500000000032</c:v>
                </c:pt>
                <c:pt idx="14">
                  <c:v>0.79810700000000001</c:v>
                </c:pt>
                <c:pt idx="15">
                  <c:v>0.44304100000000002</c:v>
                </c:pt>
                <c:pt idx="16">
                  <c:v>2.1212100000000001E-2</c:v>
                </c:pt>
                <c:pt idx="17">
                  <c:v>1.5240400000000001</c:v>
                </c:pt>
                <c:pt idx="18">
                  <c:v>0.26473399999999997</c:v>
                </c:pt>
                <c:pt idx="19">
                  <c:v>1.78303E-2</c:v>
                </c:pt>
                <c:pt idx="20">
                  <c:v>1.0820099999999999</c:v>
                </c:pt>
                <c:pt idx="21">
                  <c:v>5.7717000000000684E-2</c:v>
                </c:pt>
                <c:pt idx="22">
                  <c:v>0.15944700000000248</c:v>
                </c:pt>
                <c:pt idx="23">
                  <c:v>9.1783100000000006E-2</c:v>
                </c:pt>
                <c:pt idx="24">
                  <c:v>1.4529400000000001E-2</c:v>
                </c:pt>
                <c:pt idx="25">
                  <c:v>2.8766799999999967E-2</c:v>
                </c:pt>
                <c:pt idx="26">
                  <c:v>1.7300099999999999E-2</c:v>
                </c:pt>
                <c:pt idx="27">
                  <c:v>1.8448300000000001E-2</c:v>
                </c:pt>
                <c:pt idx="28">
                  <c:v>0.7264119999999995</c:v>
                </c:pt>
                <c:pt idx="29">
                  <c:v>0.11611500000000002</c:v>
                </c:pt>
              </c:numCache>
            </c:numRef>
          </c:val>
        </c:ser>
        <c:ser>
          <c:idx val="5"/>
          <c:order val="2"/>
          <c:tx>
            <c:v>Total Effects - 13:30 Scenario</c:v>
          </c:tx>
          <c:spPr>
            <a:solidFill>
              <a:schemeClr val="accent1">
                <a:lumMod val="60000"/>
                <a:lumOff val="40000"/>
              </a:schemeClr>
            </a:solidFill>
          </c:spPr>
          <c:val>
            <c:numRef>
              <c:f>Summary_Graphs_Main_Total_Emula!$AA$64:$AA$93</c:f>
              <c:numCache>
                <c:formatCode>0.000</c:formatCode>
                <c:ptCount val="30"/>
                <c:pt idx="0">
                  <c:v>1.8718399999999911</c:v>
                </c:pt>
                <c:pt idx="1">
                  <c:v>0.29386500000000032</c:v>
                </c:pt>
                <c:pt idx="2">
                  <c:v>6.5343799999999994E-2</c:v>
                </c:pt>
                <c:pt idx="3">
                  <c:v>30.199400000000001</c:v>
                </c:pt>
                <c:pt idx="4">
                  <c:v>12.079600000000006</c:v>
                </c:pt>
                <c:pt idx="5">
                  <c:v>0.121917</c:v>
                </c:pt>
                <c:pt idx="6">
                  <c:v>26.595699999999805</c:v>
                </c:pt>
                <c:pt idx="7">
                  <c:v>13.413600000000002</c:v>
                </c:pt>
                <c:pt idx="8">
                  <c:v>2.2658700000000011E-2</c:v>
                </c:pt>
                <c:pt idx="9">
                  <c:v>4.3402500000000002</c:v>
                </c:pt>
                <c:pt idx="10">
                  <c:v>0.256104</c:v>
                </c:pt>
                <c:pt idx="11">
                  <c:v>3.7897400000000001</c:v>
                </c:pt>
                <c:pt idx="12">
                  <c:v>42.3902</c:v>
                </c:pt>
                <c:pt idx="13">
                  <c:v>0.53037699999999544</c:v>
                </c:pt>
                <c:pt idx="14">
                  <c:v>0.71291800000000005</c:v>
                </c:pt>
                <c:pt idx="15">
                  <c:v>0.54755799999999555</c:v>
                </c:pt>
                <c:pt idx="16">
                  <c:v>0.13775999999999999</c:v>
                </c:pt>
                <c:pt idx="17">
                  <c:v>7.2630399999999998E-2</c:v>
                </c:pt>
                <c:pt idx="18">
                  <c:v>0.40058500000000002</c:v>
                </c:pt>
                <c:pt idx="19">
                  <c:v>6.1726300000000012E-2</c:v>
                </c:pt>
                <c:pt idx="20">
                  <c:v>0.17726900000000145</c:v>
                </c:pt>
                <c:pt idx="21">
                  <c:v>6.1573700000000002E-2</c:v>
                </c:pt>
                <c:pt idx="22">
                  <c:v>0.24425500000000044</c:v>
                </c:pt>
                <c:pt idx="23">
                  <c:v>0.23728099999999999</c:v>
                </c:pt>
                <c:pt idx="24">
                  <c:v>2.9402700000000011E-2</c:v>
                </c:pt>
                <c:pt idx="25">
                  <c:v>6.4964000000000133E-2</c:v>
                </c:pt>
                <c:pt idx="26">
                  <c:v>0.52096699999999418</c:v>
                </c:pt>
                <c:pt idx="27">
                  <c:v>4.1203499999999997E-2</c:v>
                </c:pt>
                <c:pt idx="28">
                  <c:v>1.2871999999999901</c:v>
                </c:pt>
                <c:pt idx="29">
                  <c:v>3.098890000000001E-2</c:v>
                </c:pt>
              </c:numCache>
            </c:numRef>
          </c:val>
        </c:ser>
        <c:gapWidth val="125"/>
        <c:gapDepth val="125"/>
        <c:shape val="box"/>
        <c:axId val="132169088"/>
        <c:axId val="132191360"/>
        <c:axId val="132187008"/>
      </c:bar3DChart>
      <c:catAx>
        <c:axId val="132169088"/>
        <c:scaling>
          <c:orientation val="minMax"/>
        </c:scaling>
        <c:axPos val="b"/>
        <c:tickLblPos val="nextTo"/>
        <c:crossAx val="132191360"/>
        <c:crosses val="autoZero"/>
        <c:auto val="1"/>
        <c:lblAlgn val="ctr"/>
        <c:lblOffset val="100"/>
        <c:tickLblSkip val="1"/>
      </c:catAx>
      <c:valAx>
        <c:axId val="132191360"/>
        <c:scaling>
          <c:orientation val="minMax"/>
          <c:max val="45"/>
          <c:min val="0"/>
        </c:scaling>
        <c:axPos val="l"/>
        <c:numFmt formatCode="0" sourceLinked="0"/>
        <c:majorTickMark val="in"/>
        <c:minorTickMark val="out"/>
        <c:tickLblPos val="nextTo"/>
        <c:crossAx val="132169088"/>
        <c:crosses val="autoZero"/>
        <c:crossBetween val="between"/>
        <c:majorUnit val="5"/>
        <c:minorUnit val="5"/>
      </c:valAx>
      <c:serAx>
        <c:axId val="132187008"/>
        <c:scaling>
          <c:orientation val="minMax"/>
        </c:scaling>
        <c:delete val="1"/>
        <c:axPos val="b"/>
        <c:tickLblPos val="none"/>
        <c:crossAx val="132191360"/>
        <c:crosses val="autoZero"/>
      </c:serAx>
    </c:plotArea>
    <c:legend>
      <c:legendPos val="r"/>
      <c:layout>
        <c:manualLayout>
          <c:xMode val="edge"/>
          <c:yMode val="edge"/>
          <c:x val="0.72559244808394152"/>
          <c:y val="2.4338829552167311E-2"/>
          <c:w val="0.26275373809078079"/>
          <c:h val="0.28009981741608975"/>
        </c:manualLayout>
      </c:layout>
    </c:legend>
    <c:plotVisOnly val="1"/>
    <c:dispBlanksAs val="gap"/>
  </c:chart>
  <c:spPr>
    <a:ln>
      <a:no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chart>
    <c:title>
      <c:tx>
        <c:rich>
          <a:bodyPr/>
          <a:lstStyle/>
          <a:p>
            <a:pPr>
              <a:defRPr/>
            </a:pPr>
            <a:r>
              <a:rPr lang="en-GB"/>
              <a:t>O</a:t>
            </a:r>
            <a:r>
              <a:rPr lang="en-GB" baseline="-25000"/>
              <a:t>3</a:t>
            </a:r>
            <a:r>
              <a:rPr lang="en-GB" baseline="0"/>
              <a:t> Canopy Main Effects</a:t>
            </a:r>
            <a:endParaRPr lang="en-GB"/>
          </a:p>
        </c:rich>
      </c:tx>
      <c:overlay val="1"/>
    </c:title>
    <c:view3D>
      <c:perspective val="30"/>
    </c:view3D>
    <c:plotArea>
      <c:layout>
        <c:manualLayout>
          <c:layoutTarget val="inner"/>
          <c:xMode val="edge"/>
          <c:yMode val="edge"/>
          <c:x val="3.7041513762423532E-2"/>
          <c:y val="3.2657903355285615E-2"/>
          <c:w val="0.95347580649427965"/>
          <c:h val="0.89365301493024052"/>
        </c:manualLayout>
      </c:layout>
      <c:bar3DChart>
        <c:barDir val="col"/>
        <c:grouping val="standard"/>
        <c:ser>
          <c:idx val="1"/>
          <c:order val="0"/>
          <c:tx>
            <c:v>Main Effects - 09:30 Scenario</c:v>
          </c:tx>
          <c:spPr>
            <a:solidFill>
              <a:schemeClr val="accent2">
                <a:lumMod val="60000"/>
                <a:lumOff val="40000"/>
              </a:schemeClr>
            </a:solidFill>
          </c:spPr>
          <c:cat>
            <c:strRef>
              <c:f>Summary_Graphs_Main_Total_Emula!$B$797:$B$826</c:f>
              <c:strCache>
                <c:ptCount val="30"/>
                <c:pt idx="0">
                  <c:v>X1</c:v>
                </c:pt>
                <c:pt idx="1">
                  <c:v>X2</c:v>
                </c:pt>
                <c:pt idx="2">
                  <c:v>X3</c:v>
                </c:pt>
                <c:pt idx="3">
                  <c:v>X4</c:v>
                </c:pt>
                <c:pt idx="4">
                  <c:v>X5</c:v>
                </c:pt>
                <c:pt idx="5">
                  <c:v>X6</c:v>
                </c:pt>
                <c:pt idx="6">
                  <c:v>X7</c:v>
                </c:pt>
                <c:pt idx="7">
                  <c:v>X8</c:v>
                </c:pt>
                <c:pt idx="8">
                  <c:v>X9</c:v>
                </c:pt>
                <c:pt idx="9">
                  <c:v>X10</c:v>
                </c:pt>
                <c:pt idx="10">
                  <c:v>X11</c:v>
                </c:pt>
                <c:pt idx="11">
                  <c:v>X12</c:v>
                </c:pt>
                <c:pt idx="12">
                  <c:v>X13</c:v>
                </c:pt>
                <c:pt idx="13">
                  <c:v>X14</c:v>
                </c:pt>
                <c:pt idx="14">
                  <c:v>X15</c:v>
                </c:pt>
                <c:pt idx="15">
                  <c:v>X16</c:v>
                </c:pt>
                <c:pt idx="16">
                  <c:v>X17</c:v>
                </c:pt>
                <c:pt idx="17">
                  <c:v>X18</c:v>
                </c:pt>
                <c:pt idx="18">
                  <c:v>X19</c:v>
                </c:pt>
                <c:pt idx="19">
                  <c:v>X20</c:v>
                </c:pt>
                <c:pt idx="20">
                  <c:v>X21</c:v>
                </c:pt>
                <c:pt idx="21">
                  <c:v>X22</c:v>
                </c:pt>
                <c:pt idx="22">
                  <c:v>X23</c:v>
                </c:pt>
                <c:pt idx="23">
                  <c:v>X24</c:v>
                </c:pt>
                <c:pt idx="24">
                  <c:v>X25</c:v>
                </c:pt>
                <c:pt idx="25">
                  <c:v>X26</c:v>
                </c:pt>
                <c:pt idx="26">
                  <c:v>X27</c:v>
                </c:pt>
                <c:pt idx="27">
                  <c:v>X28</c:v>
                </c:pt>
                <c:pt idx="28">
                  <c:v>X29</c:v>
                </c:pt>
                <c:pt idx="29">
                  <c:v>X30</c:v>
                </c:pt>
              </c:strCache>
            </c:strRef>
          </c:cat>
          <c:val>
            <c:numRef>
              <c:f>Summary_Graphs_Main_Total_Emula!$J$797:$J$826</c:f>
              <c:numCache>
                <c:formatCode>0.000</c:formatCode>
                <c:ptCount val="30"/>
                <c:pt idx="0">
                  <c:v>0.101412</c:v>
                </c:pt>
                <c:pt idx="1">
                  <c:v>0.73565400000000536</c:v>
                </c:pt>
                <c:pt idx="2">
                  <c:v>1.0424100000000001</c:v>
                </c:pt>
                <c:pt idx="3">
                  <c:v>0.183175</c:v>
                </c:pt>
                <c:pt idx="4">
                  <c:v>2.7913000000000001</c:v>
                </c:pt>
                <c:pt idx="5">
                  <c:v>0.23477300000000001</c:v>
                </c:pt>
                <c:pt idx="6">
                  <c:v>0.13222500000000001</c:v>
                </c:pt>
                <c:pt idx="7">
                  <c:v>7.9807300000000123E-2</c:v>
                </c:pt>
                <c:pt idx="8">
                  <c:v>31.798100000000002</c:v>
                </c:pt>
                <c:pt idx="9">
                  <c:v>10.453900000000004</c:v>
                </c:pt>
                <c:pt idx="10">
                  <c:v>2.6880500000000012E-2</c:v>
                </c:pt>
                <c:pt idx="11">
                  <c:v>5.0141299999999986E-2</c:v>
                </c:pt>
                <c:pt idx="12">
                  <c:v>10.5443</c:v>
                </c:pt>
                <c:pt idx="13">
                  <c:v>3.1926400000000001E-2</c:v>
                </c:pt>
                <c:pt idx="14">
                  <c:v>0.18135000000000001</c:v>
                </c:pt>
                <c:pt idx="15">
                  <c:v>0.14732999999999999</c:v>
                </c:pt>
                <c:pt idx="16">
                  <c:v>5.2493300000000034E-2</c:v>
                </c:pt>
                <c:pt idx="17">
                  <c:v>5.7442400000000435E-2</c:v>
                </c:pt>
                <c:pt idx="18">
                  <c:v>8.7833200000000014E-2</c:v>
                </c:pt>
                <c:pt idx="19">
                  <c:v>7.4810199999999993E-2</c:v>
                </c:pt>
                <c:pt idx="20">
                  <c:v>5.0347000000000003E-2</c:v>
                </c:pt>
                <c:pt idx="21">
                  <c:v>0.57902100000000478</c:v>
                </c:pt>
                <c:pt idx="22">
                  <c:v>0.25135200000000002</c:v>
                </c:pt>
                <c:pt idx="23">
                  <c:v>0.323797</c:v>
                </c:pt>
                <c:pt idx="24">
                  <c:v>3.3646000000000002E-2</c:v>
                </c:pt>
                <c:pt idx="25">
                  <c:v>0.13429600000000044</c:v>
                </c:pt>
                <c:pt idx="26">
                  <c:v>0.13769000000000001</c:v>
                </c:pt>
                <c:pt idx="27">
                  <c:v>0.18303800000000128</c:v>
                </c:pt>
                <c:pt idx="28">
                  <c:v>8.6922800000000008E-2</c:v>
                </c:pt>
                <c:pt idx="29">
                  <c:v>4.0129999999999985E-2</c:v>
                </c:pt>
              </c:numCache>
            </c:numRef>
          </c:val>
        </c:ser>
        <c:ser>
          <c:idx val="2"/>
          <c:order val="1"/>
          <c:tx>
            <c:v>Main Effects - 11:30 Scenario</c:v>
          </c:tx>
          <c:spPr>
            <a:solidFill>
              <a:schemeClr val="accent3">
                <a:lumMod val="60000"/>
                <a:lumOff val="40000"/>
              </a:schemeClr>
            </a:solidFill>
          </c:spPr>
          <c:cat>
            <c:strRef>
              <c:f>Summary_Graphs_Main_Total_Emula!$B$797:$B$826</c:f>
              <c:strCache>
                <c:ptCount val="30"/>
                <c:pt idx="0">
                  <c:v>X1</c:v>
                </c:pt>
                <c:pt idx="1">
                  <c:v>X2</c:v>
                </c:pt>
                <c:pt idx="2">
                  <c:v>X3</c:v>
                </c:pt>
                <c:pt idx="3">
                  <c:v>X4</c:v>
                </c:pt>
                <c:pt idx="4">
                  <c:v>X5</c:v>
                </c:pt>
                <c:pt idx="5">
                  <c:v>X6</c:v>
                </c:pt>
                <c:pt idx="6">
                  <c:v>X7</c:v>
                </c:pt>
                <c:pt idx="7">
                  <c:v>X8</c:v>
                </c:pt>
                <c:pt idx="8">
                  <c:v>X9</c:v>
                </c:pt>
                <c:pt idx="9">
                  <c:v>X10</c:v>
                </c:pt>
                <c:pt idx="10">
                  <c:v>X11</c:v>
                </c:pt>
                <c:pt idx="11">
                  <c:v>X12</c:v>
                </c:pt>
                <c:pt idx="12">
                  <c:v>X13</c:v>
                </c:pt>
                <c:pt idx="13">
                  <c:v>X14</c:v>
                </c:pt>
                <c:pt idx="14">
                  <c:v>X15</c:v>
                </c:pt>
                <c:pt idx="15">
                  <c:v>X16</c:v>
                </c:pt>
                <c:pt idx="16">
                  <c:v>X17</c:v>
                </c:pt>
                <c:pt idx="17">
                  <c:v>X18</c:v>
                </c:pt>
                <c:pt idx="18">
                  <c:v>X19</c:v>
                </c:pt>
                <c:pt idx="19">
                  <c:v>X20</c:v>
                </c:pt>
                <c:pt idx="20">
                  <c:v>X21</c:v>
                </c:pt>
                <c:pt idx="21">
                  <c:v>X22</c:v>
                </c:pt>
                <c:pt idx="22">
                  <c:v>X23</c:v>
                </c:pt>
                <c:pt idx="23">
                  <c:v>X24</c:v>
                </c:pt>
                <c:pt idx="24">
                  <c:v>X25</c:v>
                </c:pt>
                <c:pt idx="25">
                  <c:v>X26</c:v>
                </c:pt>
                <c:pt idx="26">
                  <c:v>X27</c:v>
                </c:pt>
                <c:pt idx="27">
                  <c:v>X28</c:v>
                </c:pt>
                <c:pt idx="28">
                  <c:v>X29</c:v>
                </c:pt>
                <c:pt idx="29">
                  <c:v>X30</c:v>
                </c:pt>
              </c:strCache>
            </c:strRef>
          </c:cat>
          <c:val>
            <c:numRef>
              <c:f>Summary_Graphs_Main_Total_Emula!$R$797:$R$826</c:f>
              <c:numCache>
                <c:formatCode>0.000</c:formatCode>
                <c:ptCount val="30"/>
                <c:pt idx="0">
                  <c:v>0.27574400000000004</c:v>
                </c:pt>
                <c:pt idx="1">
                  <c:v>0.26430500000000001</c:v>
                </c:pt>
                <c:pt idx="2">
                  <c:v>5.1866900000000132E-2</c:v>
                </c:pt>
                <c:pt idx="3">
                  <c:v>0.114409</c:v>
                </c:pt>
                <c:pt idx="4">
                  <c:v>7.3508900000000002E-2</c:v>
                </c:pt>
                <c:pt idx="5">
                  <c:v>0.21664600000000128</c:v>
                </c:pt>
                <c:pt idx="6">
                  <c:v>4.3727500000000002E-2</c:v>
                </c:pt>
                <c:pt idx="7">
                  <c:v>6.3196199999999994E-2</c:v>
                </c:pt>
                <c:pt idx="8">
                  <c:v>32.584200000000003</c:v>
                </c:pt>
                <c:pt idx="9">
                  <c:v>12.795500000000002</c:v>
                </c:pt>
                <c:pt idx="10">
                  <c:v>5.7539100000000003E-2</c:v>
                </c:pt>
                <c:pt idx="11">
                  <c:v>5.5212400000000134E-2</c:v>
                </c:pt>
                <c:pt idx="12">
                  <c:v>8.249229999999999</c:v>
                </c:pt>
                <c:pt idx="13">
                  <c:v>4.8203799999999998E-2</c:v>
                </c:pt>
                <c:pt idx="14">
                  <c:v>0.10491499999999998</c:v>
                </c:pt>
                <c:pt idx="15">
                  <c:v>7.6586699999999994E-2</c:v>
                </c:pt>
                <c:pt idx="16">
                  <c:v>0.13998700000000044</c:v>
                </c:pt>
                <c:pt idx="17">
                  <c:v>0.145678</c:v>
                </c:pt>
                <c:pt idx="18">
                  <c:v>0.222028</c:v>
                </c:pt>
                <c:pt idx="19">
                  <c:v>0.30739800000000239</c:v>
                </c:pt>
                <c:pt idx="20">
                  <c:v>4.1665899999999957E-2</c:v>
                </c:pt>
                <c:pt idx="21">
                  <c:v>0.18246700000000174</c:v>
                </c:pt>
                <c:pt idx="22">
                  <c:v>6.2119800000000003E-2</c:v>
                </c:pt>
                <c:pt idx="23">
                  <c:v>1.59883</c:v>
                </c:pt>
                <c:pt idx="24">
                  <c:v>5.4991400000000468E-2</c:v>
                </c:pt>
                <c:pt idx="25">
                  <c:v>0.15579000000000148</c:v>
                </c:pt>
                <c:pt idx="26">
                  <c:v>0.14519599999999999</c:v>
                </c:pt>
                <c:pt idx="27">
                  <c:v>3.8170099999999998E-2</c:v>
                </c:pt>
                <c:pt idx="28">
                  <c:v>4.6742400000000024E-2</c:v>
                </c:pt>
                <c:pt idx="29">
                  <c:v>0.24652199999999999</c:v>
                </c:pt>
              </c:numCache>
            </c:numRef>
          </c:val>
        </c:ser>
        <c:ser>
          <c:idx val="3"/>
          <c:order val="2"/>
          <c:tx>
            <c:v>Main Effects - 13:30 Scenario</c:v>
          </c:tx>
          <c:spPr>
            <a:solidFill>
              <a:schemeClr val="accent1">
                <a:lumMod val="60000"/>
                <a:lumOff val="40000"/>
              </a:schemeClr>
            </a:solidFill>
          </c:spPr>
          <c:cat>
            <c:strRef>
              <c:f>Summary_Graphs_Main_Total_Emula!$B$797:$B$826</c:f>
              <c:strCache>
                <c:ptCount val="30"/>
                <c:pt idx="0">
                  <c:v>X1</c:v>
                </c:pt>
                <c:pt idx="1">
                  <c:v>X2</c:v>
                </c:pt>
                <c:pt idx="2">
                  <c:v>X3</c:v>
                </c:pt>
                <c:pt idx="3">
                  <c:v>X4</c:v>
                </c:pt>
                <c:pt idx="4">
                  <c:v>X5</c:v>
                </c:pt>
                <c:pt idx="5">
                  <c:v>X6</c:v>
                </c:pt>
                <c:pt idx="6">
                  <c:v>X7</c:v>
                </c:pt>
                <c:pt idx="7">
                  <c:v>X8</c:v>
                </c:pt>
                <c:pt idx="8">
                  <c:v>X9</c:v>
                </c:pt>
                <c:pt idx="9">
                  <c:v>X10</c:v>
                </c:pt>
                <c:pt idx="10">
                  <c:v>X11</c:v>
                </c:pt>
                <c:pt idx="11">
                  <c:v>X12</c:v>
                </c:pt>
                <c:pt idx="12">
                  <c:v>X13</c:v>
                </c:pt>
                <c:pt idx="13">
                  <c:v>X14</c:v>
                </c:pt>
                <c:pt idx="14">
                  <c:v>X15</c:v>
                </c:pt>
                <c:pt idx="15">
                  <c:v>X16</c:v>
                </c:pt>
                <c:pt idx="16">
                  <c:v>X17</c:v>
                </c:pt>
                <c:pt idx="17">
                  <c:v>X18</c:v>
                </c:pt>
                <c:pt idx="18">
                  <c:v>X19</c:v>
                </c:pt>
                <c:pt idx="19">
                  <c:v>X20</c:v>
                </c:pt>
                <c:pt idx="20">
                  <c:v>X21</c:v>
                </c:pt>
                <c:pt idx="21">
                  <c:v>X22</c:v>
                </c:pt>
                <c:pt idx="22">
                  <c:v>X23</c:v>
                </c:pt>
                <c:pt idx="23">
                  <c:v>X24</c:v>
                </c:pt>
                <c:pt idx="24">
                  <c:v>X25</c:v>
                </c:pt>
                <c:pt idx="25">
                  <c:v>X26</c:v>
                </c:pt>
                <c:pt idx="26">
                  <c:v>X27</c:v>
                </c:pt>
                <c:pt idx="27">
                  <c:v>X28</c:v>
                </c:pt>
                <c:pt idx="28">
                  <c:v>X29</c:v>
                </c:pt>
                <c:pt idx="29">
                  <c:v>X30</c:v>
                </c:pt>
              </c:strCache>
            </c:strRef>
          </c:cat>
          <c:val>
            <c:numRef>
              <c:f>Summary_Graphs_Main_Total_Emula!$Z$797:$Z$826</c:f>
              <c:numCache>
                <c:formatCode>0.000</c:formatCode>
                <c:ptCount val="30"/>
                <c:pt idx="0">
                  <c:v>0.114582</c:v>
                </c:pt>
                <c:pt idx="1">
                  <c:v>0.92243799999999521</c:v>
                </c:pt>
                <c:pt idx="2">
                  <c:v>0.25087200000000032</c:v>
                </c:pt>
                <c:pt idx="3">
                  <c:v>7.2307899999999994E-2</c:v>
                </c:pt>
                <c:pt idx="4">
                  <c:v>2.0005299999999999</c:v>
                </c:pt>
                <c:pt idx="5">
                  <c:v>0.68065900000000479</c:v>
                </c:pt>
                <c:pt idx="6">
                  <c:v>0.16228400000000001</c:v>
                </c:pt>
                <c:pt idx="7">
                  <c:v>9.2514300000000244E-2</c:v>
                </c:pt>
                <c:pt idx="8">
                  <c:v>17.532699999999842</c:v>
                </c:pt>
                <c:pt idx="9">
                  <c:v>6.7209299999999965</c:v>
                </c:pt>
                <c:pt idx="10">
                  <c:v>7.8782400000000627E-2</c:v>
                </c:pt>
                <c:pt idx="11">
                  <c:v>0.20345800000000044</c:v>
                </c:pt>
                <c:pt idx="12">
                  <c:v>0.16017699999999988</c:v>
                </c:pt>
                <c:pt idx="13">
                  <c:v>1.4606399999999915</c:v>
                </c:pt>
                <c:pt idx="14">
                  <c:v>0.16264999999999999</c:v>
                </c:pt>
                <c:pt idx="15">
                  <c:v>9.6794800000000972E-2</c:v>
                </c:pt>
                <c:pt idx="16">
                  <c:v>0.13344900000000148</c:v>
                </c:pt>
                <c:pt idx="17">
                  <c:v>0.2602830000000001</c:v>
                </c:pt>
                <c:pt idx="18">
                  <c:v>0.13822200000000001</c:v>
                </c:pt>
                <c:pt idx="19">
                  <c:v>0.19989299999999999</c:v>
                </c:pt>
                <c:pt idx="20">
                  <c:v>0.19181200000000001</c:v>
                </c:pt>
                <c:pt idx="21">
                  <c:v>0.42481600000000308</c:v>
                </c:pt>
                <c:pt idx="22">
                  <c:v>9.3835500000000766E-2</c:v>
                </c:pt>
                <c:pt idx="23">
                  <c:v>0.44257600000000002</c:v>
                </c:pt>
                <c:pt idx="24">
                  <c:v>0.14433599999999999</c:v>
                </c:pt>
                <c:pt idx="25">
                  <c:v>0.11759300000000029</c:v>
                </c:pt>
                <c:pt idx="26">
                  <c:v>0.816523</c:v>
                </c:pt>
                <c:pt idx="27">
                  <c:v>0.13466999999999998</c:v>
                </c:pt>
                <c:pt idx="28">
                  <c:v>0.16830999999999999</c:v>
                </c:pt>
                <c:pt idx="29">
                  <c:v>0.15586100000000044</c:v>
                </c:pt>
              </c:numCache>
            </c:numRef>
          </c:val>
        </c:ser>
        <c:gapWidth val="125"/>
        <c:gapDepth val="125"/>
        <c:shape val="box"/>
        <c:axId val="132218880"/>
        <c:axId val="132220416"/>
        <c:axId val="132189696"/>
      </c:bar3DChart>
      <c:catAx>
        <c:axId val="132218880"/>
        <c:scaling>
          <c:orientation val="minMax"/>
        </c:scaling>
        <c:axPos val="b"/>
        <c:tickLblPos val="nextTo"/>
        <c:crossAx val="132220416"/>
        <c:crosses val="autoZero"/>
        <c:auto val="1"/>
        <c:lblAlgn val="ctr"/>
        <c:lblOffset val="100"/>
      </c:catAx>
      <c:valAx>
        <c:axId val="132220416"/>
        <c:scaling>
          <c:orientation val="minMax"/>
          <c:max val="35"/>
        </c:scaling>
        <c:axPos val="l"/>
        <c:numFmt formatCode="0" sourceLinked="0"/>
        <c:majorTickMark val="in"/>
        <c:minorTickMark val="out"/>
        <c:tickLblPos val="nextTo"/>
        <c:crossAx val="132218880"/>
        <c:crosses val="autoZero"/>
        <c:crossBetween val="between"/>
        <c:majorUnit val="5"/>
        <c:minorUnit val="5"/>
      </c:valAx>
      <c:serAx>
        <c:axId val="132189696"/>
        <c:scaling>
          <c:orientation val="minMax"/>
        </c:scaling>
        <c:delete val="1"/>
        <c:axPos val="b"/>
        <c:tickLblPos val="none"/>
        <c:crossAx val="132220416"/>
        <c:crosses val="autoZero"/>
      </c:serAx>
    </c:plotArea>
    <c:legend>
      <c:legendPos val="r"/>
      <c:layout>
        <c:manualLayout>
          <c:xMode val="edge"/>
          <c:yMode val="edge"/>
          <c:x val="0.70991755913598409"/>
          <c:y val="4.0396558600649529E-2"/>
          <c:w val="0.26435502931635801"/>
          <c:h val="0.31914379140372795"/>
        </c:manualLayout>
      </c:layout>
    </c:legend>
    <c:plotVisOnly val="1"/>
    <c:dispBlanksAs val="gap"/>
  </c:chart>
  <c:spPr>
    <a:ln>
      <a:noFill/>
    </a:ln>
  </c:spPr>
  <c:externalData r:id="rId1"/>
  <c:userShapes r:id="rId2"/>
</c:chartSpace>
</file>

<file path=word/charts/chart6.xml><?xml version="1.0" encoding="utf-8"?>
<c:chartSpace xmlns:c="http://schemas.openxmlformats.org/drawingml/2006/chart" xmlns:a="http://schemas.openxmlformats.org/drawingml/2006/main" xmlns:r="http://schemas.openxmlformats.org/officeDocument/2006/relationships">
  <c:lang val="en-GB"/>
  <c:chart>
    <c:title>
      <c:tx>
        <c:rich>
          <a:bodyPr/>
          <a:lstStyle/>
          <a:p>
            <a:pPr>
              <a:defRPr/>
            </a:pPr>
            <a:r>
              <a:rPr lang="en-GB"/>
              <a:t>O</a:t>
            </a:r>
            <a:r>
              <a:rPr lang="en-GB" baseline="-25000"/>
              <a:t>3</a:t>
            </a:r>
            <a:r>
              <a:rPr lang="en-GB" baseline="0"/>
              <a:t> Canopy Total Effects</a:t>
            </a:r>
            <a:endParaRPr lang="en-GB"/>
          </a:p>
        </c:rich>
      </c:tx>
      <c:overlay val="1"/>
    </c:title>
    <c:view3D>
      <c:perspective val="30"/>
    </c:view3D>
    <c:plotArea>
      <c:layout>
        <c:manualLayout>
          <c:layoutTarget val="inner"/>
          <c:xMode val="edge"/>
          <c:yMode val="edge"/>
          <c:x val="3.7041513762423532E-2"/>
          <c:y val="3.2657903355285615E-2"/>
          <c:w val="0.95347580649427965"/>
          <c:h val="0.89365301493024052"/>
        </c:manualLayout>
      </c:layout>
      <c:bar3DChart>
        <c:barDir val="col"/>
        <c:grouping val="standard"/>
        <c:ser>
          <c:idx val="0"/>
          <c:order val="0"/>
          <c:tx>
            <c:v>Total Effects - 09:30 Scenario</c:v>
          </c:tx>
          <c:spPr>
            <a:solidFill>
              <a:schemeClr val="accent2">
                <a:lumMod val="60000"/>
                <a:lumOff val="40000"/>
              </a:schemeClr>
            </a:solidFill>
          </c:spPr>
          <c:val>
            <c:numRef>
              <c:f>Summary_Graphs_Main_Total_Emula!$K$797:$K$826</c:f>
              <c:numCache>
                <c:formatCode>0.000</c:formatCode>
                <c:ptCount val="30"/>
                <c:pt idx="0">
                  <c:v>0.62634600000000062</c:v>
                </c:pt>
                <c:pt idx="1">
                  <c:v>5.2675499999999955</c:v>
                </c:pt>
                <c:pt idx="2">
                  <c:v>8.9040900000000001</c:v>
                </c:pt>
                <c:pt idx="3">
                  <c:v>0.444299</c:v>
                </c:pt>
                <c:pt idx="4">
                  <c:v>16.170800000000035</c:v>
                </c:pt>
                <c:pt idx="5">
                  <c:v>0.82307799999999998</c:v>
                </c:pt>
                <c:pt idx="6">
                  <c:v>0.79479200000000005</c:v>
                </c:pt>
                <c:pt idx="7">
                  <c:v>8.1131300000000003E-2</c:v>
                </c:pt>
                <c:pt idx="8">
                  <c:v>44.021300000000011</c:v>
                </c:pt>
                <c:pt idx="9">
                  <c:v>31.555599999999842</c:v>
                </c:pt>
                <c:pt idx="10">
                  <c:v>2.8205000000000011E-2</c:v>
                </c:pt>
                <c:pt idx="11">
                  <c:v>0.18535199999999999</c:v>
                </c:pt>
                <c:pt idx="12">
                  <c:v>30.982299999999729</c:v>
                </c:pt>
                <c:pt idx="13">
                  <c:v>3.3251200000000002E-2</c:v>
                </c:pt>
                <c:pt idx="14">
                  <c:v>4.46197</c:v>
                </c:pt>
                <c:pt idx="15">
                  <c:v>1.59853</c:v>
                </c:pt>
                <c:pt idx="16">
                  <c:v>5.3818100000000001E-2</c:v>
                </c:pt>
                <c:pt idx="17">
                  <c:v>5.8766900000000587E-2</c:v>
                </c:pt>
                <c:pt idx="18">
                  <c:v>8.9157800000000981E-2</c:v>
                </c:pt>
                <c:pt idx="19">
                  <c:v>0.86357499999999998</c:v>
                </c:pt>
                <c:pt idx="20">
                  <c:v>5.1671299999999976E-2</c:v>
                </c:pt>
                <c:pt idx="21">
                  <c:v>1.0962499999999999</c:v>
                </c:pt>
                <c:pt idx="22">
                  <c:v>1.2590999999999908</c:v>
                </c:pt>
                <c:pt idx="23">
                  <c:v>0.753417</c:v>
                </c:pt>
                <c:pt idx="24">
                  <c:v>3.4970300000000051E-2</c:v>
                </c:pt>
                <c:pt idx="25">
                  <c:v>0.24969800000000111</c:v>
                </c:pt>
                <c:pt idx="26">
                  <c:v>1.2834099999999915</c:v>
                </c:pt>
                <c:pt idx="27">
                  <c:v>2.1926099999999815</c:v>
                </c:pt>
                <c:pt idx="28">
                  <c:v>2.8266299999999815</c:v>
                </c:pt>
                <c:pt idx="29">
                  <c:v>4.1453999999999998E-2</c:v>
                </c:pt>
              </c:numCache>
            </c:numRef>
          </c:val>
        </c:ser>
        <c:ser>
          <c:idx val="4"/>
          <c:order val="1"/>
          <c:tx>
            <c:v>Total Effects - 11:30 Scenario</c:v>
          </c:tx>
          <c:spPr>
            <a:solidFill>
              <a:schemeClr val="accent3">
                <a:lumMod val="60000"/>
                <a:lumOff val="40000"/>
              </a:schemeClr>
            </a:solidFill>
          </c:spPr>
          <c:val>
            <c:numRef>
              <c:f>Summary_Graphs_Main_Total_Emula!$S$797:$S$826</c:f>
              <c:numCache>
                <c:formatCode>0.000</c:formatCode>
                <c:ptCount val="30"/>
                <c:pt idx="0">
                  <c:v>1.1806000000000001</c:v>
                </c:pt>
                <c:pt idx="1">
                  <c:v>0.37058600000000302</c:v>
                </c:pt>
                <c:pt idx="2">
                  <c:v>5.2751700000000033E-2</c:v>
                </c:pt>
                <c:pt idx="3">
                  <c:v>0.4122090000000001</c:v>
                </c:pt>
                <c:pt idx="4">
                  <c:v>1.2457399999999894</c:v>
                </c:pt>
                <c:pt idx="5">
                  <c:v>1.5739299999999876</c:v>
                </c:pt>
                <c:pt idx="6">
                  <c:v>0.258135</c:v>
                </c:pt>
                <c:pt idx="7">
                  <c:v>0.124857</c:v>
                </c:pt>
                <c:pt idx="8">
                  <c:v>68.479799999999983</c:v>
                </c:pt>
                <c:pt idx="9">
                  <c:v>32.066800000000001</c:v>
                </c:pt>
                <c:pt idx="10">
                  <c:v>0.13516900000000001</c:v>
                </c:pt>
                <c:pt idx="11">
                  <c:v>5.6097399999999999E-2</c:v>
                </c:pt>
                <c:pt idx="12">
                  <c:v>21.929599999999809</c:v>
                </c:pt>
                <c:pt idx="13">
                  <c:v>4.9088600000000482E-2</c:v>
                </c:pt>
                <c:pt idx="14">
                  <c:v>3.9094699999999967</c:v>
                </c:pt>
                <c:pt idx="15">
                  <c:v>7.7471700000000004E-2</c:v>
                </c:pt>
                <c:pt idx="16">
                  <c:v>0.140872</c:v>
                </c:pt>
                <c:pt idx="17">
                  <c:v>4.2276899999999955</c:v>
                </c:pt>
                <c:pt idx="18">
                  <c:v>0.46340100000000001</c:v>
                </c:pt>
                <c:pt idx="19">
                  <c:v>4.2439400000000003</c:v>
                </c:pt>
                <c:pt idx="20">
                  <c:v>4.2550600000000084E-2</c:v>
                </c:pt>
                <c:pt idx="21">
                  <c:v>0.53673199999999999</c:v>
                </c:pt>
                <c:pt idx="22">
                  <c:v>6.3004599999999994E-2</c:v>
                </c:pt>
                <c:pt idx="23">
                  <c:v>10.6747</c:v>
                </c:pt>
                <c:pt idx="24">
                  <c:v>5.5876500000000023E-2</c:v>
                </c:pt>
                <c:pt idx="25">
                  <c:v>0.28023199999999998</c:v>
                </c:pt>
                <c:pt idx="26">
                  <c:v>2.1156099999999967</c:v>
                </c:pt>
                <c:pt idx="27">
                  <c:v>3.9054999999999999E-2</c:v>
                </c:pt>
                <c:pt idx="28">
                  <c:v>0.68713900000000061</c:v>
                </c:pt>
                <c:pt idx="29">
                  <c:v>9.2806200000000008</c:v>
                </c:pt>
              </c:numCache>
            </c:numRef>
          </c:val>
        </c:ser>
        <c:ser>
          <c:idx val="5"/>
          <c:order val="2"/>
          <c:tx>
            <c:v>Total Effects - 13:30 Scenario</c:v>
          </c:tx>
          <c:spPr>
            <a:solidFill>
              <a:schemeClr val="accent1">
                <a:lumMod val="60000"/>
                <a:lumOff val="40000"/>
              </a:schemeClr>
            </a:solidFill>
          </c:spPr>
          <c:val>
            <c:numRef>
              <c:f>Summary_Graphs_Main_Total_Emula!$AA$797:$AA$826</c:f>
              <c:numCache>
                <c:formatCode>0.000</c:formatCode>
                <c:ptCount val="30"/>
                <c:pt idx="0">
                  <c:v>1.0694899999999998</c:v>
                </c:pt>
                <c:pt idx="1">
                  <c:v>14.376700000000024</c:v>
                </c:pt>
                <c:pt idx="2">
                  <c:v>0.32851500000000211</c:v>
                </c:pt>
                <c:pt idx="3">
                  <c:v>7.4557200000000032E-2</c:v>
                </c:pt>
                <c:pt idx="4">
                  <c:v>26.277699999999989</c:v>
                </c:pt>
                <c:pt idx="5">
                  <c:v>13.238</c:v>
                </c:pt>
                <c:pt idx="6">
                  <c:v>0.16453300000000001</c:v>
                </c:pt>
                <c:pt idx="7">
                  <c:v>9.4762700000000005E-2</c:v>
                </c:pt>
                <c:pt idx="8">
                  <c:v>63.958600000000004</c:v>
                </c:pt>
                <c:pt idx="9">
                  <c:v>26.764800000000001</c:v>
                </c:pt>
                <c:pt idx="10">
                  <c:v>8.1031200000000012E-2</c:v>
                </c:pt>
                <c:pt idx="11">
                  <c:v>0.20570700000000094</c:v>
                </c:pt>
                <c:pt idx="12">
                  <c:v>0.16242500000000001</c:v>
                </c:pt>
                <c:pt idx="13">
                  <c:v>22.855</c:v>
                </c:pt>
                <c:pt idx="14">
                  <c:v>0.40435100000000002</c:v>
                </c:pt>
                <c:pt idx="15">
                  <c:v>9.9043300000000042E-2</c:v>
                </c:pt>
                <c:pt idx="16">
                  <c:v>0.13569800000000001</c:v>
                </c:pt>
                <c:pt idx="17">
                  <c:v>0.26253100000000001</c:v>
                </c:pt>
                <c:pt idx="18">
                  <c:v>0.42172700000000002</c:v>
                </c:pt>
                <c:pt idx="19">
                  <c:v>0.20214199999999999</c:v>
                </c:pt>
                <c:pt idx="20">
                  <c:v>0.34996000000000038</c:v>
                </c:pt>
                <c:pt idx="21">
                  <c:v>11.5177</c:v>
                </c:pt>
                <c:pt idx="22">
                  <c:v>9.6084100000000006E-2</c:v>
                </c:pt>
                <c:pt idx="23">
                  <c:v>1.2337399999999892</c:v>
                </c:pt>
                <c:pt idx="24">
                  <c:v>0.14658499999999999</c:v>
                </c:pt>
                <c:pt idx="25">
                  <c:v>0.119841</c:v>
                </c:pt>
                <c:pt idx="26">
                  <c:v>18.508800000000001</c:v>
                </c:pt>
                <c:pt idx="27">
                  <c:v>3.10107</c:v>
                </c:pt>
                <c:pt idx="28">
                  <c:v>5.3435499999999996</c:v>
                </c:pt>
                <c:pt idx="29">
                  <c:v>0.15811000000000044</c:v>
                </c:pt>
              </c:numCache>
            </c:numRef>
          </c:val>
        </c:ser>
        <c:gapWidth val="125"/>
        <c:gapDepth val="125"/>
        <c:shape val="box"/>
        <c:axId val="132259200"/>
        <c:axId val="132265088"/>
        <c:axId val="129832256"/>
      </c:bar3DChart>
      <c:catAx>
        <c:axId val="132259200"/>
        <c:scaling>
          <c:orientation val="minMax"/>
        </c:scaling>
        <c:axPos val="b"/>
        <c:tickLblPos val="nextTo"/>
        <c:crossAx val="132265088"/>
        <c:crosses val="autoZero"/>
        <c:auto val="1"/>
        <c:lblAlgn val="ctr"/>
        <c:lblOffset val="100"/>
      </c:catAx>
      <c:valAx>
        <c:axId val="132265088"/>
        <c:scaling>
          <c:orientation val="minMax"/>
          <c:max val="70"/>
        </c:scaling>
        <c:axPos val="l"/>
        <c:numFmt formatCode="0" sourceLinked="0"/>
        <c:majorTickMark val="in"/>
        <c:minorTickMark val="out"/>
        <c:tickLblPos val="nextTo"/>
        <c:crossAx val="132259200"/>
        <c:crosses val="autoZero"/>
        <c:crossBetween val="between"/>
        <c:majorUnit val="5"/>
        <c:minorUnit val="5"/>
      </c:valAx>
      <c:serAx>
        <c:axId val="129832256"/>
        <c:scaling>
          <c:orientation val="minMax"/>
        </c:scaling>
        <c:delete val="1"/>
        <c:axPos val="b"/>
        <c:tickLblPos val="none"/>
        <c:crossAx val="132265088"/>
        <c:crosses val="autoZero"/>
      </c:serAx>
    </c:plotArea>
    <c:legend>
      <c:legendPos val="r"/>
      <c:layout>
        <c:manualLayout>
          <c:xMode val="edge"/>
          <c:yMode val="edge"/>
          <c:x val="0.70991755913598409"/>
          <c:y val="4.0396558600649529E-2"/>
          <c:w val="0.26435502931635801"/>
          <c:h val="0.31914379140372795"/>
        </c:manualLayout>
      </c:layout>
    </c:legend>
    <c:plotVisOnly val="1"/>
    <c:dispBlanksAs val="gap"/>
  </c:chart>
  <c:spPr>
    <a:ln>
      <a:noFill/>
    </a:ln>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GB"/>
  <c:chart>
    <c:title>
      <c:tx>
        <c:rich>
          <a:bodyPr/>
          <a:lstStyle/>
          <a:p>
            <a:pPr>
              <a:defRPr/>
            </a:pPr>
            <a:r>
              <a:rPr lang="en-GB"/>
              <a:t>Global</a:t>
            </a:r>
            <a:r>
              <a:rPr lang="en-GB" baseline="0"/>
              <a:t> O</a:t>
            </a:r>
            <a:r>
              <a:rPr lang="en-GB" baseline="-25000"/>
              <a:t>3</a:t>
            </a:r>
            <a:r>
              <a:rPr lang="en-GB" baseline="0"/>
              <a:t> Flux Main Effects</a:t>
            </a:r>
            <a:endParaRPr lang="en-GB"/>
          </a:p>
        </c:rich>
      </c:tx>
      <c:overlay val="1"/>
    </c:title>
    <c:view3D>
      <c:perspective val="30"/>
    </c:view3D>
    <c:plotArea>
      <c:layout>
        <c:manualLayout>
          <c:layoutTarget val="inner"/>
          <c:xMode val="edge"/>
          <c:yMode val="edge"/>
          <c:x val="4.2096863785153552E-2"/>
          <c:y val="2.7090493195043731E-2"/>
          <c:w val="0.95151628487819717"/>
          <c:h val="0.8838955892921555"/>
        </c:manualLayout>
      </c:layout>
      <c:bar3DChart>
        <c:barDir val="col"/>
        <c:grouping val="standard"/>
        <c:ser>
          <c:idx val="1"/>
          <c:order val="0"/>
          <c:tx>
            <c:v>Main Effects - 09:30 Scenario</c:v>
          </c:tx>
          <c:spPr>
            <a:solidFill>
              <a:schemeClr val="accent2">
                <a:lumMod val="60000"/>
                <a:lumOff val="40000"/>
              </a:schemeClr>
            </a:solidFill>
          </c:spPr>
          <c:cat>
            <c:strRef>
              <c:f>Summary_Graphs_Main_Total_Emula!$B$880:$B$909</c:f>
              <c:strCache>
                <c:ptCount val="30"/>
                <c:pt idx="0">
                  <c:v>X1</c:v>
                </c:pt>
                <c:pt idx="1">
                  <c:v>X2</c:v>
                </c:pt>
                <c:pt idx="2">
                  <c:v>X3</c:v>
                </c:pt>
                <c:pt idx="3">
                  <c:v>X4</c:v>
                </c:pt>
                <c:pt idx="4">
                  <c:v>X5</c:v>
                </c:pt>
                <c:pt idx="5">
                  <c:v>X6</c:v>
                </c:pt>
                <c:pt idx="6">
                  <c:v>X7</c:v>
                </c:pt>
                <c:pt idx="7">
                  <c:v>X8</c:v>
                </c:pt>
                <c:pt idx="8">
                  <c:v>X9</c:v>
                </c:pt>
                <c:pt idx="9">
                  <c:v>X10</c:v>
                </c:pt>
                <c:pt idx="10">
                  <c:v>X11</c:v>
                </c:pt>
                <c:pt idx="11">
                  <c:v>X12</c:v>
                </c:pt>
                <c:pt idx="12">
                  <c:v>X13</c:v>
                </c:pt>
                <c:pt idx="13">
                  <c:v>X14</c:v>
                </c:pt>
                <c:pt idx="14">
                  <c:v>X15</c:v>
                </c:pt>
                <c:pt idx="15">
                  <c:v>X16</c:v>
                </c:pt>
                <c:pt idx="16">
                  <c:v>X17</c:v>
                </c:pt>
                <c:pt idx="17">
                  <c:v>X18</c:v>
                </c:pt>
                <c:pt idx="18">
                  <c:v>X19</c:v>
                </c:pt>
                <c:pt idx="19">
                  <c:v>X20</c:v>
                </c:pt>
                <c:pt idx="20">
                  <c:v>X21</c:v>
                </c:pt>
                <c:pt idx="21">
                  <c:v>X22</c:v>
                </c:pt>
                <c:pt idx="22">
                  <c:v>X23</c:v>
                </c:pt>
                <c:pt idx="23">
                  <c:v>X24</c:v>
                </c:pt>
                <c:pt idx="24">
                  <c:v>X25</c:v>
                </c:pt>
                <c:pt idx="25">
                  <c:v>X26</c:v>
                </c:pt>
                <c:pt idx="26">
                  <c:v>X27</c:v>
                </c:pt>
                <c:pt idx="27">
                  <c:v>X28</c:v>
                </c:pt>
                <c:pt idx="28">
                  <c:v>X29</c:v>
                </c:pt>
                <c:pt idx="29">
                  <c:v>X30</c:v>
                </c:pt>
              </c:strCache>
            </c:strRef>
          </c:cat>
          <c:val>
            <c:numRef>
              <c:f>Summary_Graphs_Main_Total_Emula!$J$880:$J$909</c:f>
              <c:numCache>
                <c:formatCode>0.000</c:formatCode>
                <c:ptCount val="30"/>
                <c:pt idx="0">
                  <c:v>0.46495200000000031</c:v>
                </c:pt>
                <c:pt idx="1">
                  <c:v>9.1749500000000012E-2</c:v>
                </c:pt>
                <c:pt idx="2">
                  <c:v>0.10829800000000066</c:v>
                </c:pt>
                <c:pt idx="3">
                  <c:v>2.1687300000000218</c:v>
                </c:pt>
                <c:pt idx="4">
                  <c:v>4.1025099999999846</c:v>
                </c:pt>
                <c:pt idx="5">
                  <c:v>8.1087300000000001E-2</c:v>
                </c:pt>
                <c:pt idx="6">
                  <c:v>0.12861600000000001</c:v>
                </c:pt>
                <c:pt idx="7">
                  <c:v>0.222667</c:v>
                </c:pt>
                <c:pt idx="8">
                  <c:v>9.7800000000000011</c:v>
                </c:pt>
                <c:pt idx="9">
                  <c:v>2.7214200000000002</c:v>
                </c:pt>
                <c:pt idx="10">
                  <c:v>8.0539100000000044E-2</c:v>
                </c:pt>
                <c:pt idx="11">
                  <c:v>8.1777100000000005E-2</c:v>
                </c:pt>
                <c:pt idx="12">
                  <c:v>11.0083</c:v>
                </c:pt>
                <c:pt idx="13">
                  <c:v>8.0520900000000728E-2</c:v>
                </c:pt>
                <c:pt idx="14">
                  <c:v>0.13888600000000001</c:v>
                </c:pt>
                <c:pt idx="15">
                  <c:v>0.19043900000000041</c:v>
                </c:pt>
                <c:pt idx="16">
                  <c:v>0.13805000000000001</c:v>
                </c:pt>
                <c:pt idx="17">
                  <c:v>9.7114900000000004E-2</c:v>
                </c:pt>
                <c:pt idx="18">
                  <c:v>0.15844100000000194</c:v>
                </c:pt>
                <c:pt idx="19">
                  <c:v>9.3253700000000023E-2</c:v>
                </c:pt>
                <c:pt idx="20">
                  <c:v>8.9090400000000208E-2</c:v>
                </c:pt>
                <c:pt idx="21">
                  <c:v>0.77074300000000628</c:v>
                </c:pt>
                <c:pt idx="22">
                  <c:v>5.0087299999999999</c:v>
                </c:pt>
                <c:pt idx="23">
                  <c:v>7.7335300000000023E-2</c:v>
                </c:pt>
                <c:pt idx="24">
                  <c:v>0.13395000000000001</c:v>
                </c:pt>
                <c:pt idx="25">
                  <c:v>1.0980000000000001</c:v>
                </c:pt>
                <c:pt idx="26">
                  <c:v>0.87740600000000002</c:v>
                </c:pt>
                <c:pt idx="27">
                  <c:v>0.33291800000000388</c:v>
                </c:pt>
                <c:pt idx="28">
                  <c:v>0.15150000000000041</c:v>
                </c:pt>
                <c:pt idx="29">
                  <c:v>0.350719</c:v>
                </c:pt>
              </c:numCache>
            </c:numRef>
          </c:val>
        </c:ser>
        <c:ser>
          <c:idx val="2"/>
          <c:order val="1"/>
          <c:tx>
            <c:v>Main Effects - 11:30 Scenario</c:v>
          </c:tx>
          <c:spPr>
            <a:solidFill>
              <a:schemeClr val="accent3">
                <a:lumMod val="60000"/>
                <a:lumOff val="40000"/>
              </a:schemeClr>
            </a:solidFill>
          </c:spPr>
          <c:cat>
            <c:strRef>
              <c:f>Summary_Graphs_Main_Total_Emula!$B$880:$B$909</c:f>
              <c:strCache>
                <c:ptCount val="30"/>
                <c:pt idx="0">
                  <c:v>X1</c:v>
                </c:pt>
                <c:pt idx="1">
                  <c:v>X2</c:v>
                </c:pt>
                <c:pt idx="2">
                  <c:v>X3</c:v>
                </c:pt>
                <c:pt idx="3">
                  <c:v>X4</c:v>
                </c:pt>
                <c:pt idx="4">
                  <c:v>X5</c:v>
                </c:pt>
                <c:pt idx="5">
                  <c:v>X6</c:v>
                </c:pt>
                <c:pt idx="6">
                  <c:v>X7</c:v>
                </c:pt>
                <c:pt idx="7">
                  <c:v>X8</c:v>
                </c:pt>
                <c:pt idx="8">
                  <c:v>X9</c:v>
                </c:pt>
                <c:pt idx="9">
                  <c:v>X10</c:v>
                </c:pt>
                <c:pt idx="10">
                  <c:v>X11</c:v>
                </c:pt>
                <c:pt idx="11">
                  <c:v>X12</c:v>
                </c:pt>
                <c:pt idx="12">
                  <c:v>X13</c:v>
                </c:pt>
                <c:pt idx="13">
                  <c:v>X14</c:v>
                </c:pt>
                <c:pt idx="14">
                  <c:v>X15</c:v>
                </c:pt>
                <c:pt idx="15">
                  <c:v>X16</c:v>
                </c:pt>
                <c:pt idx="16">
                  <c:v>X17</c:v>
                </c:pt>
                <c:pt idx="17">
                  <c:v>X18</c:v>
                </c:pt>
                <c:pt idx="18">
                  <c:v>X19</c:v>
                </c:pt>
                <c:pt idx="19">
                  <c:v>X20</c:v>
                </c:pt>
                <c:pt idx="20">
                  <c:v>X21</c:v>
                </c:pt>
                <c:pt idx="21">
                  <c:v>X22</c:v>
                </c:pt>
                <c:pt idx="22">
                  <c:v>X23</c:v>
                </c:pt>
                <c:pt idx="23">
                  <c:v>X24</c:v>
                </c:pt>
                <c:pt idx="24">
                  <c:v>X25</c:v>
                </c:pt>
                <c:pt idx="25">
                  <c:v>X26</c:v>
                </c:pt>
                <c:pt idx="26">
                  <c:v>X27</c:v>
                </c:pt>
                <c:pt idx="27">
                  <c:v>X28</c:v>
                </c:pt>
                <c:pt idx="28">
                  <c:v>X29</c:v>
                </c:pt>
                <c:pt idx="29">
                  <c:v>X30</c:v>
                </c:pt>
              </c:strCache>
            </c:strRef>
          </c:cat>
          <c:val>
            <c:numRef>
              <c:f>Summary_Graphs_Main_Total_Emula!$R$880:$R$909</c:f>
              <c:numCache>
                <c:formatCode>0.000</c:formatCode>
                <c:ptCount val="30"/>
                <c:pt idx="0">
                  <c:v>5.9060500000000134E-2</c:v>
                </c:pt>
                <c:pt idx="1">
                  <c:v>1.3621400000000117E-2</c:v>
                </c:pt>
                <c:pt idx="2">
                  <c:v>2.2948900000000012E-2</c:v>
                </c:pt>
                <c:pt idx="3">
                  <c:v>0.65219500000000685</c:v>
                </c:pt>
                <c:pt idx="4">
                  <c:v>4.0931799999999985</c:v>
                </c:pt>
                <c:pt idx="5">
                  <c:v>3.0203200000000277E-2</c:v>
                </c:pt>
                <c:pt idx="6">
                  <c:v>1.5835200000000001E-2</c:v>
                </c:pt>
                <c:pt idx="7">
                  <c:v>1.9949300000000138E-2</c:v>
                </c:pt>
                <c:pt idx="8">
                  <c:v>4.9199099999999998</c:v>
                </c:pt>
                <c:pt idx="9">
                  <c:v>0.86678299999999997</c:v>
                </c:pt>
                <c:pt idx="10">
                  <c:v>0.12701399999999999</c:v>
                </c:pt>
                <c:pt idx="11">
                  <c:v>6.1077099999999995E-2</c:v>
                </c:pt>
                <c:pt idx="12">
                  <c:v>32.792200000000278</c:v>
                </c:pt>
                <c:pt idx="13">
                  <c:v>2.6230800000000252E-2</c:v>
                </c:pt>
                <c:pt idx="14">
                  <c:v>0.10256700000000002</c:v>
                </c:pt>
                <c:pt idx="15">
                  <c:v>1.5088100000000005E-2</c:v>
                </c:pt>
                <c:pt idx="16">
                  <c:v>0.10874499999999999</c:v>
                </c:pt>
                <c:pt idx="17">
                  <c:v>3.1346899999999997E-2</c:v>
                </c:pt>
                <c:pt idx="18">
                  <c:v>7.5242799999999999E-2</c:v>
                </c:pt>
                <c:pt idx="19">
                  <c:v>1.3585900000000001E-2</c:v>
                </c:pt>
                <c:pt idx="20">
                  <c:v>6.3395400000000032E-2</c:v>
                </c:pt>
                <c:pt idx="21">
                  <c:v>0.31330900000000234</c:v>
                </c:pt>
                <c:pt idx="22">
                  <c:v>4.8838399999999997E-2</c:v>
                </c:pt>
                <c:pt idx="23">
                  <c:v>3.1241400000000235E-2</c:v>
                </c:pt>
                <c:pt idx="24">
                  <c:v>3.6937800000000298E-2</c:v>
                </c:pt>
                <c:pt idx="25">
                  <c:v>2.8618299999999989E-2</c:v>
                </c:pt>
                <c:pt idx="26">
                  <c:v>0.21848700000000146</c:v>
                </c:pt>
                <c:pt idx="27">
                  <c:v>1.3653100000000001E-2</c:v>
                </c:pt>
                <c:pt idx="28">
                  <c:v>2.1245900000000279E-2</c:v>
                </c:pt>
                <c:pt idx="29">
                  <c:v>5.3182700000000013E-2</c:v>
                </c:pt>
              </c:numCache>
            </c:numRef>
          </c:val>
        </c:ser>
        <c:ser>
          <c:idx val="3"/>
          <c:order val="2"/>
          <c:tx>
            <c:v>Main Effects - 13:30 Scenario</c:v>
          </c:tx>
          <c:spPr>
            <a:solidFill>
              <a:schemeClr val="accent1">
                <a:lumMod val="60000"/>
                <a:lumOff val="40000"/>
              </a:schemeClr>
            </a:solidFill>
          </c:spPr>
          <c:cat>
            <c:strRef>
              <c:f>Summary_Graphs_Main_Total_Emula!$B$880:$B$909</c:f>
              <c:strCache>
                <c:ptCount val="30"/>
                <c:pt idx="0">
                  <c:v>X1</c:v>
                </c:pt>
                <c:pt idx="1">
                  <c:v>X2</c:v>
                </c:pt>
                <c:pt idx="2">
                  <c:v>X3</c:v>
                </c:pt>
                <c:pt idx="3">
                  <c:v>X4</c:v>
                </c:pt>
                <c:pt idx="4">
                  <c:v>X5</c:v>
                </c:pt>
                <c:pt idx="5">
                  <c:v>X6</c:v>
                </c:pt>
                <c:pt idx="6">
                  <c:v>X7</c:v>
                </c:pt>
                <c:pt idx="7">
                  <c:v>X8</c:v>
                </c:pt>
                <c:pt idx="8">
                  <c:v>X9</c:v>
                </c:pt>
                <c:pt idx="9">
                  <c:v>X10</c:v>
                </c:pt>
                <c:pt idx="10">
                  <c:v>X11</c:v>
                </c:pt>
                <c:pt idx="11">
                  <c:v>X12</c:v>
                </c:pt>
                <c:pt idx="12">
                  <c:v>X13</c:v>
                </c:pt>
                <c:pt idx="13">
                  <c:v>X14</c:v>
                </c:pt>
                <c:pt idx="14">
                  <c:v>X15</c:v>
                </c:pt>
                <c:pt idx="15">
                  <c:v>X16</c:v>
                </c:pt>
                <c:pt idx="16">
                  <c:v>X17</c:v>
                </c:pt>
                <c:pt idx="17">
                  <c:v>X18</c:v>
                </c:pt>
                <c:pt idx="18">
                  <c:v>X19</c:v>
                </c:pt>
                <c:pt idx="19">
                  <c:v>X20</c:v>
                </c:pt>
                <c:pt idx="20">
                  <c:v>X21</c:v>
                </c:pt>
                <c:pt idx="21">
                  <c:v>X22</c:v>
                </c:pt>
                <c:pt idx="22">
                  <c:v>X23</c:v>
                </c:pt>
                <c:pt idx="23">
                  <c:v>X24</c:v>
                </c:pt>
                <c:pt idx="24">
                  <c:v>X25</c:v>
                </c:pt>
                <c:pt idx="25">
                  <c:v>X26</c:v>
                </c:pt>
                <c:pt idx="26">
                  <c:v>X27</c:v>
                </c:pt>
                <c:pt idx="27">
                  <c:v>X28</c:v>
                </c:pt>
                <c:pt idx="28">
                  <c:v>X29</c:v>
                </c:pt>
                <c:pt idx="29">
                  <c:v>X30</c:v>
                </c:pt>
              </c:strCache>
            </c:strRef>
          </c:cat>
          <c:val>
            <c:numRef>
              <c:f>Summary_Graphs_Main_Total_Emula!$Z$880:$Z$909</c:f>
              <c:numCache>
                <c:formatCode>0.000</c:formatCode>
                <c:ptCount val="30"/>
                <c:pt idx="0">
                  <c:v>1.78853</c:v>
                </c:pt>
                <c:pt idx="1">
                  <c:v>0.4364290000000024</c:v>
                </c:pt>
                <c:pt idx="2">
                  <c:v>7.3457700000000001E-2</c:v>
                </c:pt>
                <c:pt idx="3">
                  <c:v>4.4782900000000447</c:v>
                </c:pt>
                <c:pt idx="4">
                  <c:v>2.3138899999999967</c:v>
                </c:pt>
                <c:pt idx="5">
                  <c:v>0.12042300000000022</c:v>
                </c:pt>
                <c:pt idx="6">
                  <c:v>7.6792100000000113E-2</c:v>
                </c:pt>
                <c:pt idx="7">
                  <c:v>0.95869600000000421</c:v>
                </c:pt>
                <c:pt idx="8">
                  <c:v>4.9315700000000033</c:v>
                </c:pt>
                <c:pt idx="9">
                  <c:v>2.2261600000000001</c:v>
                </c:pt>
                <c:pt idx="10">
                  <c:v>0.18228000000000041</c:v>
                </c:pt>
                <c:pt idx="11">
                  <c:v>0.55521500000000001</c:v>
                </c:pt>
                <c:pt idx="12">
                  <c:v>4.5923600000000002</c:v>
                </c:pt>
                <c:pt idx="13">
                  <c:v>0.40252400000000038</c:v>
                </c:pt>
                <c:pt idx="14">
                  <c:v>0.33197500000000274</c:v>
                </c:pt>
                <c:pt idx="15">
                  <c:v>6.4660100000000012E-2</c:v>
                </c:pt>
                <c:pt idx="16">
                  <c:v>0.17328700000000041</c:v>
                </c:pt>
                <c:pt idx="17">
                  <c:v>1.2109799999999915</c:v>
                </c:pt>
                <c:pt idx="18">
                  <c:v>0.39616800000000274</c:v>
                </c:pt>
                <c:pt idx="19">
                  <c:v>0.32968000000000314</c:v>
                </c:pt>
                <c:pt idx="20">
                  <c:v>8.8992200000000015</c:v>
                </c:pt>
                <c:pt idx="21">
                  <c:v>9.0978300000000026E-2</c:v>
                </c:pt>
                <c:pt idx="22">
                  <c:v>1.3104100000000001</c:v>
                </c:pt>
                <c:pt idx="23">
                  <c:v>0.17003099999999999</c:v>
                </c:pt>
                <c:pt idx="24">
                  <c:v>0.14690800000000148</c:v>
                </c:pt>
                <c:pt idx="25">
                  <c:v>0.10039600000000012</c:v>
                </c:pt>
                <c:pt idx="26">
                  <c:v>1.2267299999999897</c:v>
                </c:pt>
                <c:pt idx="27">
                  <c:v>0.58108699999999336</c:v>
                </c:pt>
                <c:pt idx="28">
                  <c:v>0.108736000000001</c:v>
                </c:pt>
                <c:pt idx="29">
                  <c:v>0.18973800000000174</c:v>
                </c:pt>
              </c:numCache>
            </c:numRef>
          </c:val>
        </c:ser>
        <c:gapWidth val="125"/>
        <c:gapDepth val="125"/>
        <c:shape val="box"/>
        <c:axId val="132297856"/>
        <c:axId val="132299392"/>
        <c:axId val="132281216"/>
      </c:bar3DChart>
      <c:catAx>
        <c:axId val="132297856"/>
        <c:scaling>
          <c:orientation val="minMax"/>
        </c:scaling>
        <c:axPos val="b"/>
        <c:tickLblPos val="nextTo"/>
        <c:crossAx val="132299392"/>
        <c:crosses val="autoZero"/>
        <c:auto val="1"/>
        <c:lblAlgn val="ctr"/>
        <c:lblOffset val="100"/>
      </c:catAx>
      <c:valAx>
        <c:axId val="132299392"/>
        <c:scaling>
          <c:orientation val="minMax"/>
          <c:max val="35"/>
        </c:scaling>
        <c:axPos val="l"/>
        <c:numFmt formatCode="0" sourceLinked="0"/>
        <c:majorTickMark val="in"/>
        <c:minorTickMark val="out"/>
        <c:tickLblPos val="nextTo"/>
        <c:crossAx val="132297856"/>
        <c:crosses val="autoZero"/>
        <c:crossBetween val="between"/>
        <c:majorUnit val="5"/>
        <c:minorUnit val="5"/>
      </c:valAx>
      <c:serAx>
        <c:axId val="132281216"/>
        <c:scaling>
          <c:orientation val="minMax"/>
        </c:scaling>
        <c:delete val="1"/>
        <c:axPos val="b"/>
        <c:tickLblPos val="none"/>
        <c:crossAx val="132299392"/>
        <c:crosses val="autoZero"/>
      </c:serAx>
    </c:plotArea>
    <c:legend>
      <c:legendPos val="r"/>
      <c:layout>
        <c:manualLayout>
          <c:xMode val="edge"/>
          <c:yMode val="edge"/>
          <c:x val="0.71808709832575168"/>
          <c:y val="1.3138813395393087E-2"/>
          <c:w val="0.27071289279944327"/>
          <c:h val="0.27054316441246434"/>
        </c:manualLayout>
      </c:layout>
    </c:legend>
    <c:plotVisOnly val="1"/>
    <c:dispBlanksAs val="gap"/>
  </c:chart>
  <c:spPr>
    <a:ln>
      <a:noFill/>
    </a:ln>
  </c:spPr>
  <c:externalData r:id="rId1"/>
  <c:userShapes r:id="rId2"/>
</c:chartSpace>
</file>

<file path=word/charts/chart8.xml><?xml version="1.0" encoding="utf-8"?>
<c:chartSpace xmlns:c="http://schemas.openxmlformats.org/drawingml/2006/chart" xmlns:a="http://schemas.openxmlformats.org/drawingml/2006/main" xmlns:r="http://schemas.openxmlformats.org/officeDocument/2006/relationships">
  <c:lang val="en-GB"/>
  <c:chart>
    <c:title>
      <c:tx>
        <c:rich>
          <a:bodyPr/>
          <a:lstStyle/>
          <a:p>
            <a:pPr>
              <a:defRPr/>
            </a:pPr>
            <a:r>
              <a:rPr lang="en-GB"/>
              <a:t>Global</a:t>
            </a:r>
            <a:r>
              <a:rPr lang="en-GB" baseline="0"/>
              <a:t> O</a:t>
            </a:r>
            <a:r>
              <a:rPr lang="en-GB" baseline="-25000"/>
              <a:t>3</a:t>
            </a:r>
            <a:r>
              <a:rPr lang="en-GB" baseline="0"/>
              <a:t> Flux Total Effects</a:t>
            </a:r>
            <a:endParaRPr lang="en-GB"/>
          </a:p>
        </c:rich>
      </c:tx>
      <c:overlay val="1"/>
    </c:title>
    <c:view3D>
      <c:perspective val="30"/>
    </c:view3D>
    <c:plotArea>
      <c:layout>
        <c:manualLayout>
          <c:layoutTarget val="inner"/>
          <c:xMode val="edge"/>
          <c:yMode val="edge"/>
          <c:x val="4.6345727391211039E-2"/>
          <c:y val="2.7090493195043731E-2"/>
          <c:w val="0.94459400751285461"/>
          <c:h val="0.8838955892921555"/>
        </c:manualLayout>
      </c:layout>
      <c:bar3DChart>
        <c:barDir val="col"/>
        <c:grouping val="standard"/>
        <c:ser>
          <c:idx val="0"/>
          <c:order val="0"/>
          <c:tx>
            <c:v>Total Effects - 09:30 Scenario</c:v>
          </c:tx>
          <c:spPr>
            <a:solidFill>
              <a:schemeClr val="accent2">
                <a:lumMod val="60000"/>
                <a:lumOff val="40000"/>
              </a:schemeClr>
            </a:solidFill>
          </c:spPr>
          <c:val>
            <c:numRef>
              <c:f>Summary_Graphs_Main_Total_Emula!$K$880:$K$909</c:f>
              <c:numCache>
                <c:formatCode>0.000</c:formatCode>
                <c:ptCount val="30"/>
                <c:pt idx="0">
                  <c:v>1.10507</c:v>
                </c:pt>
                <c:pt idx="1">
                  <c:v>9.5568300000000952E-2</c:v>
                </c:pt>
                <c:pt idx="2">
                  <c:v>0.11211400000000002</c:v>
                </c:pt>
                <c:pt idx="3">
                  <c:v>16.079699999999889</c:v>
                </c:pt>
                <c:pt idx="4">
                  <c:v>34.038300000000113</c:v>
                </c:pt>
                <c:pt idx="5">
                  <c:v>8.4905000000000244E-2</c:v>
                </c:pt>
                <c:pt idx="6">
                  <c:v>0.27139600000000008</c:v>
                </c:pt>
                <c:pt idx="7">
                  <c:v>0.22648799999999999</c:v>
                </c:pt>
                <c:pt idx="8">
                  <c:v>16.2639</c:v>
                </c:pt>
                <c:pt idx="9">
                  <c:v>10.099500000000004</c:v>
                </c:pt>
                <c:pt idx="10">
                  <c:v>8.4358300000000067E-2</c:v>
                </c:pt>
                <c:pt idx="11">
                  <c:v>1.38767</c:v>
                </c:pt>
                <c:pt idx="12">
                  <c:v>31.355899999999988</c:v>
                </c:pt>
                <c:pt idx="13">
                  <c:v>8.4334500000000048E-2</c:v>
                </c:pt>
                <c:pt idx="14">
                  <c:v>1.5985100000000001</c:v>
                </c:pt>
                <c:pt idx="15">
                  <c:v>0.33394200000000274</c:v>
                </c:pt>
                <c:pt idx="16">
                  <c:v>1.5575299999999894</c:v>
                </c:pt>
                <c:pt idx="17">
                  <c:v>0.10093600000000012</c:v>
                </c:pt>
                <c:pt idx="18">
                  <c:v>0.16225800000000001</c:v>
                </c:pt>
                <c:pt idx="19">
                  <c:v>9.7074300000000044E-2</c:v>
                </c:pt>
                <c:pt idx="20">
                  <c:v>9.2906500000000003E-2</c:v>
                </c:pt>
                <c:pt idx="21">
                  <c:v>3.2602600000000002</c:v>
                </c:pt>
                <c:pt idx="22">
                  <c:v>34.568600000000011</c:v>
                </c:pt>
                <c:pt idx="23">
                  <c:v>8.1159700000000001E-2</c:v>
                </c:pt>
                <c:pt idx="24">
                  <c:v>2.1741199999999998</c:v>
                </c:pt>
                <c:pt idx="25">
                  <c:v>13.4587</c:v>
                </c:pt>
                <c:pt idx="26">
                  <c:v>11.8081</c:v>
                </c:pt>
                <c:pt idx="27">
                  <c:v>7.4036100000000014</c:v>
                </c:pt>
                <c:pt idx="28">
                  <c:v>0.5251139999999952</c:v>
                </c:pt>
                <c:pt idx="29">
                  <c:v>2.1398799999999967</c:v>
                </c:pt>
              </c:numCache>
            </c:numRef>
          </c:val>
        </c:ser>
        <c:ser>
          <c:idx val="4"/>
          <c:order val="1"/>
          <c:tx>
            <c:v>Total Effects - 11:30 Scenario</c:v>
          </c:tx>
          <c:spPr>
            <a:solidFill>
              <a:schemeClr val="accent3">
                <a:lumMod val="60000"/>
                <a:lumOff val="40000"/>
              </a:schemeClr>
            </a:solidFill>
          </c:spPr>
          <c:val>
            <c:numRef>
              <c:f>Summary_Graphs_Main_Total_Emula!$S$880:$S$909</c:f>
              <c:numCache>
                <c:formatCode>0.000</c:formatCode>
                <c:ptCount val="30"/>
                <c:pt idx="0">
                  <c:v>0.17457400000000001</c:v>
                </c:pt>
                <c:pt idx="1">
                  <c:v>1.6073E-2</c:v>
                </c:pt>
                <c:pt idx="2">
                  <c:v>0.101159</c:v>
                </c:pt>
                <c:pt idx="3">
                  <c:v>1.3987099999999999</c:v>
                </c:pt>
                <c:pt idx="4">
                  <c:v>46.102900000000012</c:v>
                </c:pt>
                <c:pt idx="5">
                  <c:v>0.340169</c:v>
                </c:pt>
                <c:pt idx="6">
                  <c:v>1.8294100000000001E-2</c:v>
                </c:pt>
                <c:pt idx="7">
                  <c:v>5.6917700000000022E-2</c:v>
                </c:pt>
                <c:pt idx="8">
                  <c:v>22.175999999999988</c:v>
                </c:pt>
                <c:pt idx="9">
                  <c:v>10.018800000000001</c:v>
                </c:pt>
                <c:pt idx="10">
                  <c:v>0.711372</c:v>
                </c:pt>
                <c:pt idx="11">
                  <c:v>6.3529500000000003E-2</c:v>
                </c:pt>
                <c:pt idx="12">
                  <c:v>79.953700000000012</c:v>
                </c:pt>
                <c:pt idx="13">
                  <c:v>0.16978099999999999</c:v>
                </c:pt>
                <c:pt idx="14">
                  <c:v>0.10502499999999999</c:v>
                </c:pt>
                <c:pt idx="15">
                  <c:v>1.7540200000000002E-2</c:v>
                </c:pt>
                <c:pt idx="16">
                  <c:v>0.11120400000000009</c:v>
                </c:pt>
                <c:pt idx="17">
                  <c:v>3.3803100000000016E-2</c:v>
                </c:pt>
                <c:pt idx="18">
                  <c:v>0.3015760000000024</c:v>
                </c:pt>
                <c:pt idx="19">
                  <c:v>0.10949500000000079</c:v>
                </c:pt>
                <c:pt idx="20">
                  <c:v>7.5773800000000002E-2</c:v>
                </c:pt>
                <c:pt idx="21">
                  <c:v>7.2875299999999985</c:v>
                </c:pt>
                <c:pt idx="22">
                  <c:v>5.12957E-2</c:v>
                </c:pt>
                <c:pt idx="23">
                  <c:v>3.3701500000000002E-2</c:v>
                </c:pt>
                <c:pt idx="24">
                  <c:v>7.9106300000000032E-2</c:v>
                </c:pt>
                <c:pt idx="25">
                  <c:v>3.1078400000000006E-2</c:v>
                </c:pt>
                <c:pt idx="26">
                  <c:v>4.9887300000000003</c:v>
                </c:pt>
                <c:pt idx="27">
                  <c:v>1.61063E-2</c:v>
                </c:pt>
                <c:pt idx="28">
                  <c:v>7.4448E-2</c:v>
                </c:pt>
                <c:pt idx="29">
                  <c:v>0.10841600000000012</c:v>
                </c:pt>
              </c:numCache>
            </c:numRef>
          </c:val>
        </c:ser>
        <c:ser>
          <c:idx val="5"/>
          <c:order val="2"/>
          <c:tx>
            <c:v>Total Effects - 13:30 Scenario</c:v>
          </c:tx>
          <c:spPr>
            <a:solidFill>
              <a:schemeClr val="accent1">
                <a:lumMod val="60000"/>
                <a:lumOff val="40000"/>
              </a:schemeClr>
            </a:solidFill>
          </c:spPr>
          <c:val>
            <c:numRef>
              <c:f>Summary_Graphs_Main_Total_Emula!$AA$880:$AA$909</c:f>
              <c:numCache>
                <c:formatCode>0.000</c:formatCode>
                <c:ptCount val="30"/>
                <c:pt idx="0">
                  <c:v>10.656700000000004</c:v>
                </c:pt>
                <c:pt idx="1">
                  <c:v>7.0571599999999846</c:v>
                </c:pt>
                <c:pt idx="2">
                  <c:v>7.5747300000000004E-2</c:v>
                </c:pt>
                <c:pt idx="3">
                  <c:v>23.227499999999889</c:v>
                </c:pt>
                <c:pt idx="4">
                  <c:v>4.2801900000000002</c:v>
                </c:pt>
                <c:pt idx="5">
                  <c:v>0.12271200000000022</c:v>
                </c:pt>
                <c:pt idx="6">
                  <c:v>7.9081400000000024E-2</c:v>
                </c:pt>
                <c:pt idx="7">
                  <c:v>7.2674099999999955</c:v>
                </c:pt>
                <c:pt idx="8">
                  <c:v>8.9060600000000001</c:v>
                </c:pt>
                <c:pt idx="9">
                  <c:v>4.5281899999999755</c:v>
                </c:pt>
                <c:pt idx="10">
                  <c:v>0.18457000000000001</c:v>
                </c:pt>
                <c:pt idx="11">
                  <c:v>14.6906</c:v>
                </c:pt>
                <c:pt idx="12">
                  <c:v>13.158800000000001</c:v>
                </c:pt>
                <c:pt idx="13">
                  <c:v>2.19503</c:v>
                </c:pt>
                <c:pt idx="14">
                  <c:v>1.05124</c:v>
                </c:pt>
                <c:pt idx="15">
                  <c:v>6.69487E-2</c:v>
                </c:pt>
                <c:pt idx="16">
                  <c:v>0.17557600000000001</c:v>
                </c:pt>
                <c:pt idx="17">
                  <c:v>3.6799300000000001</c:v>
                </c:pt>
                <c:pt idx="18">
                  <c:v>0.39845700000000239</c:v>
                </c:pt>
                <c:pt idx="19">
                  <c:v>2.13998</c:v>
                </c:pt>
                <c:pt idx="20">
                  <c:v>46.8277</c:v>
                </c:pt>
                <c:pt idx="21">
                  <c:v>9.3266800000000746E-2</c:v>
                </c:pt>
                <c:pt idx="22">
                  <c:v>13.2942</c:v>
                </c:pt>
                <c:pt idx="23">
                  <c:v>0.41028100000000001</c:v>
                </c:pt>
                <c:pt idx="24">
                  <c:v>0.14919800000000041</c:v>
                </c:pt>
                <c:pt idx="25">
                  <c:v>0.10268600000000012</c:v>
                </c:pt>
                <c:pt idx="26">
                  <c:v>15.802100000000006</c:v>
                </c:pt>
                <c:pt idx="27">
                  <c:v>12.9689</c:v>
                </c:pt>
                <c:pt idx="28">
                  <c:v>0.11102600000000012</c:v>
                </c:pt>
                <c:pt idx="29">
                  <c:v>0.519957</c:v>
                </c:pt>
              </c:numCache>
            </c:numRef>
          </c:val>
        </c:ser>
        <c:gapWidth val="125"/>
        <c:gapDepth val="125"/>
        <c:shape val="box"/>
        <c:axId val="166753024"/>
        <c:axId val="166754560"/>
        <c:axId val="132283904"/>
      </c:bar3DChart>
      <c:catAx>
        <c:axId val="166753024"/>
        <c:scaling>
          <c:orientation val="minMax"/>
        </c:scaling>
        <c:axPos val="b"/>
        <c:tickLblPos val="nextTo"/>
        <c:crossAx val="166754560"/>
        <c:crosses val="autoZero"/>
        <c:auto val="1"/>
        <c:lblAlgn val="ctr"/>
        <c:lblOffset val="100"/>
      </c:catAx>
      <c:valAx>
        <c:axId val="166754560"/>
        <c:scaling>
          <c:orientation val="minMax"/>
          <c:max val="80"/>
        </c:scaling>
        <c:axPos val="l"/>
        <c:numFmt formatCode="0" sourceLinked="0"/>
        <c:majorTickMark val="in"/>
        <c:minorTickMark val="out"/>
        <c:tickLblPos val="nextTo"/>
        <c:crossAx val="166753024"/>
        <c:crosses val="autoZero"/>
        <c:crossBetween val="between"/>
        <c:majorUnit val="5"/>
        <c:minorUnit val="5"/>
      </c:valAx>
      <c:serAx>
        <c:axId val="132283904"/>
        <c:scaling>
          <c:orientation val="minMax"/>
        </c:scaling>
        <c:delete val="1"/>
        <c:axPos val="b"/>
        <c:tickLblPos val="none"/>
        <c:crossAx val="166754560"/>
        <c:crosses val="autoZero"/>
      </c:serAx>
    </c:plotArea>
    <c:legend>
      <c:legendPos val="r"/>
      <c:layout>
        <c:manualLayout>
          <c:xMode val="edge"/>
          <c:yMode val="edge"/>
          <c:x val="0.72613781785881504"/>
          <c:y val="1.3138813395393087E-2"/>
          <c:w val="0.2626621732663813"/>
          <c:h val="0.27054316441246434"/>
        </c:manualLayout>
      </c:layout>
    </c:legend>
    <c:plotVisOnly val="1"/>
    <c:dispBlanksAs val="gap"/>
  </c:chart>
  <c:spPr>
    <a:ln>
      <a:noFill/>
    </a:ln>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GB"/>
  <c:chart>
    <c:title>
      <c:tx>
        <c:rich>
          <a:bodyPr/>
          <a:lstStyle/>
          <a:p>
            <a:pPr>
              <a:defRPr/>
            </a:pPr>
            <a:r>
              <a:rPr lang="en-US"/>
              <a:t>O</a:t>
            </a:r>
            <a:r>
              <a:rPr lang="en-US" baseline="-25000"/>
              <a:t>3</a:t>
            </a:r>
            <a:r>
              <a:rPr lang="en-US"/>
              <a:t> Flux in Plant Main Effects</a:t>
            </a:r>
          </a:p>
        </c:rich>
      </c:tx>
      <c:overlay val="1"/>
    </c:title>
    <c:view3D>
      <c:perspective val="30"/>
    </c:view3D>
    <c:plotArea>
      <c:layout>
        <c:manualLayout>
          <c:layoutTarget val="inner"/>
          <c:xMode val="edge"/>
          <c:yMode val="edge"/>
          <c:x val="5.742483219954253E-2"/>
          <c:y val="1.8179122836564289E-2"/>
          <c:w val="0.93554368744013361"/>
          <c:h val="0.8982288596331206"/>
        </c:manualLayout>
      </c:layout>
      <c:bar3DChart>
        <c:barDir val="col"/>
        <c:grouping val="standard"/>
        <c:ser>
          <c:idx val="1"/>
          <c:order val="0"/>
          <c:tx>
            <c:v>Main Effects - 09:30 Scenario</c:v>
          </c:tx>
          <c:spPr>
            <a:solidFill>
              <a:schemeClr val="accent2">
                <a:lumMod val="60000"/>
                <a:lumOff val="40000"/>
              </a:schemeClr>
            </a:solidFill>
          </c:spPr>
          <c:cat>
            <c:strRef>
              <c:f>Summary_Graphs_Main_Total_Emula!$B$981:$B$1010</c:f>
              <c:strCache>
                <c:ptCount val="30"/>
                <c:pt idx="0">
                  <c:v>X1</c:v>
                </c:pt>
                <c:pt idx="1">
                  <c:v>X2</c:v>
                </c:pt>
                <c:pt idx="2">
                  <c:v>X3</c:v>
                </c:pt>
                <c:pt idx="3">
                  <c:v>X4</c:v>
                </c:pt>
                <c:pt idx="4">
                  <c:v>X5</c:v>
                </c:pt>
                <c:pt idx="5">
                  <c:v>X6</c:v>
                </c:pt>
                <c:pt idx="6">
                  <c:v>X7</c:v>
                </c:pt>
                <c:pt idx="7">
                  <c:v>X8</c:v>
                </c:pt>
                <c:pt idx="8">
                  <c:v>X9</c:v>
                </c:pt>
                <c:pt idx="9">
                  <c:v>X10</c:v>
                </c:pt>
                <c:pt idx="10">
                  <c:v>X11</c:v>
                </c:pt>
                <c:pt idx="11">
                  <c:v>X12</c:v>
                </c:pt>
                <c:pt idx="12">
                  <c:v>X13</c:v>
                </c:pt>
                <c:pt idx="13">
                  <c:v>X14</c:v>
                </c:pt>
                <c:pt idx="14">
                  <c:v>X15</c:v>
                </c:pt>
                <c:pt idx="15">
                  <c:v>X16</c:v>
                </c:pt>
                <c:pt idx="16">
                  <c:v>X17</c:v>
                </c:pt>
                <c:pt idx="17">
                  <c:v>X18</c:v>
                </c:pt>
                <c:pt idx="18">
                  <c:v>X19</c:v>
                </c:pt>
                <c:pt idx="19">
                  <c:v>X20</c:v>
                </c:pt>
                <c:pt idx="20">
                  <c:v>X21</c:v>
                </c:pt>
                <c:pt idx="21">
                  <c:v>X22</c:v>
                </c:pt>
                <c:pt idx="22">
                  <c:v>X23</c:v>
                </c:pt>
                <c:pt idx="23">
                  <c:v>X24</c:v>
                </c:pt>
                <c:pt idx="24">
                  <c:v>X25</c:v>
                </c:pt>
                <c:pt idx="25">
                  <c:v>X26</c:v>
                </c:pt>
                <c:pt idx="26">
                  <c:v>X27</c:v>
                </c:pt>
                <c:pt idx="27">
                  <c:v>X28</c:v>
                </c:pt>
                <c:pt idx="28">
                  <c:v>X29</c:v>
                </c:pt>
                <c:pt idx="29">
                  <c:v>X30</c:v>
                </c:pt>
              </c:strCache>
            </c:strRef>
          </c:cat>
          <c:val>
            <c:numRef>
              <c:f>Summary_Graphs_Main_Total_Emula!$K$981:$K$1010</c:f>
              <c:numCache>
                <c:formatCode>0.000</c:formatCode>
                <c:ptCount val="30"/>
                <c:pt idx="0">
                  <c:v>0.10669300000000083</c:v>
                </c:pt>
                <c:pt idx="1">
                  <c:v>3.63232</c:v>
                </c:pt>
                <c:pt idx="2">
                  <c:v>6.8647899999999655</c:v>
                </c:pt>
                <c:pt idx="3">
                  <c:v>3.9309900000000002E-2</c:v>
                </c:pt>
                <c:pt idx="4">
                  <c:v>32.035000000000011</c:v>
                </c:pt>
                <c:pt idx="5">
                  <c:v>6.5838400000000033E-2</c:v>
                </c:pt>
                <c:pt idx="6">
                  <c:v>2.3304800000000001E-2</c:v>
                </c:pt>
                <c:pt idx="7">
                  <c:v>2.4536200000000001E-2</c:v>
                </c:pt>
                <c:pt idx="8">
                  <c:v>21.860499999999838</c:v>
                </c:pt>
                <c:pt idx="9">
                  <c:v>25.735099999999989</c:v>
                </c:pt>
                <c:pt idx="10">
                  <c:v>1.8997E-2</c:v>
                </c:pt>
                <c:pt idx="11">
                  <c:v>0.33294200000000268</c:v>
                </c:pt>
                <c:pt idx="12">
                  <c:v>67.834500000000006</c:v>
                </c:pt>
                <c:pt idx="13">
                  <c:v>1.3616800000000005E-2</c:v>
                </c:pt>
                <c:pt idx="14">
                  <c:v>7.2887600000000635E-2</c:v>
                </c:pt>
                <c:pt idx="15">
                  <c:v>0.16589499999999999</c:v>
                </c:pt>
                <c:pt idx="16">
                  <c:v>7.7188499999999993E-2</c:v>
                </c:pt>
                <c:pt idx="17">
                  <c:v>4.6544699999999987E-2</c:v>
                </c:pt>
                <c:pt idx="18">
                  <c:v>0.13450899999999999</c:v>
                </c:pt>
                <c:pt idx="19">
                  <c:v>3.0055900000000239E-2</c:v>
                </c:pt>
                <c:pt idx="20">
                  <c:v>0.31338000000000388</c:v>
                </c:pt>
                <c:pt idx="21">
                  <c:v>4.3356199999999996</c:v>
                </c:pt>
                <c:pt idx="22">
                  <c:v>0.33312100000000211</c:v>
                </c:pt>
                <c:pt idx="23">
                  <c:v>9.142970000000003E-2</c:v>
                </c:pt>
                <c:pt idx="24">
                  <c:v>3.1343099999999999E-2</c:v>
                </c:pt>
                <c:pt idx="25">
                  <c:v>1.0188599999999999</c:v>
                </c:pt>
                <c:pt idx="26">
                  <c:v>7.0457099999999997</c:v>
                </c:pt>
                <c:pt idx="27">
                  <c:v>1.1266499999999999</c:v>
                </c:pt>
                <c:pt idx="28">
                  <c:v>4.299620000000054E-2</c:v>
                </c:pt>
                <c:pt idx="29">
                  <c:v>5.5181899999999985E-2</c:v>
                </c:pt>
              </c:numCache>
            </c:numRef>
          </c:val>
        </c:ser>
        <c:ser>
          <c:idx val="2"/>
          <c:order val="1"/>
          <c:tx>
            <c:v>Main Effects - 11:30 Scenario</c:v>
          </c:tx>
          <c:spPr>
            <a:solidFill>
              <a:schemeClr val="accent3">
                <a:lumMod val="60000"/>
                <a:lumOff val="40000"/>
              </a:schemeClr>
            </a:solidFill>
          </c:spPr>
          <c:cat>
            <c:strRef>
              <c:f>Summary_Graphs_Main_Total_Emula!$B$981:$B$1010</c:f>
              <c:strCache>
                <c:ptCount val="30"/>
                <c:pt idx="0">
                  <c:v>X1</c:v>
                </c:pt>
                <c:pt idx="1">
                  <c:v>X2</c:v>
                </c:pt>
                <c:pt idx="2">
                  <c:v>X3</c:v>
                </c:pt>
                <c:pt idx="3">
                  <c:v>X4</c:v>
                </c:pt>
                <c:pt idx="4">
                  <c:v>X5</c:v>
                </c:pt>
                <c:pt idx="5">
                  <c:v>X6</c:v>
                </c:pt>
                <c:pt idx="6">
                  <c:v>X7</c:v>
                </c:pt>
                <c:pt idx="7">
                  <c:v>X8</c:v>
                </c:pt>
                <c:pt idx="8">
                  <c:v>X9</c:v>
                </c:pt>
                <c:pt idx="9">
                  <c:v>X10</c:v>
                </c:pt>
                <c:pt idx="10">
                  <c:v>X11</c:v>
                </c:pt>
                <c:pt idx="11">
                  <c:v>X12</c:v>
                </c:pt>
                <c:pt idx="12">
                  <c:v>X13</c:v>
                </c:pt>
                <c:pt idx="13">
                  <c:v>X14</c:v>
                </c:pt>
                <c:pt idx="14">
                  <c:v>X15</c:v>
                </c:pt>
                <c:pt idx="15">
                  <c:v>X16</c:v>
                </c:pt>
                <c:pt idx="16">
                  <c:v>X17</c:v>
                </c:pt>
                <c:pt idx="17">
                  <c:v>X18</c:v>
                </c:pt>
                <c:pt idx="18">
                  <c:v>X19</c:v>
                </c:pt>
                <c:pt idx="19">
                  <c:v>X20</c:v>
                </c:pt>
                <c:pt idx="20">
                  <c:v>X21</c:v>
                </c:pt>
                <c:pt idx="21">
                  <c:v>X22</c:v>
                </c:pt>
                <c:pt idx="22">
                  <c:v>X23</c:v>
                </c:pt>
                <c:pt idx="23">
                  <c:v>X24</c:v>
                </c:pt>
                <c:pt idx="24">
                  <c:v>X25</c:v>
                </c:pt>
                <c:pt idx="25">
                  <c:v>X26</c:v>
                </c:pt>
                <c:pt idx="26">
                  <c:v>X27</c:v>
                </c:pt>
                <c:pt idx="27">
                  <c:v>X28</c:v>
                </c:pt>
                <c:pt idx="28">
                  <c:v>X29</c:v>
                </c:pt>
                <c:pt idx="29">
                  <c:v>X30</c:v>
                </c:pt>
              </c:strCache>
            </c:strRef>
          </c:cat>
          <c:val>
            <c:numRef>
              <c:f>Summary_Graphs_Main_Total_Emula!$R$981:$R$1010</c:f>
              <c:numCache>
                <c:formatCode>0.000</c:formatCode>
                <c:ptCount val="30"/>
                <c:pt idx="0">
                  <c:v>6.1370200000000014E-2</c:v>
                </c:pt>
                <c:pt idx="1">
                  <c:v>0.10793200000000019</c:v>
                </c:pt>
                <c:pt idx="2">
                  <c:v>5.6062600000000511E-2</c:v>
                </c:pt>
                <c:pt idx="3">
                  <c:v>2.3015000000000001E-2</c:v>
                </c:pt>
                <c:pt idx="4">
                  <c:v>7.5777999999999999</c:v>
                </c:pt>
                <c:pt idx="5">
                  <c:v>3.6366500000000003E-2</c:v>
                </c:pt>
                <c:pt idx="6">
                  <c:v>2.6477900000000349E-2</c:v>
                </c:pt>
                <c:pt idx="7">
                  <c:v>9.29928E-2</c:v>
                </c:pt>
                <c:pt idx="8">
                  <c:v>2.7756699999999968</c:v>
                </c:pt>
                <c:pt idx="9">
                  <c:v>3.6549</c:v>
                </c:pt>
                <c:pt idx="10">
                  <c:v>0.13872200000000001</c:v>
                </c:pt>
                <c:pt idx="11">
                  <c:v>4.5875899999999976E-2</c:v>
                </c:pt>
                <c:pt idx="12">
                  <c:v>35.83</c:v>
                </c:pt>
                <c:pt idx="13">
                  <c:v>8.2914600000000005E-2</c:v>
                </c:pt>
                <c:pt idx="14">
                  <c:v>5.5671999999999985E-2</c:v>
                </c:pt>
                <c:pt idx="15">
                  <c:v>3.8528300000000001E-2</c:v>
                </c:pt>
                <c:pt idx="16">
                  <c:v>3.6617600000000056E-2</c:v>
                </c:pt>
                <c:pt idx="17">
                  <c:v>4.8439400000000014E-2</c:v>
                </c:pt>
                <c:pt idx="18">
                  <c:v>3.059160000000001E-2</c:v>
                </c:pt>
                <c:pt idx="19">
                  <c:v>1.1232899999999999</c:v>
                </c:pt>
                <c:pt idx="20">
                  <c:v>3.7016300000000092E-2</c:v>
                </c:pt>
                <c:pt idx="21">
                  <c:v>0.15322600000000094</c:v>
                </c:pt>
                <c:pt idx="22">
                  <c:v>2.5250499999999988E-2</c:v>
                </c:pt>
                <c:pt idx="23">
                  <c:v>0.39421200000000239</c:v>
                </c:pt>
                <c:pt idx="24">
                  <c:v>0.71432600000000002</c:v>
                </c:pt>
                <c:pt idx="25">
                  <c:v>4.8887399999999998E-2</c:v>
                </c:pt>
                <c:pt idx="26">
                  <c:v>0.13572500000000001</c:v>
                </c:pt>
                <c:pt idx="27">
                  <c:v>2.7145300000000278E-2</c:v>
                </c:pt>
                <c:pt idx="28">
                  <c:v>2.8412699999999989E-2</c:v>
                </c:pt>
                <c:pt idx="29">
                  <c:v>2.1495700000000052E-2</c:v>
                </c:pt>
              </c:numCache>
            </c:numRef>
          </c:val>
        </c:ser>
        <c:ser>
          <c:idx val="3"/>
          <c:order val="2"/>
          <c:tx>
            <c:v>Main Effects - 13:30 Scenario</c:v>
          </c:tx>
          <c:spPr>
            <a:solidFill>
              <a:schemeClr val="accent1">
                <a:lumMod val="60000"/>
                <a:lumOff val="40000"/>
              </a:schemeClr>
            </a:solidFill>
          </c:spPr>
          <c:cat>
            <c:strRef>
              <c:f>Summary_Graphs_Main_Total_Emula!$B$981:$B$1010</c:f>
              <c:strCache>
                <c:ptCount val="30"/>
                <c:pt idx="0">
                  <c:v>X1</c:v>
                </c:pt>
                <c:pt idx="1">
                  <c:v>X2</c:v>
                </c:pt>
                <c:pt idx="2">
                  <c:v>X3</c:v>
                </c:pt>
                <c:pt idx="3">
                  <c:v>X4</c:v>
                </c:pt>
                <c:pt idx="4">
                  <c:v>X5</c:v>
                </c:pt>
                <c:pt idx="5">
                  <c:v>X6</c:v>
                </c:pt>
                <c:pt idx="6">
                  <c:v>X7</c:v>
                </c:pt>
                <c:pt idx="7">
                  <c:v>X8</c:v>
                </c:pt>
                <c:pt idx="8">
                  <c:v>X9</c:v>
                </c:pt>
                <c:pt idx="9">
                  <c:v>X10</c:v>
                </c:pt>
                <c:pt idx="10">
                  <c:v>X11</c:v>
                </c:pt>
                <c:pt idx="11">
                  <c:v>X12</c:v>
                </c:pt>
                <c:pt idx="12">
                  <c:v>X13</c:v>
                </c:pt>
                <c:pt idx="13">
                  <c:v>X14</c:v>
                </c:pt>
                <c:pt idx="14">
                  <c:v>X15</c:v>
                </c:pt>
                <c:pt idx="15">
                  <c:v>X16</c:v>
                </c:pt>
                <c:pt idx="16">
                  <c:v>X17</c:v>
                </c:pt>
                <c:pt idx="17">
                  <c:v>X18</c:v>
                </c:pt>
                <c:pt idx="18">
                  <c:v>X19</c:v>
                </c:pt>
                <c:pt idx="19">
                  <c:v>X20</c:v>
                </c:pt>
                <c:pt idx="20">
                  <c:v>X21</c:v>
                </c:pt>
                <c:pt idx="21">
                  <c:v>X22</c:v>
                </c:pt>
                <c:pt idx="22">
                  <c:v>X23</c:v>
                </c:pt>
                <c:pt idx="23">
                  <c:v>X24</c:v>
                </c:pt>
                <c:pt idx="24">
                  <c:v>X25</c:v>
                </c:pt>
                <c:pt idx="25">
                  <c:v>X26</c:v>
                </c:pt>
                <c:pt idx="26">
                  <c:v>X27</c:v>
                </c:pt>
                <c:pt idx="27">
                  <c:v>X28</c:v>
                </c:pt>
                <c:pt idx="28">
                  <c:v>X29</c:v>
                </c:pt>
                <c:pt idx="29">
                  <c:v>X30</c:v>
                </c:pt>
              </c:strCache>
            </c:strRef>
          </c:cat>
          <c:val>
            <c:numRef>
              <c:f>Summary_Graphs_Main_Total_Emula!$Z$981:$Z$1010</c:f>
              <c:numCache>
                <c:formatCode>0.000</c:formatCode>
                <c:ptCount val="30"/>
                <c:pt idx="0">
                  <c:v>9.5562300000000266E-2</c:v>
                </c:pt>
                <c:pt idx="1">
                  <c:v>0.83565500000000537</c:v>
                </c:pt>
                <c:pt idx="2">
                  <c:v>9.3171300000000068E-2</c:v>
                </c:pt>
                <c:pt idx="3">
                  <c:v>5.7213300000000022E-2</c:v>
                </c:pt>
                <c:pt idx="4">
                  <c:v>14.195500000000004</c:v>
                </c:pt>
                <c:pt idx="5">
                  <c:v>8.3934300000001225E-2</c:v>
                </c:pt>
                <c:pt idx="6">
                  <c:v>6.0749900000000003E-2</c:v>
                </c:pt>
                <c:pt idx="7">
                  <c:v>0.60318400000000005</c:v>
                </c:pt>
                <c:pt idx="8">
                  <c:v>9.1407100000000003</c:v>
                </c:pt>
                <c:pt idx="9">
                  <c:v>7.9351000000000003</c:v>
                </c:pt>
                <c:pt idx="10">
                  <c:v>4.9823500000000034E-2</c:v>
                </c:pt>
                <c:pt idx="11">
                  <c:v>4.6502099999999998E-2</c:v>
                </c:pt>
                <c:pt idx="12">
                  <c:v>9.4304000000000006</c:v>
                </c:pt>
                <c:pt idx="13">
                  <c:v>0.3051930000000001</c:v>
                </c:pt>
                <c:pt idx="14">
                  <c:v>0.10186300000000002</c:v>
                </c:pt>
                <c:pt idx="15">
                  <c:v>4.6357700000000002E-2</c:v>
                </c:pt>
                <c:pt idx="16">
                  <c:v>0.11468500000000002</c:v>
                </c:pt>
                <c:pt idx="17">
                  <c:v>0.10621600000000064</c:v>
                </c:pt>
                <c:pt idx="18">
                  <c:v>0.16653899999999999</c:v>
                </c:pt>
                <c:pt idx="19">
                  <c:v>4.3286700000000004E-2</c:v>
                </c:pt>
                <c:pt idx="20">
                  <c:v>1.07115</c:v>
                </c:pt>
                <c:pt idx="21">
                  <c:v>0.12561999999999998</c:v>
                </c:pt>
                <c:pt idx="22">
                  <c:v>0.54952900000000005</c:v>
                </c:pt>
                <c:pt idx="23">
                  <c:v>0.39371100000000031</c:v>
                </c:pt>
                <c:pt idx="24">
                  <c:v>9.7461699999999998E-2</c:v>
                </c:pt>
                <c:pt idx="25">
                  <c:v>8.3470800000000026E-2</c:v>
                </c:pt>
                <c:pt idx="26">
                  <c:v>1.1038699999999906</c:v>
                </c:pt>
                <c:pt idx="27">
                  <c:v>3.6049600000000091E-2</c:v>
                </c:pt>
                <c:pt idx="28">
                  <c:v>6.0070800000000001E-2</c:v>
                </c:pt>
                <c:pt idx="29">
                  <c:v>0.65013299999999996</c:v>
                </c:pt>
              </c:numCache>
            </c:numRef>
          </c:val>
        </c:ser>
        <c:gapWidth val="125"/>
        <c:gapDepth val="125"/>
        <c:shape val="box"/>
        <c:axId val="166787328"/>
        <c:axId val="166932480"/>
        <c:axId val="166750400"/>
      </c:bar3DChart>
      <c:catAx>
        <c:axId val="166787328"/>
        <c:scaling>
          <c:orientation val="minMax"/>
        </c:scaling>
        <c:axPos val="b"/>
        <c:tickLblPos val="nextTo"/>
        <c:crossAx val="166932480"/>
        <c:crosses val="autoZero"/>
        <c:auto val="1"/>
        <c:lblAlgn val="ctr"/>
        <c:lblOffset val="100"/>
      </c:catAx>
      <c:valAx>
        <c:axId val="166932480"/>
        <c:scaling>
          <c:orientation val="minMax"/>
          <c:max val="65"/>
        </c:scaling>
        <c:axPos val="l"/>
        <c:numFmt formatCode="0" sourceLinked="0"/>
        <c:majorTickMark val="in"/>
        <c:minorTickMark val="out"/>
        <c:tickLblPos val="nextTo"/>
        <c:crossAx val="166787328"/>
        <c:crosses val="autoZero"/>
        <c:crossBetween val="between"/>
        <c:majorUnit val="5"/>
        <c:minorUnit val="5"/>
      </c:valAx>
      <c:serAx>
        <c:axId val="166750400"/>
        <c:scaling>
          <c:orientation val="minMax"/>
        </c:scaling>
        <c:delete val="1"/>
        <c:axPos val="b"/>
        <c:tickLblPos val="none"/>
        <c:crossAx val="166932480"/>
        <c:crosses val="autoZero"/>
      </c:serAx>
    </c:plotArea>
    <c:legend>
      <c:legendPos val="r"/>
      <c:layout>
        <c:manualLayout>
          <c:xMode val="edge"/>
          <c:yMode val="edge"/>
          <c:x val="0.71755002537042245"/>
          <c:y val="3.8313807978423813E-2"/>
          <c:w val="0.27173560628654025"/>
          <c:h val="0.28421076080199231"/>
        </c:manualLayout>
      </c:layout>
    </c:legend>
    <c:plotVisOnly val="1"/>
    <c:dispBlanksAs val="gap"/>
  </c:chart>
  <c:spPr>
    <a:ln>
      <a:noFill/>
    </a:ln>
  </c:spPr>
  <c:externalData r:id="rId1"/>
  <c:userShapes r:id="rId2"/>
</c:chartSpace>
</file>

<file path=word/drawings/_rels/drawing1.xml.rels><?xml version="1.0" encoding="UTF-8" standalone="yes"?>
<Relationships xmlns="http://schemas.openxmlformats.org/package/2006/relationships"><Relationship Id="rId1" Type="http://schemas.openxmlformats.org/officeDocument/2006/relationships/image" Target="../media/image10.png"/></Relationships>
</file>

<file path=word/drawings/_rels/drawing2.xml.rels><?xml version="1.0" encoding="UTF-8" standalone="yes"?>
<Relationships xmlns="http://schemas.openxmlformats.org/package/2006/relationships"><Relationship Id="rId1" Type="http://schemas.openxmlformats.org/officeDocument/2006/relationships/image" Target="../media/image11.png"/></Relationships>
</file>

<file path=word/drawings/_rels/drawing3.xml.rels><?xml version="1.0" encoding="UTF-8" standalone="yes"?>
<Relationships xmlns="http://schemas.openxmlformats.org/package/2006/relationships"><Relationship Id="rId1" Type="http://schemas.openxmlformats.org/officeDocument/2006/relationships/image" Target="../media/image12.png"/></Relationships>
</file>

<file path=word/drawings/_rels/drawing4.xml.rels><?xml version="1.0" encoding="UTF-8" standalone="yes"?>
<Relationships xmlns="http://schemas.openxmlformats.org/package/2006/relationships"><Relationship Id="rId1" Type="http://schemas.openxmlformats.org/officeDocument/2006/relationships/image" Target="../media/image13.png"/></Relationships>
</file>

<file path=word/drawings/_rels/drawing5.xml.rels><?xml version="1.0" encoding="UTF-8" standalone="yes"?>
<Relationships xmlns="http://schemas.openxmlformats.org/package/2006/relationships"><Relationship Id="rId1" Type="http://schemas.openxmlformats.org/officeDocument/2006/relationships/image" Target="../media/image14.png"/></Relationships>
</file>

<file path=word/drawings/drawing1.xml><?xml version="1.0" encoding="utf-8"?>
<c:userShapes xmlns:c="http://schemas.openxmlformats.org/drawingml/2006/chart">
  <cdr:relSizeAnchor xmlns:cdr="http://schemas.openxmlformats.org/drawingml/2006/chartDrawing">
    <cdr:from>
      <cdr:x>0</cdr:x>
      <cdr:y>0</cdr:y>
    </cdr:from>
    <cdr:to>
      <cdr:x>0.05588</cdr:x>
      <cdr:y>0.06696</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0" y="0"/>
          <a:ext cx="352381" cy="285714"/>
        </a:xfrm>
        <a:prstGeom xmlns:a="http://schemas.openxmlformats.org/drawingml/2006/main" prst="rect">
          <a:avLst/>
        </a:prstGeom>
      </cdr:spPr>
    </cdr:pic>
  </cdr:relSizeAnchor>
</c:userShapes>
</file>

<file path=word/drawings/drawing2.xml><?xml version="1.0" encoding="utf-8"?>
<c:userShapes xmlns:c="http://schemas.openxmlformats.org/drawingml/2006/chart">
  <cdr:relSizeAnchor xmlns:cdr="http://schemas.openxmlformats.org/drawingml/2006/chartDrawing">
    <cdr:from>
      <cdr:x>0</cdr:x>
      <cdr:y>0</cdr:y>
    </cdr:from>
    <cdr:to>
      <cdr:x>0.07099</cdr:x>
      <cdr:y>0.08258</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0" y="0"/>
          <a:ext cx="447619" cy="352381"/>
        </a:xfrm>
        <a:prstGeom xmlns:a="http://schemas.openxmlformats.org/drawingml/2006/main" prst="rect">
          <a:avLst/>
        </a:prstGeom>
      </cdr:spPr>
    </cdr:pic>
  </cdr:relSizeAnchor>
</c:userShapes>
</file>

<file path=word/drawings/drawing3.xml><?xml version="1.0" encoding="utf-8"?>
<c:userShapes xmlns:c="http://schemas.openxmlformats.org/drawingml/2006/chart">
  <cdr:relSizeAnchor xmlns:cdr="http://schemas.openxmlformats.org/drawingml/2006/chartDrawing">
    <cdr:from>
      <cdr:x>0</cdr:x>
      <cdr:y>0</cdr:y>
    </cdr:from>
    <cdr:to>
      <cdr:x>0.07094</cdr:x>
      <cdr:y>0.0843</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0" y="0"/>
          <a:ext cx="447619" cy="352381"/>
        </a:xfrm>
        <a:prstGeom xmlns:a="http://schemas.openxmlformats.org/drawingml/2006/main" prst="rect">
          <a:avLst/>
        </a:prstGeom>
      </cdr:spPr>
    </cdr:pic>
  </cdr:relSizeAnchor>
</c:userShapes>
</file>

<file path=word/drawings/drawing4.xml><?xml version="1.0" encoding="utf-8"?>
<c:userShapes xmlns:c="http://schemas.openxmlformats.org/drawingml/2006/chart">
  <cdr:relSizeAnchor xmlns:cdr="http://schemas.openxmlformats.org/drawingml/2006/chartDrawing">
    <cdr:from>
      <cdr:x>0</cdr:x>
      <cdr:y>0</cdr:y>
    </cdr:from>
    <cdr:to>
      <cdr:x>0.07093</cdr:x>
      <cdr:y>0.08265</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0" y="0"/>
          <a:ext cx="447619" cy="352381"/>
        </a:xfrm>
        <a:prstGeom xmlns:a="http://schemas.openxmlformats.org/drawingml/2006/main" prst="rect">
          <a:avLst/>
        </a:prstGeom>
      </cdr:spPr>
    </cdr:pic>
  </cdr:relSizeAnchor>
</c:userShapes>
</file>

<file path=word/drawings/drawing5.xml><?xml version="1.0" encoding="utf-8"?>
<c:userShapes xmlns:c="http://schemas.openxmlformats.org/drawingml/2006/chart">
  <cdr:relSizeAnchor xmlns:cdr="http://schemas.openxmlformats.org/drawingml/2006/chartDrawing">
    <cdr:from>
      <cdr:x>0</cdr:x>
      <cdr:y>0</cdr:y>
    </cdr:from>
    <cdr:to>
      <cdr:x>0.07099</cdr:x>
      <cdr:y>0.08258</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0" y="0"/>
          <a:ext cx="447619" cy="352381"/>
        </a:xfrm>
        <a:prstGeom xmlns:a="http://schemas.openxmlformats.org/drawingml/2006/main" prst="rect">
          <a:avLst/>
        </a:prstGeom>
      </cdr:spPr>
    </cdr:pic>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33A223-D412-42E2-A1D1-D1C88AF04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11659</Words>
  <Characters>66458</Characters>
  <Application>Microsoft Office Word</Application>
  <DocSecurity>0</DocSecurity>
  <Lines>553</Lines>
  <Paragraphs>155</Paragraphs>
  <ScaleCrop>false</ScaleCrop>
  <HeadingPairs>
    <vt:vector size="2" baseType="variant">
      <vt:variant>
        <vt:lpstr>Title</vt:lpstr>
      </vt:variant>
      <vt:variant>
        <vt:i4>1</vt:i4>
      </vt:variant>
    </vt:vector>
  </HeadingPairs>
  <TitlesOfParts>
    <vt:vector size="1" baseType="lpstr">
      <vt:lpstr/>
    </vt:vector>
  </TitlesOfParts>
  <Company>Aberystwyth University</Company>
  <LinksUpToDate>false</LinksUpToDate>
  <CharactersWithSpaces>77962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Gareth Ireland [gai2]</dc:creator>
  <cp:lastModifiedBy>GPP</cp:lastModifiedBy>
  <cp:revision>7</cp:revision>
  <cp:lastPrinted>2014-11-10T15:55:00Z</cp:lastPrinted>
  <dcterms:created xsi:type="dcterms:W3CDTF">2014-11-12T13:24:00Z</dcterms:created>
  <dcterms:modified xsi:type="dcterms:W3CDTF">2014-11-13T11:48:00Z</dcterms:modified>
</cp:coreProperties>
</file>