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77C2" w14:textId="2318C2CF" w:rsidR="00005DD5" w:rsidRPr="00C92FD1" w:rsidRDefault="00C866F7" w:rsidP="008E10B8">
      <w:pPr>
        <w:pStyle w:val="NoSpacing"/>
        <w:spacing w:before="240" w:after="240" w:line="360" w:lineRule="auto"/>
        <w:jc w:val="center"/>
        <w:rPr>
          <w:b/>
          <w:sz w:val="28"/>
          <w:lang w:val="en-GB"/>
        </w:rPr>
      </w:pPr>
      <w:r w:rsidRPr="00C92FD1">
        <w:rPr>
          <w:b/>
          <w:sz w:val="28"/>
          <w:lang w:val="en-GB"/>
        </w:rPr>
        <w:t>Designing</w:t>
      </w:r>
      <w:r w:rsidR="00005DD5" w:rsidRPr="00C92FD1">
        <w:rPr>
          <w:b/>
          <w:sz w:val="28"/>
          <w:lang w:val="en-GB"/>
        </w:rPr>
        <w:t xml:space="preserve"> </w:t>
      </w:r>
      <w:r w:rsidRPr="00C92FD1">
        <w:rPr>
          <w:b/>
          <w:sz w:val="28"/>
          <w:lang w:val="en-GB"/>
        </w:rPr>
        <w:t xml:space="preserve">Socially Optimal Rates of </w:t>
      </w:r>
      <w:r w:rsidR="00642D51" w:rsidRPr="00C92FD1">
        <w:rPr>
          <w:b/>
          <w:sz w:val="28"/>
          <w:lang w:val="en-GB"/>
        </w:rPr>
        <w:t xml:space="preserve">Tax and </w:t>
      </w:r>
      <w:r w:rsidR="002B2937" w:rsidRPr="00C92FD1">
        <w:rPr>
          <w:b/>
          <w:sz w:val="28"/>
          <w:lang w:val="en-GB"/>
        </w:rPr>
        <w:t>Rebate</w:t>
      </w:r>
      <w:r w:rsidR="00642D51" w:rsidRPr="00C92FD1">
        <w:rPr>
          <w:b/>
          <w:sz w:val="28"/>
          <w:lang w:val="en-GB"/>
        </w:rPr>
        <w:t xml:space="preserve"> Structures</w:t>
      </w:r>
      <w:r w:rsidR="00005DD5" w:rsidRPr="00C92FD1">
        <w:rPr>
          <w:b/>
          <w:sz w:val="28"/>
          <w:lang w:val="en-GB"/>
        </w:rPr>
        <w:t xml:space="preserve"> in</w:t>
      </w:r>
      <w:r w:rsidR="00C6680A" w:rsidRPr="00C92FD1">
        <w:rPr>
          <w:b/>
          <w:sz w:val="28"/>
          <w:lang w:val="en-GB"/>
        </w:rPr>
        <w:t xml:space="preserve"> </w:t>
      </w:r>
      <w:r w:rsidR="00642D51" w:rsidRPr="00C92FD1">
        <w:rPr>
          <w:b/>
          <w:sz w:val="28"/>
          <w:lang w:val="en-GB"/>
        </w:rPr>
        <w:t>Direct</w:t>
      </w:r>
      <w:r w:rsidR="00005DD5" w:rsidRPr="00C92FD1">
        <w:rPr>
          <w:b/>
          <w:sz w:val="28"/>
          <w:lang w:val="en-GB"/>
        </w:rPr>
        <w:t>ing</w:t>
      </w:r>
      <w:r w:rsidR="000A376A" w:rsidRPr="00C92FD1">
        <w:rPr>
          <w:b/>
          <w:sz w:val="28"/>
          <w:lang w:val="en-GB"/>
        </w:rPr>
        <w:t xml:space="preserve"> </w:t>
      </w:r>
      <w:r w:rsidR="00005DD5" w:rsidRPr="00C92FD1">
        <w:rPr>
          <w:b/>
          <w:sz w:val="28"/>
          <w:lang w:val="en-GB"/>
        </w:rPr>
        <w:t xml:space="preserve">Migration of </w:t>
      </w:r>
      <w:r w:rsidR="00642D51" w:rsidRPr="00C92FD1">
        <w:rPr>
          <w:b/>
          <w:sz w:val="28"/>
          <w:lang w:val="en-GB"/>
        </w:rPr>
        <w:t>Risk-</w:t>
      </w:r>
      <w:r w:rsidR="00934F5C" w:rsidRPr="00C92FD1">
        <w:rPr>
          <w:b/>
          <w:sz w:val="28"/>
          <w:lang w:val="en-GB"/>
        </w:rPr>
        <w:t>Averse</w:t>
      </w:r>
      <w:r w:rsidR="00005DD5" w:rsidRPr="00C92FD1">
        <w:rPr>
          <w:b/>
          <w:sz w:val="28"/>
          <w:lang w:val="en-GB"/>
        </w:rPr>
        <w:t xml:space="preserve"> Suppliers</w:t>
      </w:r>
      <w:r w:rsidR="00934F5C" w:rsidRPr="00C92FD1">
        <w:rPr>
          <w:b/>
          <w:sz w:val="28"/>
          <w:lang w:val="en-GB"/>
        </w:rPr>
        <w:t xml:space="preserve"> Towards Sustainable Products</w:t>
      </w:r>
    </w:p>
    <w:p w14:paraId="6E01441F" w14:textId="18707611" w:rsidR="00005DD5" w:rsidRPr="00C92FD1" w:rsidRDefault="00005DD5" w:rsidP="008E10B8">
      <w:pPr>
        <w:pStyle w:val="Default"/>
        <w:spacing w:before="240" w:after="240" w:line="360" w:lineRule="auto"/>
        <w:jc w:val="both"/>
        <w:rPr>
          <w:rFonts w:ascii="Times New Roman" w:eastAsia="Times New Roman" w:hAnsi="Times New Roman" w:cs="Times New Roman"/>
          <w:b/>
          <w:bCs/>
          <w:sz w:val="23"/>
          <w:szCs w:val="23"/>
          <w:u w:color="000000"/>
          <w:lang w:val="en-GB"/>
        </w:rPr>
      </w:pPr>
      <w:r w:rsidRPr="00C92FD1">
        <w:rPr>
          <w:rFonts w:ascii="Times New Roman" w:eastAsia="Times New Roman" w:hAnsi="Times New Roman" w:cs="Times New Roman"/>
          <w:b/>
          <w:bCs/>
          <w:sz w:val="23"/>
          <w:szCs w:val="23"/>
          <w:u w:color="000000"/>
          <w:lang w:val="en-GB"/>
        </w:rPr>
        <w:t>ABSTRACT</w:t>
      </w:r>
    </w:p>
    <w:p w14:paraId="2D6E1DCE" w14:textId="355DFC9A" w:rsidR="00E671E9" w:rsidRPr="00C92FD1" w:rsidRDefault="00E671E9" w:rsidP="008E10B8">
      <w:pPr>
        <w:pStyle w:val="Default"/>
        <w:spacing w:before="240" w:after="240" w:line="360" w:lineRule="auto"/>
        <w:jc w:val="both"/>
        <w:rPr>
          <w:rFonts w:ascii="Times New Roman" w:eastAsia="Times New Roman" w:hAnsi="Times New Roman" w:cs="Times New Roman"/>
          <w:bCs/>
          <w:sz w:val="23"/>
          <w:szCs w:val="23"/>
          <w:u w:color="000000"/>
          <w:lang w:val="en-GB"/>
        </w:rPr>
      </w:pPr>
      <w:r w:rsidRPr="00C92FD1">
        <w:rPr>
          <w:rFonts w:ascii="Times New Roman" w:eastAsia="Times New Roman" w:hAnsi="Times New Roman" w:cs="Times New Roman"/>
          <w:bCs/>
          <w:sz w:val="23"/>
          <w:szCs w:val="23"/>
          <w:u w:color="000000"/>
          <w:lang w:val="en-GB"/>
        </w:rPr>
        <w:t xml:space="preserve">This study </w:t>
      </w:r>
      <w:r w:rsidR="000A5489" w:rsidRPr="00C92FD1">
        <w:rPr>
          <w:rFonts w:ascii="Times New Roman" w:eastAsia="Times New Roman" w:hAnsi="Times New Roman" w:cs="Times New Roman"/>
          <w:bCs/>
          <w:sz w:val="23"/>
          <w:szCs w:val="23"/>
          <w:u w:color="000000"/>
          <w:lang w:val="en-GB"/>
        </w:rPr>
        <w:t>offers</w:t>
      </w:r>
      <w:r w:rsidRPr="00C92FD1">
        <w:rPr>
          <w:rFonts w:ascii="Times New Roman" w:eastAsia="Times New Roman" w:hAnsi="Times New Roman" w:cs="Times New Roman"/>
          <w:bCs/>
          <w:sz w:val="23"/>
          <w:szCs w:val="23"/>
          <w:u w:color="000000"/>
          <w:lang w:val="en-GB"/>
        </w:rPr>
        <w:t xml:space="preserve"> </w:t>
      </w:r>
      <w:r w:rsidR="00F80DB9" w:rsidRPr="00C92FD1">
        <w:rPr>
          <w:rFonts w:ascii="Times New Roman" w:eastAsia="Times New Roman" w:hAnsi="Times New Roman" w:cs="Times New Roman"/>
          <w:bCs/>
          <w:sz w:val="23"/>
          <w:szCs w:val="23"/>
          <w:u w:color="000000"/>
          <w:lang w:val="en-GB"/>
        </w:rPr>
        <w:t xml:space="preserve">design of </w:t>
      </w:r>
      <w:r w:rsidR="002C239C" w:rsidRPr="00C92FD1">
        <w:rPr>
          <w:rFonts w:ascii="Times New Roman" w:eastAsia="Times New Roman" w:hAnsi="Times New Roman" w:cs="Times New Roman"/>
          <w:bCs/>
          <w:sz w:val="23"/>
          <w:szCs w:val="23"/>
          <w:u w:color="000000"/>
          <w:lang w:val="en-GB"/>
        </w:rPr>
        <w:t>the ‘</w:t>
      </w:r>
      <w:r w:rsidR="0037674E" w:rsidRPr="00C92FD1">
        <w:rPr>
          <w:rFonts w:ascii="Times New Roman" w:eastAsia="Times New Roman" w:hAnsi="Times New Roman" w:cs="Times New Roman"/>
          <w:bCs/>
          <w:sz w:val="23"/>
          <w:szCs w:val="23"/>
          <w:u w:color="000000"/>
          <w:lang w:val="en-GB"/>
        </w:rPr>
        <w:t xml:space="preserve">socially </w:t>
      </w:r>
      <w:r w:rsidR="00FA1C4D" w:rsidRPr="00C92FD1">
        <w:rPr>
          <w:rFonts w:ascii="Times New Roman" w:eastAsia="Times New Roman" w:hAnsi="Times New Roman" w:cs="Times New Roman"/>
          <w:bCs/>
          <w:sz w:val="23"/>
          <w:szCs w:val="23"/>
          <w:u w:color="000000"/>
          <w:lang w:val="en-GB"/>
        </w:rPr>
        <w:t>optimal</w:t>
      </w:r>
      <w:r w:rsidR="002C239C" w:rsidRPr="00C92FD1">
        <w:rPr>
          <w:rFonts w:ascii="Times New Roman" w:eastAsia="Times New Roman" w:hAnsi="Times New Roman" w:cs="Times New Roman"/>
          <w:bCs/>
          <w:sz w:val="23"/>
          <w:szCs w:val="23"/>
          <w:u w:color="000000"/>
          <w:lang w:val="en-GB"/>
        </w:rPr>
        <w:t>’</w:t>
      </w:r>
      <w:r w:rsidR="00FA1C4D" w:rsidRPr="00C92FD1">
        <w:rPr>
          <w:rFonts w:ascii="Times New Roman" w:eastAsia="Times New Roman" w:hAnsi="Times New Roman" w:cs="Times New Roman"/>
          <w:bCs/>
          <w:sz w:val="23"/>
          <w:szCs w:val="23"/>
          <w:u w:color="000000"/>
          <w:lang w:val="en-GB"/>
        </w:rPr>
        <w:t xml:space="preserve"> </w:t>
      </w:r>
      <w:r w:rsidRPr="00C92FD1">
        <w:rPr>
          <w:rFonts w:ascii="Times New Roman" w:eastAsia="Times New Roman" w:hAnsi="Times New Roman" w:cs="Times New Roman"/>
          <w:bCs/>
          <w:sz w:val="23"/>
          <w:szCs w:val="23"/>
          <w:u w:color="000000"/>
          <w:lang w:val="en-GB"/>
        </w:rPr>
        <w:t>rebate and tax structures</w:t>
      </w:r>
      <w:r w:rsidR="002C239C" w:rsidRPr="00C92FD1">
        <w:rPr>
          <w:rFonts w:ascii="Times New Roman" w:eastAsia="Times New Roman" w:hAnsi="Times New Roman" w:cs="Times New Roman"/>
          <w:bCs/>
          <w:sz w:val="23"/>
          <w:szCs w:val="23"/>
          <w:u w:color="000000"/>
          <w:lang w:val="en-GB"/>
        </w:rPr>
        <w:t>,</w:t>
      </w:r>
      <w:r w:rsidRPr="00C92FD1">
        <w:rPr>
          <w:rFonts w:ascii="Times New Roman" w:eastAsia="Times New Roman" w:hAnsi="Times New Roman" w:cs="Times New Roman"/>
          <w:bCs/>
          <w:sz w:val="23"/>
          <w:szCs w:val="23"/>
          <w:u w:color="000000"/>
          <w:lang w:val="en-GB"/>
        </w:rPr>
        <w:t xml:space="preserve"> </w:t>
      </w:r>
      <w:r w:rsidR="00FA1C4D" w:rsidRPr="00C92FD1">
        <w:rPr>
          <w:rFonts w:ascii="Times New Roman" w:eastAsia="Times New Roman" w:hAnsi="Times New Roman" w:cs="Times New Roman"/>
          <w:bCs/>
          <w:sz w:val="23"/>
          <w:szCs w:val="23"/>
          <w:u w:color="000000"/>
          <w:lang w:val="en-GB"/>
        </w:rPr>
        <w:t>corresponding to</w:t>
      </w:r>
      <w:r w:rsidRPr="00C92FD1">
        <w:rPr>
          <w:rFonts w:ascii="Times New Roman" w:eastAsia="Times New Roman" w:hAnsi="Times New Roman" w:cs="Times New Roman"/>
          <w:bCs/>
          <w:sz w:val="23"/>
          <w:szCs w:val="23"/>
          <w:u w:color="000000"/>
          <w:lang w:val="en-GB"/>
        </w:rPr>
        <w:t xml:space="preserve"> the </w:t>
      </w:r>
      <w:r w:rsidR="00030828" w:rsidRPr="00C92FD1">
        <w:rPr>
          <w:rFonts w:ascii="Times New Roman" w:eastAsia="Times New Roman" w:hAnsi="Times New Roman" w:cs="Times New Roman"/>
          <w:bCs/>
          <w:sz w:val="23"/>
          <w:szCs w:val="23"/>
          <w:u w:color="000000"/>
          <w:lang w:val="en-GB"/>
        </w:rPr>
        <w:t xml:space="preserve">maximum expected gain and minimum </w:t>
      </w:r>
      <w:r w:rsidR="003B5785" w:rsidRPr="00C92FD1">
        <w:rPr>
          <w:rFonts w:ascii="Times New Roman" w:eastAsia="Times New Roman" w:hAnsi="Times New Roman" w:cs="Times New Roman"/>
          <w:bCs/>
          <w:sz w:val="23"/>
          <w:szCs w:val="23"/>
          <w:u w:color="000000"/>
          <w:lang w:val="en-GB"/>
        </w:rPr>
        <w:t>risk fr</w:t>
      </w:r>
      <w:r w:rsidR="0055098B" w:rsidRPr="00C92FD1">
        <w:rPr>
          <w:rFonts w:ascii="Times New Roman" w:eastAsia="Times New Roman" w:hAnsi="Times New Roman" w:cs="Times New Roman"/>
          <w:bCs/>
          <w:sz w:val="23"/>
          <w:szCs w:val="23"/>
          <w:u w:color="000000"/>
          <w:lang w:val="en-GB"/>
        </w:rPr>
        <w:t>om</w:t>
      </w:r>
      <w:r w:rsidR="003B5785" w:rsidRPr="00C92FD1">
        <w:rPr>
          <w:rFonts w:ascii="Times New Roman" w:eastAsia="Times New Roman" w:hAnsi="Times New Roman" w:cs="Times New Roman"/>
          <w:bCs/>
          <w:sz w:val="23"/>
          <w:szCs w:val="23"/>
          <w:u w:color="000000"/>
          <w:lang w:val="en-GB"/>
        </w:rPr>
        <w:t xml:space="preserve"> </w:t>
      </w:r>
      <w:r w:rsidR="00991C60" w:rsidRPr="00C92FD1">
        <w:rPr>
          <w:rFonts w:ascii="Times New Roman" w:eastAsia="Times New Roman" w:hAnsi="Times New Roman" w:cs="Times New Roman"/>
          <w:bCs/>
          <w:sz w:val="23"/>
          <w:szCs w:val="23"/>
          <w:u w:color="000000"/>
          <w:lang w:val="en-GB"/>
        </w:rPr>
        <w:t>migration of prospective risk-averse</w:t>
      </w:r>
      <w:r w:rsidRPr="00C92FD1">
        <w:rPr>
          <w:rFonts w:ascii="Times New Roman" w:eastAsia="Times New Roman" w:hAnsi="Times New Roman" w:cs="Times New Roman"/>
          <w:bCs/>
          <w:sz w:val="23"/>
          <w:szCs w:val="23"/>
          <w:u w:color="000000"/>
          <w:lang w:val="en-GB"/>
        </w:rPr>
        <w:t xml:space="preserve"> suppliers towards</w:t>
      </w:r>
      <w:r w:rsidR="00F84923" w:rsidRPr="00C92FD1">
        <w:rPr>
          <w:rFonts w:ascii="Times New Roman" w:eastAsia="Times New Roman" w:hAnsi="Times New Roman" w:cs="Times New Roman"/>
          <w:bCs/>
          <w:sz w:val="23"/>
          <w:szCs w:val="23"/>
          <w:u w:color="000000"/>
          <w:lang w:val="en-GB"/>
        </w:rPr>
        <w:t xml:space="preserve"> supplying</w:t>
      </w:r>
      <w:r w:rsidRPr="00C92FD1">
        <w:rPr>
          <w:rFonts w:ascii="Times New Roman" w:eastAsia="Times New Roman" w:hAnsi="Times New Roman" w:cs="Times New Roman"/>
          <w:bCs/>
          <w:sz w:val="23"/>
          <w:szCs w:val="23"/>
          <w:u w:color="000000"/>
          <w:lang w:val="en-GB"/>
        </w:rPr>
        <w:t xml:space="preserve"> sustainable products. Risk-averse behaviour is caused by small and medium-sized suppliers who are financially constrained from the perspective of a textile company. This study addresses the unexplored but serious issue of suppliers’ willingness</w:t>
      </w:r>
      <w:r w:rsidR="007F0ABB" w:rsidRPr="00C92FD1">
        <w:rPr>
          <w:rFonts w:ascii="Times New Roman" w:eastAsia="Times New Roman" w:hAnsi="Times New Roman" w:cs="Times New Roman"/>
          <w:bCs/>
          <w:sz w:val="23"/>
          <w:szCs w:val="23"/>
          <w:u w:color="000000"/>
          <w:lang w:val="en-GB"/>
        </w:rPr>
        <w:t>-</w:t>
      </w:r>
      <w:r w:rsidRPr="00C92FD1">
        <w:rPr>
          <w:rFonts w:ascii="Times New Roman" w:eastAsia="Times New Roman" w:hAnsi="Times New Roman" w:cs="Times New Roman"/>
          <w:bCs/>
          <w:sz w:val="23"/>
          <w:szCs w:val="23"/>
          <w:u w:color="000000"/>
          <w:lang w:val="en-GB"/>
        </w:rPr>
        <w:t>to</w:t>
      </w:r>
      <w:r w:rsidR="007F0ABB" w:rsidRPr="00C92FD1">
        <w:rPr>
          <w:rFonts w:ascii="Times New Roman" w:eastAsia="Times New Roman" w:hAnsi="Times New Roman" w:cs="Times New Roman"/>
          <w:bCs/>
          <w:sz w:val="23"/>
          <w:szCs w:val="23"/>
          <w:u w:color="000000"/>
          <w:lang w:val="en-GB"/>
        </w:rPr>
        <w:t>-pay</w:t>
      </w:r>
      <w:r w:rsidR="00412CF0" w:rsidRPr="00C92FD1">
        <w:rPr>
          <w:rFonts w:ascii="Times New Roman" w:eastAsia="Times New Roman" w:hAnsi="Times New Roman" w:cs="Times New Roman"/>
          <w:bCs/>
          <w:sz w:val="23"/>
          <w:szCs w:val="23"/>
          <w:u w:color="000000"/>
          <w:lang w:val="en-GB"/>
        </w:rPr>
        <w:t xml:space="preserve"> for renouncing t</w:t>
      </w:r>
      <w:r w:rsidR="000A5958" w:rsidRPr="00C92FD1">
        <w:rPr>
          <w:rFonts w:ascii="Times New Roman" w:eastAsia="Times New Roman" w:hAnsi="Times New Roman" w:cs="Times New Roman"/>
          <w:bCs/>
          <w:sz w:val="23"/>
          <w:szCs w:val="23"/>
          <w:u w:color="000000"/>
          <w:lang w:val="en-GB"/>
        </w:rPr>
        <w:t xml:space="preserve">he option of </w:t>
      </w:r>
      <w:r w:rsidRPr="00C92FD1">
        <w:rPr>
          <w:rFonts w:ascii="Times New Roman" w:eastAsia="Times New Roman" w:hAnsi="Times New Roman" w:cs="Times New Roman"/>
          <w:bCs/>
          <w:sz w:val="23"/>
          <w:szCs w:val="23"/>
          <w:u w:color="000000"/>
          <w:lang w:val="en-GB"/>
        </w:rPr>
        <w:t>migrat</w:t>
      </w:r>
      <w:r w:rsidR="000A5958" w:rsidRPr="00C92FD1">
        <w:rPr>
          <w:rFonts w:ascii="Times New Roman" w:eastAsia="Times New Roman" w:hAnsi="Times New Roman" w:cs="Times New Roman"/>
          <w:bCs/>
          <w:sz w:val="23"/>
          <w:szCs w:val="23"/>
          <w:u w:color="000000"/>
          <w:lang w:val="en-GB"/>
        </w:rPr>
        <w:t>ing</w:t>
      </w:r>
      <w:r w:rsidRPr="00C92FD1">
        <w:rPr>
          <w:rFonts w:ascii="Times New Roman" w:eastAsia="Times New Roman" w:hAnsi="Times New Roman" w:cs="Times New Roman"/>
          <w:bCs/>
          <w:sz w:val="23"/>
          <w:szCs w:val="23"/>
          <w:u w:color="000000"/>
          <w:lang w:val="en-GB"/>
        </w:rPr>
        <w:t xml:space="preserve"> towards sustainable practices under uncertain market conditions for sustainable products</w:t>
      </w:r>
      <w:r w:rsidR="008263F5" w:rsidRPr="00C92FD1">
        <w:rPr>
          <w:rFonts w:ascii="Times New Roman" w:eastAsia="Times New Roman" w:hAnsi="Times New Roman" w:cs="Times New Roman"/>
          <w:bCs/>
          <w:sz w:val="23"/>
          <w:szCs w:val="23"/>
          <w:u w:color="000000"/>
          <w:lang w:val="en-GB"/>
        </w:rPr>
        <w:t xml:space="preserve">, by using </w:t>
      </w:r>
      <w:r w:rsidRPr="00C92FD1">
        <w:rPr>
          <w:rFonts w:ascii="Times New Roman" w:eastAsia="Times New Roman" w:hAnsi="Times New Roman" w:cs="Times New Roman"/>
          <w:bCs/>
          <w:sz w:val="23"/>
          <w:szCs w:val="23"/>
          <w:u w:color="000000"/>
          <w:lang w:val="en-GB"/>
        </w:rPr>
        <w:t>a mean-variance utility framework</w:t>
      </w:r>
      <w:r w:rsidR="00B10789" w:rsidRPr="00C92FD1">
        <w:rPr>
          <w:rFonts w:ascii="Times New Roman" w:eastAsia="Times New Roman" w:hAnsi="Times New Roman" w:cs="Times New Roman"/>
          <w:bCs/>
          <w:sz w:val="23"/>
          <w:szCs w:val="23"/>
          <w:u w:color="000000"/>
          <w:lang w:val="en-GB"/>
        </w:rPr>
        <w:t>.</w:t>
      </w:r>
      <w:r w:rsidRPr="00C92FD1">
        <w:rPr>
          <w:rFonts w:ascii="Times New Roman" w:eastAsia="Times New Roman" w:hAnsi="Times New Roman" w:cs="Times New Roman"/>
          <w:bCs/>
          <w:sz w:val="23"/>
          <w:szCs w:val="23"/>
          <w:u w:color="000000"/>
          <w:lang w:val="en-GB"/>
        </w:rPr>
        <w:t xml:space="preserve"> The analytical model is validated using case-based real data collected from an Indian retailer who works with two types of suppliers in India: one natural fibre supplier and another chemical-based synthetic fibre supplier. </w:t>
      </w:r>
      <w:r w:rsidR="00251784" w:rsidRPr="00C92FD1">
        <w:rPr>
          <w:rFonts w:ascii="Times New Roman" w:eastAsia="Times New Roman" w:hAnsi="Times New Roman" w:cs="Times New Roman"/>
          <w:bCs/>
          <w:sz w:val="23"/>
          <w:szCs w:val="23"/>
          <w:u w:color="000000"/>
          <w:lang w:val="en-GB"/>
        </w:rPr>
        <w:t>Our</w:t>
      </w:r>
      <w:r w:rsidRPr="00C92FD1">
        <w:rPr>
          <w:rFonts w:ascii="Times New Roman" w:eastAsia="Times New Roman" w:hAnsi="Times New Roman" w:cs="Times New Roman"/>
          <w:bCs/>
          <w:sz w:val="23"/>
          <w:szCs w:val="23"/>
          <w:u w:color="000000"/>
          <w:lang w:val="en-GB"/>
        </w:rPr>
        <w:t xml:space="preserve"> model helps explain the effects of loss in expected market share and sudden increase in variability in market share for sustainable product</w:t>
      </w:r>
      <w:r w:rsidR="000A5958" w:rsidRPr="00C92FD1">
        <w:rPr>
          <w:rFonts w:ascii="Times New Roman" w:eastAsia="Times New Roman" w:hAnsi="Times New Roman" w:cs="Times New Roman"/>
          <w:bCs/>
          <w:sz w:val="23"/>
          <w:szCs w:val="23"/>
          <w:u w:color="000000"/>
          <w:lang w:val="en-GB"/>
        </w:rPr>
        <w:t>s</w:t>
      </w:r>
      <w:r w:rsidRPr="00C92FD1">
        <w:rPr>
          <w:rFonts w:ascii="Times New Roman" w:eastAsia="Times New Roman" w:hAnsi="Times New Roman" w:cs="Times New Roman"/>
          <w:bCs/>
          <w:sz w:val="23"/>
          <w:szCs w:val="23"/>
          <w:u w:color="000000"/>
          <w:lang w:val="en-GB"/>
        </w:rPr>
        <w:t xml:space="preserve"> respectively on the ‘socially optimal’ rate of tax and rebate</w:t>
      </w:r>
      <w:r w:rsidR="000A5958" w:rsidRPr="00C92FD1">
        <w:rPr>
          <w:rFonts w:ascii="Times New Roman" w:eastAsia="Times New Roman" w:hAnsi="Times New Roman" w:cs="Times New Roman"/>
          <w:bCs/>
          <w:sz w:val="23"/>
          <w:szCs w:val="23"/>
          <w:u w:color="000000"/>
          <w:lang w:val="en-GB"/>
        </w:rPr>
        <w:t>. Also, we</w:t>
      </w:r>
      <w:r w:rsidRPr="00C92FD1">
        <w:rPr>
          <w:rFonts w:ascii="Times New Roman" w:eastAsia="Times New Roman" w:hAnsi="Times New Roman" w:cs="Times New Roman"/>
          <w:bCs/>
          <w:sz w:val="23"/>
          <w:szCs w:val="23"/>
          <w:u w:color="000000"/>
          <w:lang w:val="en-GB"/>
        </w:rPr>
        <w:t xml:space="preserve"> establish that with rate of tax increases, the </w:t>
      </w:r>
      <w:r w:rsidR="00EB3967" w:rsidRPr="00C92FD1">
        <w:rPr>
          <w:rFonts w:ascii="Times New Roman" w:eastAsia="Times New Roman" w:hAnsi="Times New Roman" w:cs="Times New Roman"/>
          <w:bCs/>
          <w:sz w:val="23"/>
          <w:szCs w:val="23"/>
          <w:u w:color="000000"/>
          <w:lang w:val="en-GB"/>
        </w:rPr>
        <w:t>‘</w:t>
      </w:r>
      <w:r w:rsidRPr="00C92FD1">
        <w:rPr>
          <w:rFonts w:ascii="Times New Roman" w:eastAsia="Times New Roman" w:hAnsi="Times New Roman" w:cs="Times New Roman"/>
          <w:bCs/>
          <w:sz w:val="23"/>
          <w:szCs w:val="23"/>
          <w:u w:color="000000"/>
          <w:lang w:val="en-GB"/>
        </w:rPr>
        <w:t>socially optimal</w:t>
      </w:r>
      <w:r w:rsidR="00EB3967" w:rsidRPr="00C92FD1">
        <w:rPr>
          <w:rFonts w:ascii="Times New Roman" w:eastAsia="Times New Roman" w:hAnsi="Times New Roman" w:cs="Times New Roman"/>
          <w:bCs/>
          <w:sz w:val="23"/>
          <w:szCs w:val="23"/>
          <w:u w:color="000000"/>
          <w:lang w:val="en-GB"/>
        </w:rPr>
        <w:t>’</w:t>
      </w:r>
      <w:r w:rsidRPr="00C92FD1">
        <w:rPr>
          <w:rFonts w:ascii="Times New Roman" w:eastAsia="Times New Roman" w:hAnsi="Times New Roman" w:cs="Times New Roman"/>
          <w:bCs/>
          <w:sz w:val="23"/>
          <w:szCs w:val="23"/>
          <w:u w:color="000000"/>
          <w:lang w:val="en-GB"/>
        </w:rPr>
        <w:t xml:space="preserve"> rate of rebate on </w:t>
      </w:r>
      <w:r w:rsidR="00A670C7" w:rsidRPr="00C92FD1">
        <w:rPr>
          <w:rFonts w:ascii="Times New Roman" w:eastAsia="Times New Roman" w:hAnsi="Times New Roman" w:cs="Times New Roman"/>
          <w:bCs/>
          <w:sz w:val="23"/>
          <w:szCs w:val="23"/>
          <w:u w:color="000000"/>
          <w:lang w:val="en-GB"/>
        </w:rPr>
        <w:t xml:space="preserve">sustainable </w:t>
      </w:r>
      <w:r w:rsidRPr="00C92FD1">
        <w:rPr>
          <w:rFonts w:ascii="Times New Roman" w:eastAsia="Times New Roman" w:hAnsi="Times New Roman" w:cs="Times New Roman"/>
          <w:bCs/>
          <w:sz w:val="23"/>
          <w:szCs w:val="23"/>
          <w:u w:color="000000"/>
          <w:lang w:val="en-GB"/>
        </w:rPr>
        <w:t>product must increase at an increasing rate to induce potential migrati</w:t>
      </w:r>
      <w:r w:rsidR="000A5958" w:rsidRPr="00C92FD1">
        <w:rPr>
          <w:rFonts w:ascii="Times New Roman" w:eastAsia="Times New Roman" w:hAnsi="Times New Roman" w:cs="Times New Roman"/>
          <w:bCs/>
          <w:sz w:val="23"/>
          <w:szCs w:val="23"/>
          <w:u w:color="000000"/>
          <w:lang w:val="en-GB"/>
        </w:rPr>
        <w:t>o</w:t>
      </w:r>
      <w:r w:rsidRPr="00C92FD1">
        <w:rPr>
          <w:rFonts w:ascii="Times New Roman" w:eastAsia="Times New Roman" w:hAnsi="Times New Roman" w:cs="Times New Roman"/>
          <w:bCs/>
          <w:sz w:val="23"/>
          <w:szCs w:val="23"/>
          <w:u w:color="000000"/>
          <w:lang w:val="en-GB"/>
        </w:rPr>
        <w:t>n</w:t>
      </w:r>
      <w:r w:rsidR="000A5958" w:rsidRPr="00C92FD1">
        <w:rPr>
          <w:rFonts w:ascii="Times New Roman" w:eastAsia="Times New Roman" w:hAnsi="Times New Roman" w:cs="Times New Roman"/>
          <w:bCs/>
          <w:sz w:val="23"/>
          <w:szCs w:val="23"/>
          <w:u w:color="000000"/>
          <w:lang w:val="en-GB"/>
        </w:rPr>
        <w:t xml:space="preserve"> of suppliers</w:t>
      </w:r>
      <w:r w:rsidRPr="00C92FD1">
        <w:rPr>
          <w:rFonts w:ascii="Times New Roman" w:eastAsia="Times New Roman" w:hAnsi="Times New Roman" w:cs="Times New Roman"/>
          <w:bCs/>
          <w:sz w:val="23"/>
          <w:szCs w:val="23"/>
          <w:u w:color="000000"/>
          <w:lang w:val="en-GB"/>
        </w:rPr>
        <w:t xml:space="preserve"> towards sustainable practices.</w:t>
      </w:r>
      <w:r w:rsidR="00412CF0" w:rsidRPr="00C92FD1">
        <w:rPr>
          <w:rFonts w:ascii="Times New Roman" w:eastAsia="Times New Roman" w:hAnsi="Times New Roman" w:cs="Times New Roman"/>
          <w:bCs/>
          <w:sz w:val="23"/>
          <w:szCs w:val="23"/>
          <w:u w:color="000000"/>
          <w:lang w:val="en-GB"/>
        </w:rPr>
        <w:t xml:space="preserve"> </w:t>
      </w:r>
      <w:r w:rsidRPr="00C92FD1">
        <w:rPr>
          <w:rFonts w:ascii="Times New Roman" w:eastAsia="Times New Roman" w:hAnsi="Times New Roman" w:cs="Times New Roman"/>
          <w:bCs/>
          <w:sz w:val="23"/>
          <w:szCs w:val="23"/>
          <w:u w:color="000000"/>
          <w:lang w:val="en-GB"/>
        </w:rPr>
        <w:t xml:space="preserve">The implications of our findings on </w:t>
      </w:r>
      <w:r w:rsidR="00ED2F71" w:rsidRPr="00C92FD1">
        <w:rPr>
          <w:rFonts w:ascii="Times New Roman" w:eastAsia="Times New Roman" w:hAnsi="Times New Roman" w:cs="Times New Roman"/>
          <w:bCs/>
          <w:sz w:val="23"/>
          <w:szCs w:val="23"/>
          <w:u w:color="000000"/>
          <w:lang w:val="en-GB"/>
        </w:rPr>
        <w:t>academics</w:t>
      </w:r>
      <w:r w:rsidRPr="00C92FD1">
        <w:rPr>
          <w:rFonts w:ascii="Times New Roman" w:eastAsia="Times New Roman" w:hAnsi="Times New Roman" w:cs="Times New Roman"/>
          <w:bCs/>
          <w:sz w:val="23"/>
          <w:szCs w:val="23"/>
          <w:u w:color="000000"/>
          <w:lang w:val="en-GB"/>
        </w:rPr>
        <w:t xml:space="preserve"> a</w:t>
      </w:r>
      <w:r w:rsidR="00ED2F71" w:rsidRPr="00C92FD1">
        <w:rPr>
          <w:rFonts w:ascii="Times New Roman" w:eastAsia="Times New Roman" w:hAnsi="Times New Roman" w:cs="Times New Roman"/>
          <w:bCs/>
          <w:sz w:val="23"/>
          <w:szCs w:val="23"/>
          <w:u w:color="000000"/>
          <w:lang w:val="en-GB"/>
        </w:rPr>
        <w:t>nd</w:t>
      </w:r>
      <w:r w:rsidRPr="00C92FD1">
        <w:rPr>
          <w:rFonts w:ascii="Times New Roman" w:eastAsia="Times New Roman" w:hAnsi="Times New Roman" w:cs="Times New Roman"/>
          <w:bCs/>
          <w:sz w:val="23"/>
          <w:szCs w:val="23"/>
          <w:u w:color="000000"/>
          <w:lang w:val="en-GB"/>
        </w:rPr>
        <w:t xml:space="preserve"> practice are offered.</w:t>
      </w:r>
    </w:p>
    <w:p w14:paraId="34195A1E" w14:textId="6FD8C72A" w:rsidR="002B2937" w:rsidRPr="00C92FD1" w:rsidRDefault="002B2937" w:rsidP="008E10B8">
      <w:pPr>
        <w:pStyle w:val="Default"/>
        <w:spacing w:before="240" w:after="240" w:line="360" w:lineRule="auto"/>
        <w:jc w:val="both"/>
        <w:rPr>
          <w:rFonts w:ascii="Times New Roman" w:eastAsia="Times New Roman" w:hAnsi="Times New Roman" w:cs="Times New Roman"/>
          <w:sz w:val="23"/>
          <w:szCs w:val="23"/>
          <w:u w:color="000000"/>
          <w:lang w:val="en-GB"/>
        </w:rPr>
      </w:pPr>
      <w:r w:rsidRPr="00C92FD1">
        <w:rPr>
          <w:rFonts w:ascii="Times New Roman" w:eastAsia="Times New Roman" w:hAnsi="Times New Roman" w:cs="Times New Roman"/>
          <w:b/>
          <w:bCs/>
          <w:sz w:val="23"/>
          <w:szCs w:val="23"/>
          <w:u w:color="000000"/>
          <w:lang w:val="en-GB"/>
        </w:rPr>
        <w:t>Keywords: </w:t>
      </w:r>
      <w:r w:rsidRPr="00C92FD1">
        <w:rPr>
          <w:rFonts w:ascii="Times New Roman" w:eastAsia="Times New Roman" w:hAnsi="Times New Roman" w:cs="Times New Roman"/>
          <w:sz w:val="23"/>
          <w:szCs w:val="23"/>
          <w:u w:color="000000"/>
          <w:lang w:val="en-GB"/>
        </w:rPr>
        <w:t>Sustainable sourcing; Rebates; Tax; Risk aversion; Mean-variance utility model.</w:t>
      </w:r>
    </w:p>
    <w:p w14:paraId="419F59FD" w14:textId="0E8700F8" w:rsidR="00005DD5" w:rsidRPr="00C92FD1" w:rsidRDefault="00D923A7" w:rsidP="00D923A7">
      <w:pPr>
        <w:pStyle w:val="Default"/>
        <w:spacing w:before="240" w:after="240" w:line="360" w:lineRule="auto"/>
        <w:jc w:val="both"/>
        <w:rPr>
          <w:rFonts w:ascii="Times New Roman" w:hAnsi="Times New Roman" w:cs="Times New Roman"/>
          <w:b/>
          <w:bCs/>
          <w:sz w:val="23"/>
          <w:szCs w:val="23"/>
          <w:u w:color="000000"/>
          <w:lang w:val="en-GB"/>
        </w:rPr>
      </w:pPr>
      <w:r w:rsidRPr="00C92FD1">
        <w:rPr>
          <w:rFonts w:ascii="Times New Roman" w:hAnsi="Times New Roman" w:cs="Times New Roman"/>
          <w:b/>
          <w:bCs/>
          <w:sz w:val="23"/>
          <w:szCs w:val="23"/>
          <w:u w:color="000000"/>
          <w:lang w:val="en-GB"/>
        </w:rPr>
        <w:t xml:space="preserve">1. </w:t>
      </w:r>
      <w:r w:rsidR="00005DD5" w:rsidRPr="00C92FD1">
        <w:rPr>
          <w:rFonts w:ascii="Times New Roman" w:hAnsi="Times New Roman" w:cs="Times New Roman"/>
          <w:b/>
          <w:bCs/>
          <w:sz w:val="23"/>
          <w:szCs w:val="23"/>
          <w:u w:color="000000"/>
          <w:lang w:val="en-GB"/>
        </w:rPr>
        <w:t>Introduction</w:t>
      </w:r>
      <w:r w:rsidRPr="00C92FD1">
        <w:rPr>
          <w:rFonts w:ascii="Times New Roman" w:hAnsi="Times New Roman" w:cs="Times New Roman"/>
          <w:b/>
          <w:bCs/>
          <w:sz w:val="23"/>
          <w:szCs w:val="23"/>
          <w:u w:color="000000"/>
          <w:lang w:val="en-GB"/>
        </w:rPr>
        <w:t xml:space="preserve"> </w:t>
      </w:r>
    </w:p>
    <w:p w14:paraId="194C1B26" w14:textId="1575F3C7" w:rsidR="00005DD5" w:rsidRPr="00C92FD1" w:rsidRDefault="00005DD5" w:rsidP="008E10B8">
      <w:pPr>
        <w:spacing w:before="240" w:after="240" w:line="360" w:lineRule="auto"/>
        <w:jc w:val="both"/>
        <w:rPr>
          <w:sz w:val="23"/>
          <w:szCs w:val="23"/>
          <w:u w:color="000000"/>
        </w:rPr>
      </w:pPr>
      <w:r w:rsidRPr="00C92FD1">
        <w:rPr>
          <w:sz w:val="23"/>
          <w:szCs w:val="23"/>
          <w:u w:color="000000"/>
        </w:rPr>
        <w:t xml:space="preserve">Textiles is the second biggest polluting industry in the world. Textile waste is produced in every phase of the textile manufacturing process like spinning, weaving, dyeing, finishing, garment manufacturing, and even at the consumer end. For instance, the fashion industry accounts for 10% of global greenhouse gas emissions, using an exorbitant </w:t>
      </w:r>
      <w:proofErr w:type="gramStart"/>
      <w:r w:rsidR="00E679E2" w:rsidRPr="00C92FD1">
        <w:rPr>
          <w:sz w:val="23"/>
          <w:szCs w:val="23"/>
          <w:u w:color="000000"/>
        </w:rPr>
        <w:t>amount</w:t>
      </w:r>
      <w:proofErr w:type="gramEnd"/>
      <w:r w:rsidRPr="00C92FD1">
        <w:rPr>
          <w:sz w:val="23"/>
          <w:szCs w:val="23"/>
          <w:u w:color="000000"/>
        </w:rPr>
        <w:t xml:space="preserve"> of natural resources, energy, and water to create an infinite amount of clothing1. Five percent of all global landfills is being taken up by dumped textile waste. </w:t>
      </w:r>
      <w:r w:rsidR="0049043C" w:rsidRPr="00C92FD1">
        <w:rPr>
          <w:sz w:val="23"/>
          <w:szCs w:val="23"/>
          <w:u w:color="000000"/>
        </w:rPr>
        <w:t xml:space="preserve">Over the years, increase in consumers’ environmental awareness </w:t>
      </w:r>
      <w:r w:rsidR="004C1D49" w:rsidRPr="00C92FD1">
        <w:rPr>
          <w:sz w:val="23"/>
          <w:szCs w:val="23"/>
          <w:u w:color="000000"/>
        </w:rPr>
        <w:t xml:space="preserve">has </w:t>
      </w:r>
      <w:r w:rsidR="0049043C" w:rsidRPr="00C92FD1">
        <w:rPr>
          <w:sz w:val="23"/>
          <w:szCs w:val="23"/>
          <w:u w:color="000000"/>
        </w:rPr>
        <w:t>forc</w:t>
      </w:r>
      <w:r w:rsidR="004C1D49" w:rsidRPr="00C92FD1">
        <w:rPr>
          <w:sz w:val="23"/>
          <w:szCs w:val="23"/>
          <w:u w:color="000000"/>
        </w:rPr>
        <w:t>ed</w:t>
      </w:r>
      <w:r w:rsidR="0049043C" w:rsidRPr="00C92FD1">
        <w:rPr>
          <w:sz w:val="23"/>
          <w:szCs w:val="23"/>
          <w:u w:color="000000"/>
        </w:rPr>
        <w:t xml:space="preserve"> </w:t>
      </w:r>
      <w:r w:rsidR="004C1D49" w:rsidRPr="00C92FD1">
        <w:rPr>
          <w:sz w:val="23"/>
          <w:szCs w:val="23"/>
          <w:u w:color="000000"/>
        </w:rPr>
        <w:t xml:space="preserve">the </w:t>
      </w:r>
      <w:r w:rsidR="0049043C" w:rsidRPr="00C92FD1">
        <w:rPr>
          <w:sz w:val="23"/>
          <w:szCs w:val="23"/>
          <w:u w:color="000000"/>
        </w:rPr>
        <w:t>apparel industry to supply sustainable products (</w:t>
      </w:r>
      <w:bookmarkStart w:id="0" w:name="bau0001"/>
      <w:r w:rsidR="0049043C" w:rsidRPr="00C92FD1">
        <w:rPr>
          <w:color w:val="0000FF"/>
          <w:sz w:val="23"/>
          <w:szCs w:val="23"/>
          <w:u w:color="000000"/>
        </w:rPr>
        <w:t>Ma</w:t>
      </w:r>
      <w:bookmarkStart w:id="1" w:name="bau0002"/>
      <w:bookmarkEnd w:id="0"/>
      <w:r w:rsidR="0049043C" w:rsidRPr="00C92FD1">
        <w:rPr>
          <w:color w:val="0000FF"/>
          <w:sz w:val="23"/>
          <w:szCs w:val="23"/>
          <w:u w:color="000000"/>
        </w:rPr>
        <w:t xml:space="preserve"> and Wang</w:t>
      </w:r>
      <w:bookmarkEnd w:id="1"/>
      <w:r w:rsidR="0049043C" w:rsidRPr="00C92FD1">
        <w:rPr>
          <w:color w:val="0000FF"/>
          <w:sz w:val="23"/>
          <w:szCs w:val="23"/>
          <w:u w:color="000000"/>
        </w:rPr>
        <w:t>, 2022</w:t>
      </w:r>
      <w:r w:rsidR="0049043C" w:rsidRPr="00C92FD1">
        <w:rPr>
          <w:sz w:val="23"/>
          <w:szCs w:val="23"/>
          <w:u w:color="000000"/>
        </w:rPr>
        <w:t xml:space="preserve">). </w:t>
      </w:r>
      <w:r w:rsidRPr="00C92FD1">
        <w:rPr>
          <w:sz w:val="23"/>
          <w:szCs w:val="23"/>
          <w:u w:color="000000"/>
        </w:rPr>
        <w:t xml:space="preserve">Below we cite some cases and the initiatives taken by </w:t>
      </w:r>
      <w:r w:rsidR="004C1D49" w:rsidRPr="00C92FD1">
        <w:rPr>
          <w:sz w:val="23"/>
          <w:szCs w:val="23"/>
          <w:u w:color="000000"/>
        </w:rPr>
        <w:t xml:space="preserve">focal </w:t>
      </w:r>
      <w:r w:rsidRPr="00C92FD1">
        <w:rPr>
          <w:sz w:val="23"/>
          <w:szCs w:val="23"/>
          <w:u w:color="000000"/>
        </w:rPr>
        <w:t>companies</w:t>
      </w:r>
      <w:r w:rsidR="004C1D49" w:rsidRPr="00C92FD1">
        <w:rPr>
          <w:sz w:val="23"/>
          <w:szCs w:val="23"/>
          <w:u w:color="000000"/>
        </w:rPr>
        <w:t xml:space="preserve"> and policy makers (</w:t>
      </w:r>
      <w:r w:rsidRPr="00C92FD1">
        <w:rPr>
          <w:sz w:val="23"/>
          <w:szCs w:val="23"/>
          <w:u w:color="000000"/>
        </w:rPr>
        <w:t>governments</w:t>
      </w:r>
      <w:r w:rsidR="004C1D49" w:rsidRPr="00C92FD1">
        <w:rPr>
          <w:sz w:val="23"/>
          <w:szCs w:val="23"/>
          <w:u w:color="000000"/>
        </w:rPr>
        <w:t>)</w:t>
      </w:r>
      <w:r w:rsidRPr="00C92FD1">
        <w:rPr>
          <w:sz w:val="23"/>
          <w:szCs w:val="23"/>
          <w:u w:color="000000"/>
        </w:rPr>
        <w:t xml:space="preserve"> to handle such issues.</w:t>
      </w:r>
    </w:p>
    <w:p w14:paraId="2C07E966" w14:textId="212E99BB" w:rsidR="008E10B8" w:rsidRPr="00C92FD1" w:rsidRDefault="00005DD5" w:rsidP="008E10B8">
      <w:pPr>
        <w:spacing w:before="240" w:after="240" w:line="360" w:lineRule="auto"/>
        <w:ind w:firstLine="720"/>
        <w:contextualSpacing/>
        <w:jc w:val="both"/>
        <w:rPr>
          <w:rFonts w:eastAsia="Times New Roman"/>
          <w:sz w:val="23"/>
          <w:szCs w:val="23"/>
          <w:lang w:eastAsia="en-US"/>
        </w:rPr>
      </w:pPr>
      <w:r w:rsidRPr="00C92FD1">
        <w:rPr>
          <w:rFonts w:eastAsia="Times New Roman"/>
          <w:sz w:val="23"/>
          <w:szCs w:val="23"/>
          <w:lang w:eastAsia="en-US"/>
        </w:rPr>
        <w:t xml:space="preserve">US-based companies </w:t>
      </w:r>
      <w:r w:rsidR="004C1D49" w:rsidRPr="00C92FD1">
        <w:rPr>
          <w:rFonts w:eastAsia="Times New Roman"/>
          <w:sz w:val="23"/>
          <w:szCs w:val="23"/>
          <w:lang w:eastAsia="en-US"/>
        </w:rPr>
        <w:t xml:space="preserve">like </w:t>
      </w:r>
      <w:r w:rsidRPr="00C92FD1">
        <w:rPr>
          <w:rFonts w:eastAsia="Times New Roman"/>
          <w:sz w:val="23"/>
          <w:szCs w:val="23"/>
          <w:lang w:eastAsia="en-US"/>
        </w:rPr>
        <w:t xml:space="preserve">Patagonia and Walmart founded the Sustainable Apparel Coalition (SAC), an organization that believes in the fashion industry </w:t>
      </w:r>
      <w:r w:rsidR="004E45CA" w:rsidRPr="00C92FD1">
        <w:rPr>
          <w:rFonts w:eastAsia="Times New Roman"/>
          <w:sz w:val="23"/>
          <w:szCs w:val="23"/>
          <w:lang w:eastAsia="en-US"/>
        </w:rPr>
        <w:t>“</w:t>
      </w:r>
      <w:r w:rsidRPr="00C92FD1">
        <w:rPr>
          <w:rFonts w:eastAsia="Times New Roman"/>
          <w:sz w:val="23"/>
          <w:szCs w:val="23"/>
          <w:lang w:eastAsia="en-US"/>
        </w:rPr>
        <w:t xml:space="preserve">that produces no unnecessary environmental </w:t>
      </w:r>
      <w:r w:rsidRPr="00C92FD1">
        <w:rPr>
          <w:rFonts w:eastAsia="Times New Roman"/>
          <w:sz w:val="23"/>
          <w:szCs w:val="23"/>
          <w:lang w:eastAsia="en-US"/>
        </w:rPr>
        <w:lastRenderedPageBreak/>
        <w:t>harm and has a positive impact on the people and communities associated with its activities</w:t>
      </w:r>
      <w:r w:rsidRPr="00C92FD1">
        <w:rPr>
          <w:rStyle w:val="FootnoteReference"/>
          <w:rFonts w:eastAsia="Times New Roman"/>
          <w:sz w:val="23"/>
          <w:szCs w:val="23"/>
          <w:lang w:eastAsia="en-US"/>
        </w:rPr>
        <w:footnoteReference w:id="1"/>
      </w:r>
      <w:r w:rsidRPr="00C92FD1">
        <w:rPr>
          <w:rFonts w:eastAsia="Times New Roman"/>
          <w:sz w:val="23"/>
          <w:szCs w:val="23"/>
          <w:lang w:eastAsia="en-US"/>
        </w:rPr>
        <w:t>.</w:t>
      </w:r>
      <w:r w:rsidR="004E45CA" w:rsidRPr="00C92FD1">
        <w:rPr>
          <w:rFonts w:eastAsia="Times New Roman"/>
          <w:sz w:val="23"/>
          <w:szCs w:val="23"/>
          <w:lang w:eastAsia="en-US"/>
        </w:rPr>
        <w:t>”</w:t>
      </w:r>
      <w:r w:rsidRPr="00C92FD1">
        <w:rPr>
          <w:rFonts w:eastAsia="Times New Roman"/>
          <w:sz w:val="23"/>
          <w:szCs w:val="23"/>
          <w:lang w:eastAsia="en-US"/>
        </w:rPr>
        <w:t xml:space="preserve"> </w:t>
      </w:r>
      <w:r w:rsidR="004C1D49" w:rsidRPr="00C92FD1">
        <w:rPr>
          <w:rFonts w:eastAsia="Times New Roman"/>
          <w:sz w:val="23"/>
          <w:szCs w:val="23"/>
          <w:lang w:eastAsia="en-US"/>
        </w:rPr>
        <w:t>Similarly, t</w:t>
      </w:r>
      <w:r w:rsidRPr="00C92FD1">
        <w:rPr>
          <w:rFonts w:eastAsia="Times New Roman"/>
          <w:sz w:val="23"/>
          <w:szCs w:val="23"/>
          <w:lang w:eastAsia="en-US"/>
        </w:rPr>
        <w:t xml:space="preserve">he </w:t>
      </w:r>
      <w:r w:rsidR="004E45CA" w:rsidRPr="00C92FD1">
        <w:rPr>
          <w:rFonts w:eastAsia="Times New Roman"/>
          <w:sz w:val="23"/>
          <w:szCs w:val="23"/>
          <w:lang w:eastAsia="en-US"/>
        </w:rPr>
        <w:t>G</w:t>
      </w:r>
      <w:r w:rsidRPr="00C92FD1">
        <w:rPr>
          <w:rFonts w:eastAsia="Times New Roman"/>
          <w:sz w:val="23"/>
          <w:szCs w:val="23"/>
          <w:lang w:eastAsia="en-US"/>
        </w:rPr>
        <w:t>overnment of India launched the Scheme for Integrated Textile Parks (SITPs) in 2005 to provide infrastructural facilities to promote industrial clusters that comply with environmental and social concerns of global business</w:t>
      </w:r>
      <w:r w:rsidRPr="00C92FD1">
        <w:rPr>
          <w:rStyle w:val="FootnoteReference"/>
          <w:rFonts w:eastAsia="Times New Roman"/>
          <w:sz w:val="23"/>
          <w:szCs w:val="23"/>
          <w:lang w:eastAsia="en-US"/>
        </w:rPr>
        <w:footnoteReference w:id="2"/>
      </w:r>
      <w:r w:rsidRPr="00C92FD1">
        <w:rPr>
          <w:rFonts w:eastAsia="Times New Roman"/>
          <w:sz w:val="23"/>
          <w:szCs w:val="23"/>
          <w:lang w:eastAsia="en-US"/>
        </w:rPr>
        <w:t>. As the world has seen</w:t>
      </w:r>
      <w:r w:rsidR="004C1D49" w:rsidRPr="00C92FD1">
        <w:rPr>
          <w:rFonts w:eastAsia="Times New Roman"/>
          <w:sz w:val="23"/>
          <w:szCs w:val="23"/>
          <w:lang w:eastAsia="en-US"/>
        </w:rPr>
        <w:t>,</w:t>
      </w:r>
      <w:r w:rsidRPr="00C92FD1">
        <w:rPr>
          <w:rFonts w:eastAsia="Times New Roman"/>
          <w:sz w:val="23"/>
          <w:szCs w:val="23"/>
          <w:lang w:eastAsia="en-US"/>
        </w:rPr>
        <w:t xml:space="preserve"> the Rana Plaza garment factory disaster in Bangladesh, </w:t>
      </w:r>
      <w:r w:rsidR="004C1D49" w:rsidRPr="00C92FD1">
        <w:rPr>
          <w:rFonts w:eastAsia="Times New Roman"/>
          <w:sz w:val="23"/>
          <w:szCs w:val="23"/>
          <w:lang w:eastAsia="en-US"/>
        </w:rPr>
        <w:t xml:space="preserve">influenced </w:t>
      </w:r>
      <w:r w:rsidRPr="00C92FD1">
        <w:rPr>
          <w:rFonts w:eastAsia="Times New Roman"/>
          <w:sz w:val="23"/>
          <w:szCs w:val="23"/>
          <w:lang w:eastAsia="en-US"/>
        </w:rPr>
        <w:t xml:space="preserve">the </w:t>
      </w:r>
      <w:r w:rsidR="004C1D49" w:rsidRPr="00C92FD1">
        <w:rPr>
          <w:rFonts w:eastAsia="Times New Roman"/>
          <w:sz w:val="23"/>
          <w:szCs w:val="23"/>
          <w:lang w:eastAsia="en-US"/>
        </w:rPr>
        <w:t xml:space="preserve">formation of the </w:t>
      </w:r>
      <w:r w:rsidRPr="00C92FD1">
        <w:rPr>
          <w:rFonts w:eastAsia="Times New Roman"/>
          <w:sz w:val="23"/>
          <w:szCs w:val="23"/>
          <w:lang w:eastAsia="en-US"/>
        </w:rPr>
        <w:t>Clean Clothes Campaign</w:t>
      </w:r>
      <w:r w:rsidR="004C1D49" w:rsidRPr="00C92FD1">
        <w:rPr>
          <w:rFonts w:eastAsia="Times New Roman"/>
          <w:sz w:val="23"/>
          <w:szCs w:val="23"/>
          <w:lang w:eastAsia="en-US"/>
        </w:rPr>
        <w:t xml:space="preserve"> which called</w:t>
      </w:r>
      <w:r w:rsidRPr="00C92FD1">
        <w:rPr>
          <w:rFonts w:eastAsia="Times New Roman"/>
          <w:sz w:val="23"/>
          <w:szCs w:val="23"/>
          <w:lang w:eastAsia="en-US"/>
        </w:rPr>
        <w:t xml:space="preserve"> on fashion brands such as Levi Strauss, Gap, VF Corp, and Target to sign the International Accord for Health and Safety</w:t>
      </w:r>
      <w:r w:rsidRPr="00C92FD1">
        <w:rPr>
          <w:rStyle w:val="FootnoteReference"/>
          <w:rFonts w:eastAsia="Times New Roman"/>
          <w:sz w:val="23"/>
          <w:szCs w:val="23"/>
          <w:lang w:eastAsia="en-US"/>
        </w:rPr>
        <w:footnoteReference w:id="3"/>
      </w:r>
      <w:r w:rsidR="00AA7933" w:rsidRPr="00C92FD1">
        <w:rPr>
          <w:rFonts w:eastAsia="Times New Roman"/>
          <w:sz w:val="23"/>
          <w:szCs w:val="23"/>
          <w:lang w:eastAsia="en-US"/>
        </w:rPr>
        <w:t xml:space="preserve"> </w:t>
      </w:r>
      <w:r w:rsidR="004C1D49" w:rsidRPr="00C92FD1">
        <w:rPr>
          <w:rFonts w:eastAsia="Times New Roman"/>
          <w:sz w:val="23"/>
          <w:szCs w:val="23"/>
          <w:lang w:eastAsia="en-US"/>
        </w:rPr>
        <w:t xml:space="preserve">which was geared </w:t>
      </w:r>
      <w:r w:rsidR="00AA7933" w:rsidRPr="00C92FD1">
        <w:rPr>
          <w:rFonts w:eastAsia="Times New Roman"/>
          <w:sz w:val="23"/>
          <w:szCs w:val="23"/>
          <w:lang w:eastAsia="en-US"/>
        </w:rPr>
        <w:t>towards more sustainable practices</w:t>
      </w:r>
      <w:r w:rsidRPr="00C92FD1">
        <w:rPr>
          <w:rFonts w:eastAsia="Times New Roman"/>
          <w:sz w:val="23"/>
          <w:szCs w:val="23"/>
          <w:lang w:eastAsia="en-US"/>
        </w:rPr>
        <w:t>. The Garment Manufacturers Association in Cambodia (</w:t>
      </w:r>
      <w:proofErr w:type="gramStart"/>
      <w:r w:rsidRPr="00C92FD1">
        <w:rPr>
          <w:rFonts w:eastAsia="Times New Roman"/>
          <w:sz w:val="23"/>
          <w:szCs w:val="23"/>
          <w:lang w:eastAsia="en-US"/>
        </w:rPr>
        <w:t>GMAC)  signed</w:t>
      </w:r>
      <w:proofErr w:type="gramEnd"/>
      <w:r w:rsidRPr="00C92FD1">
        <w:rPr>
          <w:rFonts w:eastAsia="Times New Roman"/>
          <w:sz w:val="23"/>
          <w:szCs w:val="23"/>
          <w:lang w:eastAsia="en-US"/>
        </w:rPr>
        <w:t xml:space="preserve"> a memorandum of understanding with the European Chamber of Commerce in Cambodia (</w:t>
      </w:r>
      <w:proofErr w:type="spellStart"/>
      <w:r w:rsidRPr="00C92FD1">
        <w:rPr>
          <w:rFonts w:eastAsia="Times New Roman"/>
          <w:sz w:val="23"/>
          <w:szCs w:val="23"/>
          <w:lang w:eastAsia="en-US"/>
        </w:rPr>
        <w:t>EuroCham</w:t>
      </w:r>
      <w:proofErr w:type="spellEnd"/>
      <w:r w:rsidRPr="00C92FD1">
        <w:rPr>
          <w:rFonts w:eastAsia="Times New Roman"/>
          <w:sz w:val="23"/>
          <w:szCs w:val="23"/>
          <w:lang w:eastAsia="en-US"/>
        </w:rPr>
        <w:t xml:space="preserve"> Cambodia) to increase sustainability in the country</w:t>
      </w:r>
      <w:r w:rsidR="004E45CA" w:rsidRPr="00C92FD1">
        <w:rPr>
          <w:rFonts w:eastAsia="Times New Roman"/>
          <w:sz w:val="23"/>
          <w:szCs w:val="23"/>
          <w:lang w:eastAsia="en-US"/>
        </w:rPr>
        <w:t>’</w:t>
      </w:r>
      <w:r w:rsidRPr="00C92FD1">
        <w:rPr>
          <w:rFonts w:eastAsia="Times New Roman"/>
          <w:sz w:val="23"/>
          <w:szCs w:val="23"/>
          <w:lang w:eastAsia="en-US"/>
        </w:rPr>
        <w:t>s garment industry and to set up a public training programme on sustainable textile sourcing, worker health and safety, and compliance</w:t>
      </w:r>
      <w:r w:rsidRPr="00C92FD1">
        <w:rPr>
          <w:rStyle w:val="FootnoteReference"/>
          <w:rFonts w:eastAsia="Times New Roman"/>
          <w:sz w:val="23"/>
          <w:szCs w:val="23"/>
        </w:rPr>
        <w:footnoteReference w:id="4"/>
      </w:r>
      <w:r w:rsidRPr="00C92FD1">
        <w:rPr>
          <w:rFonts w:eastAsia="Times New Roman"/>
          <w:sz w:val="23"/>
          <w:szCs w:val="23"/>
          <w:lang w:eastAsia="en-US"/>
        </w:rPr>
        <w:t xml:space="preserve">. The Fashion Sustainability and Social Accountability Act </w:t>
      </w:r>
      <w:r w:rsidR="00D85E68" w:rsidRPr="00C92FD1">
        <w:rPr>
          <w:rFonts w:eastAsia="Times New Roman"/>
          <w:sz w:val="23"/>
          <w:szCs w:val="23"/>
          <w:lang w:eastAsia="en-US"/>
        </w:rPr>
        <w:t>was</w:t>
      </w:r>
      <w:r w:rsidRPr="00C92FD1">
        <w:rPr>
          <w:rFonts w:eastAsia="Times New Roman"/>
          <w:sz w:val="23"/>
          <w:szCs w:val="23"/>
          <w:lang w:eastAsia="en-US"/>
        </w:rPr>
        <w:t xml:space="preserve"> a watershed regulation</w:t>
      </w:r>
      <w:r w:rsidR="00D85E68" w:rsidRPr="00C92FD1">
        <w:rPr>
          <w:rFonts w:eastAsia="Times New Roman"/>
          <w:sz w:val="23"/>
          <w:szCs w:val="23"/>
          <w:lang w:eastAsia="en-US"/>
        </w:rPr>
        <w:t xml:space="preserve"> template</w:t>
      </w:r>
      <w:r w:rsidRPr="00C92FD1">
        <w:rPr>
          <w:rFonts w:eastAsia="Times New Roman"/>
          <w:sz w:val="23"/>
          <w:szCs w:val="23"/>
          <w:lang w:eastAsia="en-US"/>
        </w:rPr>
        <w:t xml:space="preserve"> for the fashion industry. For years, scientists have tracked the pollution of waterways, </w:t>
      </w:r>
      <w:r w:rsidR="00D85E68" w:rsidRPr="00C92FD1">
        <w:rPr>
          <w:rFonts w:eastAsia="Times New Roman"/>
          <w:sz w:val="23"/>
          <w:szCs w:val="23"/>
          <w:lang w:eastAsia="en-US"/>
        </w:rPr>
        <w:t>due to use of</w:t>
      </w:r>
      <w:r w:rsidRPr="00C92FD1">
        <w:rPr>
          <w:rFonts w:eastAsia="Times New Roman"/>
          <w:sz w:val="23"/>
          <w:szCs w:val="23"/>
          <w:lang w:eastAsia="en-US"/>
        </w:rPr>
        <w:t xml:space="preserve"> synthetic textile dyes with chromium compounds, formaldehyde, and other harmful chemicals</w:t>
      </w:r>
      <w:r w:rsidRPr="00C92FD1">
        <w:rPr>
          <w:rStyle w:val="FootnoteReference"/>
          <w:rFonts w:eastAsia="Times New Roman"/>
          <w:sz w:val="23"/>
          <w:szCs w:val="23"/>
          <w:lang w:eastAsia="en-US"/>
        </w:rPr>
        <w:footnoteReference w:id="5"/>
      </w:r>
      <w:r w:rsidRPr="00C92FD1">
        <w:rPr>
          <w:rFonts w:eastAsia="Times New Roman"/>
          <w:sz w:val="23"/>
          <w:szCs w:val="23"/>
          <w:lang w:eastAsia="en-US"/>
        </w:rPr>
        <w:t>.</w:t>
      </w:r>
    </w:p>
    <w:p w14:paraId="39A7E1A4" w14:textId="5DC78213" w:rsidR="00C00FCC" w:rsidRPr="00C92FD1" w:rsidRDefault="009861B3" w:rsidP="00C00FCC">
      <w:pPr>
        <w:spacing w:before="240" w:after="240" w:line="360" w:lineRule="auto"/>
        <w:ind w:firstLine="720"/>
        <w:contextualSpacing/>
        <w:jc w:val="both"/>
        <w:rPr>
          <w:sz w:val="23"/>
          <w:szCs w:val="23"/>
          <w:u w:color="000000"/>
        </w:rPr>
      </w:pPr>
      <w:r w:rsidRPr="00C92FD1">
        <w:rPr>
          <w:rFonts w:eastAsia="Helvetica Neue"/>
          <w:color w:val="000000"/>
          <w:sz w:val="23"/>
          <w:szCs w:val="23"/>
          <w:u w:color="000000"/>
          <w:bdr w:val="nil"/>
          <w:lang w:eastAsia="en-IN"/>
        </w:rPr>
        <w:t xml:space="preserve">Despite the </w:t>
      </w:r>
      <w:proofErr w:type="gramStart"/>
      <w:r w:rsidRPr="00C92FD1">
        <w:rPr>
          <w:rFonts w:eastAsia="Helvetica Neue"/>
          <w:color w:val="000000"/>
          <w:sz w:val="23"/>
          <w:szCs w:val="23"/>
          <w:u w:color="000000"/>
          <w:bdr w:val="nil"/>
          <w:lang w:eastAsia="en-IN"/>
        </w:rPr>
        <w:t>aforementioned initiatives</w:t>
      </w:r>
      <w:proofErr w:type="gramEnd"/>
      <w:r w:rsidRPr="00C92FD1">
        <w:rPr>
          <w:rFonts w:eastAsia="Helvetica Neue"/>
          <w:color w:val="000000"/>
          <w:sz w:val="23"/>
          <w:szCs w:val="23"/>
          <w:u w:color="000000"/>
          <w:bdr w:val="nil"/>
          <w:lang w:eastAsia="en-IN"/>
        </w:rPr>
        <w:t>, many textile suppliers continue to supply chemical-based (conventional) products due to revenue loss or lack of value addition in their supply chain</w:t>
      </w:r>
      <w:r w:rsidR="00D85E68" w:rsidRPr="00C92FD1">
        <w:rPr>
          <w:rFonts w:eastAsia="Helvetica Neue"/>
          <w:color w:val="000000"/>
          <w:sz w:val="23"/>
          <w:szCs w:val="23"/>
          <w:u w:color="000000"/>
          <w:bdr w:val="nil"/>
          <w:lang w:eastAsia="en-IN"/>
        </w:rPr>
        <w:t>. T</w:t>
      </w:r>
      <w:r w:rsidRPr="00C92FD1">
        <w:rPr>
          <w:rFonts w:eastAsia="Helvetica Neue"/>
          <w:color w:val="000000"/>
          <w:sz w:val="23"/>
          <w:szCs w:val="23"/>
          <w:u w:color="000000"/>
          <w:bdr w:val="nil"/>
          <w:lang w:eastAsia="en-IN"/>
        </w:rPr>
        <w:t xml:space="preserve">here are numerous instances (e.g., </w:t>
      </w:r>
      <w:proofErr w:type="spellStart"/>
      <w:r w:rsidRPr="00C92FD1">
        <w:rPr>
          <w:bCs/>
          <w:color w:val="0000FF"/>
          <w:sz w:val="23"/>
          <w:szCs w:val="23"/>
          <w:u w:color="000000"/>
        </w:rPr>
        <w:t>Shalique</w:t>
      </w:r>
      <w:proofErr w:type="spellEnd"/>
      <w:r w:rsidRPr="00C92FD1">
        <w:rPr>
          <w:bCs/>
          <w:color w:val="0000FF"/>
          <w:sz w:val="23"/>
          <w:szCs w:val="23"/>
          <w:u w:color="000000"/>
        </w:rPr>
        <w:t xml:space="preserve"> et al., 2021</w:t>
      </w:r>
      <w:r w:rsidRPr="00C92FD1">
        <w:rPr>
          <w:sz w:val="23"/>
          <w:szCs w:val="23"/>
          <w:shd w:val="clear" w:color="auto" w:fill="FFFFFF"/>
        </w:rPr>
        <w:t>)</w:t>
      </w:r>
      <w:r w:rsidRPr="00C92FD1">
        <w:rPr>
          <w:color w:val="006621"/>
          <w:sz w:val="23"/>
          <w:szCs w:val="23"/>
          <w:shd w:val="clear" w:color="auto" w:fill="FFFFFF"/>
        </w:rPr>
        <w:t xml:space="preserve"> </w:t>
      </w:r>
      <w:r w:rsidRPr="00C92FD1">
        <w:rPr>
          <w:rFonts w:eastAsia="Helvetica Neue"/>
          <w:color w:val="000000"/>
          <w:sz w:val="23"/>
          <w:szCs w:val="23"/>
          <w:u w:color="000000"/>
          <w:bdr w:val="nil"/>
          <w:lang w:eastAsia="en-IN"/>
        </w:rPr>
        <w:t xml:space="preserve">in which sustainable suppliers migrate to conventional practises. </w:t>
      </w:r>
      <w:r w:rsidR="00005DD5" w:rsidRPr="00C92FD1">
        <w:rPr>
          <w:sz w:val="23"/>
          <w:szCs w:val="23"/>
          <w:u w:color="000000"/>
        </w:rPr>
        <w:t xml:space="preserve">Therefore, researchers have a surging interest in </w:t>
      </w:r>
      <w:r w:rsidR="00D85E68" w:rsidRPr="00C92FD1">
        <w:rPr>
          <w:sz w:val="23"/>
          <w:szCs w:val="23"/>
          <w:u w:color="000000"/>
        </w:rPr>
        <w:t>identifying</w:t>
      </w:r>
      <w:r w:rsidR="00005DD5" w:rsidRPr="00C92FD1">
        <w:rPr>
          <w:sz w:val="23"/>
          <w:szCs w:val="23"/>
          <w:u w:color="000000"/>
        </w:rPr>
        <w:t xml:space="preserve"> factors </w:t>
      </w:r>
      <w:r w:rsidR="00D85E68" w:rsidRPr="00C92FD1">
        <w:rPr>
          <w:sz w:val="23"/>
          <w:szCs w:val="23"/>
          <w:u w:color="000000"/>
        </w:rPr>
        <w:t xml:space="preserve">that </w:t>
      </w:r>
      <w:r w:rsidR="00005DD5" w:rsidRPr="00C92FD1">
        <w:rPr>
          <w:sz w:val="23"/>
          <w:szCs w:val="23"/>
          <w:u w:color="000000"/>
        </w:rPr>
        <w:t>enabl</w:t>
      </w:r>
      <w:r w:rsidR="00D85E68" w:rsidRPr="00C92FD1">
        <w:rPr>
          <w:sz w:val="23"/>
          <w:szCs w:val="23"/>
          <w:u w:color="000000"/>
        </w:rPr>
        <w:t>e</w:t>
      </w:r>
      <w:r w:rsidR="00005DD5" w:rsidRPr="00C92FD1">
        <w:rPr>
          <w:sz w:val="23"/>
          <w:szCs w:val="23"/>
          <w:u w:color="000000"/>
        </w:rPr>
        <w:t xml:space="preserve"> sustainable </w:t>
      </w:r>
      <w:r w:rsidR="00AA7933" w:rsidRPr="00C92FD1">
        <w:rPr>
          <w:sz w:val="23"/>
          <w:szCs w:val="23"/>
          <w:u w:color="000000"/>
        </w:rPr>
        <w:t xml:space="preserve">practices </w:t>
      </w:r>
      <w:r w:rsidR="00005DD5" w:rsidRPr="00C92FD1">
        <w:rPr>
          <w:sz w:val="23"/>
          <w:szCs w:val="23"/>
          <w:u w:color="000000"/>
        </w:rPr>
        <w:t xml:space="preserve">(e.g., </w:t>
      </w:r>
      <w:proofErr w:type="spellStart"/>
      <w:r w:rsidR="00005DD5" w:rsidRPr="00C92FD1">
        <w:rPr>
          <w:bCs/>
          <w:color w:val="0000FF"/>
          <w:sz w:val="23"/>
          <w:szCs w:val="23"/>
          <w:u w:color="000000"/>
        </w:rPr>
        <w:t>Wiengarten</w:t>
      </w:r>
      <w:proofErr w:type="spellEnd"/>
      <w:r w:rsidR="00005DD5" w:rsidRPr="00C92FD1">
        <w:rPr>
          <w:bCs/>
          <w:color w:val="0000FF"/>
          <w:sz w:val="23"/>
          <w:szCs w:val="23"/>
          <w:u w:color="000000"/>
        </w:rPr>
        <w:t xml:space="preserve"> et al., 2019</w:t>
      </w:r>
      <w:r w:rsidR="00005DD5" w:rsidRPr="00C92FD1">
        <w:rPr>
          <w:sz w:val="23"/>
          <w:szCs w:val="23"/>
          <w:u w:color="000000"/>
        </w:rPr>
        <w:t xml:space="preserve">). Several authors (e.g., </w:t>
      </w:r>
      <w:r w:rsidR="00005DD5" w:rsidRPr="00C92FD1">
        <w:rPr>
          <w:bCs/>
          <w:color w:val="0000FF"/>
          <w:sz w:val="23"/>
          <w:szCs w:val="23"/>
          <w:u w:color="000000"/>
        </w:rPr>
        <w:t xml:space="preserve">Rui and Lai, 2015; </w:t>
      </w:r>
      <w:proofErr w:type="spellStart"/>
      <w:r w:rsidR="00005DD5" w:rsidRPr="00C92FD1">
        <w:rPr>
          <w:bCs/>
          <w:color w:val="0000FF"/>
          <w:sz w:val="23"/>
          <w:szCs w:val="23"/>
          <w:u w:color="000000"/>
        </w:rPr>
        <w:t>Villena</w:t>
      </w:r>
      <w:proofErr w:type="spellEnd"/>
      <w:r w:rsidR="00005DD5" w:rsidRPr="00C92FD1">
        <w:rPr>
          <w:bCs/>
          <w:color w:val="0000FF"/>
          <w:sz w:val="23"/>
          <w:szCs w:val="23"/>
          <w:u w:color="000000"/>
        </w:rPr>
        <w:t>, 2019</w:t>
      </w:r>
      <w:r w:rsidR="00005DD5" w:rsidRPr="00C92FD1">
        <w:rPr>
          <w:bCs/>
          <w:sz w:val="23"/>
          <w:szCs w:val="23"/>
          <w:u w:color="000000"/>
        </w:rPr>
        <w:t xml:space="preserve">) </w:t>
      </w:r>
      <w:r w:rsidR="00005DD5" w:rsidRPr="00C92FD1">
        <w:rPr>
          <w:sz w:val="23"/>
          <w:szCs w:val="23"/>
          <w:u w:color="000000"/>
        </w:rPr>
        <w:t xml:space="preserve">have considered measures like monetary incentives, </w:t>
      </w:r>
      <w:r w:rsidRPr="00C92FD1">
        <w:rPr>
          <w:sz w:val="23"/>
          <w:szCs w:val="23"/>
          <w:u w:color="000000"/>
        </w:rPr>
        <w:t xml:space="preserve">subsidies, rebates, </w:t>
      </w:r>
      <w:r w:rsidR="00A31145" w:rsidRPr="00C92FD1">
        <w:rPr>
          <w:sz w:val="23"/>
          <w:szCs w:val="23"/>
          <w:u w:color="000000"/>
        </w:rPr>
        <w:t xml:space="preserve">discount </w:t>
      </w:r>
      <w:r w:rsidR="00005DD5" w:rsidRPr="00C92FD1">
        <w:rPr>
          <w:sz w:val="23"/>
          <w:szCs w:val="23"/>
          <w:u w:color="000000"/>
        </w:rPr>
        <w:t xml:space="preserve">in </w:t>
      </w:r>
      <w:r w:rsidR="00A31145" w:rsidRPr="00C92FD1">
        <w:rPr>
          <w:sz w:val="23"/>
          <w:szCs w:val="23"/>
          <w:u w:color="000000"/>
        </w:rPr>
        <w:t>sourcing</w:t>
      </w:r>
      <w:r w:rsidR="00005DD5" w:rsidRPr="00C92FD1">
        <w:rPr>
          <w:sz w:val="23"/>
          <w:szCs w:val="23"/>
          <w:u w:color="000000"/>
        </w:rPr>
        <w:t xml:space="preserve"> inputs, training, and continuous monitoring to reduce supplier</w:t>
      </w:r>
      <w:r w:rsidR="00D85E68" w:rsidRPr="00C92FD1">
        <w:rPr>
          <w:sz w:val="23"/>
          <w:szCs w:val="23"/>
          <w:u w:color="000000"/>
        </w:rPr>
        <w:t>s</w:t>
      </w:r>
      <w:r w:rsidR="00005DD5" w:rsidRPr="00C92FD1">
        <w:rPr>
          <w:sz w:val="23"/>
          <w:szCs w:val="23"/>
          <w:u w:color="000000"/>
        </w:rPr>
        <w:t xml:space="preserve"> migrati</w:t>
      </w:r>
      <w:r w:rsidR="00D85E68" w:rsidRPr="00C92FD1">
        <w:rPr>
          <w:sz w:val="23"/>
          <w:szCs w:val="23"/>
          <w:u w:color="000000"/>
        </w:rPr>
        <w:t>ng away from sustainability</w:t>
      </w:r>
      <w:r w:rsidR="00005DD5" w:rsidRPr="00C92FD1">
        <w:rPr>
          <w:sz w:val="23"/>
          <w:szCs w:val="23"/>
          <w:u w:color="000000"/>
        </w:rPr>
        <w:t xml:space="preserve">. Of these measures, authors (e.g., </w:t>
      </w:r>
      <w:r w:rsidR="00005DD5" w:rsidRPr="00C92FD1">
        <w:rPr>
          <w:bCs/>
          <w:color w:val="0000FF"/>
          <w:sz w:val="23"/>
          <w:szCs w:val="23"/>
          <w:u w:color="000000"/>
        </w:rPr>
        <w:t>Rui and Lai, 2015</w:t>
      </w:r>
      <w:r w:rsidRPr="00C92FD1">
        <w:rPr>
          <w:bCs/>
          <w:color w:val="0000FF"/>
          <w:sz w:val="23"/>
          <w:szCs w:val="23"/>
          <w:u w:color="000000"/>
        </w:rPr>
        <w:t>; Ye et al., 2021; Lin et al., 2022</w:t>
      </w:r>
      <w:r w:rsidR="00005DD5" w:rsidRPr="00C92FD1">
        <w:rPr>
          <w:bCs/>
          <w:sz w:val="23"/>
          <w:szCs w:val="23"/>
          <w:u w:color="000000"/>
        </w:rPr>
        <w:t xml:space="preserve">) have used </w:t>
      </w:r>
      <w:r w:rsidR="004E1D99" w:rsidRPr="00C92FD1">
        <w:rPr>
          <w:bCs/>
          <w:sz w:val="23"/>
          <w:szCs w:val="23"/>
          <w:u w:color="000000"/>
        </w:rPr>
        <w:t xml:space="preserve">game theoretic </w:t>
      </w:r>
      <w:r w:rsidR="00005DD5" w:rsidRPr="00C92FD1">
        <w:rPr>
          <w:bCs/>
          <w:sz w:val="23"/>
          <w:szCs w:val="23"/>
          <w:u w:color="000000"/>
        </w:rPr>
        <w:t>model</w:t>
      </w:r>
      <w:r w:rsidR="006C482C" w:rsidRPr="00C92FD1">
        <w:rPr>
          <w:bCs/>
          <w:sz w:val="23"/>
          <w:szCs w:val="23"/>
          <w:u w:color="000000"/>
        </w:rPr>
        <w:t>l</w:t>
      </w:r>
      <w:r w:rsidR="00005DD5" w:rsidRPr="00C92FD1">
        <w:rPr>
          <w:bCs/>
          <w:sz w:val="23"/>
          <w:szCs w:val="23"/>
          <w:u w:color="000000"/>
        </w:rPr>
        <w:t>ing approach</w:t>
      </w:r>
      <w:r w:rsidR="00460C61" w:rsidRPr="00C92FD1">
        <w:rPr>
          <w:bCs/>
          <w:sz w:val="23"/>
          <w:szCs w:val="23"/>
          <w:u w:color="000000"/>
        </w:rPr>
        <w:t>es</w:t>
      </w:r>
      <w:r w:rsidR="00005DD5" w:rsidRPr="00C92FD1">
        <w:rPr>
          <w:bCs/>
          <w:sz w:val="23"/>
          <w:szCs w:val="23"/>
          <w:u w:color="000000"/>
        </w:rPr>
        <w:t xml:space="preserve"> </w:t>
      </w:r>
      <w:r w:rsidR="00005DD5" w:rsidRPr="00C92FD1">
        <w:rPr>
          <w:sz w:val="23"/>
          <w:szCs w:val="23"/>
          <w:u w:color="000000"/>
        </w:rPr>
        <w:t>to study the impact of monitoring mechanisms such as supplier audits</w:t>
      </w:r>
      <w:r w:rsidRPr="00C92FD1">
        <w:rPr>
          <w:sz w:val="23"/>
          <w:szCs w:val="23"/>
          <w:u w:color="000000"/>
        </w:rPr>
        <w:t xml:space="preserve">, tax policy, or </w:t>
      </w:r>
      <w:r w:rsidR="00005DD5" w:rsidRPr="00C92FD1">
        <w:rPr>
          <w:sz w:val="23"/>
          <w:szCs w:val="23"/>
          <w:u w:color="000000"/>
        </w:rPr>
        <w:t xml:space="preserve">penalties on unsustainability practices by suppliers. However, due to shortage in the availability of sustainable suppliers, </w:t>
      </w:r>
      <w:r w:rsidR="00A31145" w:rsidRPr="00C92FD1">
        <w:rPr>
          <w:sz w:val="23"/>
          <w:szCs w:val="23"/>
          <w:u w:color="000000"/>
        </w:rPr>
        <w:t xml:space="preserve">government (or </w:t>
      </w:r>
      <w:r w:rsidR="00005DD5" w:rsidRPr="00C92FD1">
        <w:rPr>
          <w:sz w:val="23"/>
          <w:szCs w:val="23"/>
          <w:u w:color="000000"/>
        </w:rPr>
        <w:t>buyers</w:t>
      </w:r>
      <w:r w:rsidR="00A31145" w:rsidRPr="00C92FD1">
        <w:rPr>
          <w:sz w:val="23"/>
          <w:szCs w:val="23"/>
          <w:u w:color="000000"/>
        </w:rPr>
        <w:t>)</w:t>
      </w:r>
      <w:r w:rsidR="00005DD5" w:rsidRPr="00C92FD1">
        <w:rPr>
          <w:sz w:val="23"/>
          <w:szCs w:val="23"/>
          <w:u w:color="000000"/>
        </w:rPr>
        <w:t xml:space="preserve"> also employ various </w:t>
      </w:r>
      <w:r w:rsidR="006C482C" w:rsidRPr="00C92FD1">
        <w:rPr>
          <w:sz w:val="23"/>
          <w:szCs w:val="23"/>
          <w:u w:color="000000"/>
        </w:rPr>
        <w:t>incentivisatio</w:t>
      </w:r>
      <w:r w:rsidR="0049043C" w:rsidRPr="00C92FD1">
        <w:rPr>
          <w:sz w:val="23"/>
          <w:szCs w:val="23"/>
          <w:u w:color="000000"/>
        </w:rPr>
        <w:t>n</w:t>
      </w:r>
      <w:r w:rsidR="00D85E68" w:rsidRPr="00C92FD1">
        <w:rPr>
          <w:sz w:val="23"/>
          <w:szCs w:val="23"/>
          <w:u w:color="000000"/>
        </w:rPr>
        <w:t xml:space="preserve"> scheme</w:t>
      </w:r>
      <w:r w:rsidR="0049043C" w:rsidRPr="00C92FD1">
        <w:rPr>
          <w:sz w:val="23"/>
          <w:szCs w:val="23"/>
          <w:u w:color="000000"/>
        </w:rPr>
        <w:t xml:space="preserve"> </w:t>
      </w:r>
      <w:r w:rsidR="004E1D99" w:rsidRPr="00C92FD1">
        <w:rPr>
          <w:sz w:val="23"/>
          <w:szCs w:val="23"/>
          <w:u w:color="000000"/>
        </w:rPr>
        <w:t xml:space="preserve">through rebates and subsidies </w:t>
      </w:r>
      <w:r w:rsidR="00005DD5" w:rsidRPr="00C92FD1">
        <w:rPr>
          <w:sz w:val="23"/>
          <w:szCs w:val="23"/>
          <w:u w:color="000000"/>
        </w:rPr>
        <w:t>that favour sustainability practices</w:t>
      </w:r>
      <w:r w:rsidR="004E1D99" w:rsidRPr="00C92FD1">
        <w:rPr>
          <w:sz w:val="23"/>
          <w:szCs w:val="23"/>
          <w:u w:color="000000"/>
        </w:rPr>
        <w:t xml:space="preserve"> (</w:t>
      </w:r>
      <w:r w:rsidR="004E1D99" w:rsidRPr="00C92FD1">
        <w:rPr>
          <w:bCs/>
          <w:color w:val="0000FF"/>
          <w:sz w:val="23"/>
          <w:szCs w:val="23"/>
          <w:u w:color="000000"/>
        </w:rPr>
        <w:t>Ye et al., 2021</w:t>
      </w:r>
      <w:r w:rsidR="004E1D99" w:rsidRPr="00C92FD1">
        <w:rPr>
          <w:sz w:val="23"/>
          <w:szCs w:val="23"/>
          <w:u w:color="000000"/>
        </w:rPr>
        <w:t>)</w:t>
      </w:r>
      <w:r w:rsidR="00005DD5" w:rsidRPr="00C92FD1">
        <w:rPr>
          <w:sz w:val="23"/>
          <w:szCs w:val="23"/>
          <w:u w:color="000000"/>
        </w:rPr>
        <w:t xml:space="preserve">. For instance, </w:t>
      </w:r>
      <w:r w:rsidR="00005DD5" w:rsidRPr="00C92FD1">
        <w:rPr>
          <w:bCs/>
          <w:color w:val="0000FF"/>
          <w:sz w:val="23"/>
          <w:szCs w:val="23"/>
          <w:u w:color="000000"/>
        </w:rPr>
        <w:t>Gimenez and </w:t>
      </w:r>
      <w:proofErr w:type="spellStart"/>
      <w:r w:rsidR="00005DD5" w:rsidRPr="00C92FD1">
        <w:rPr>
          <w:bCs/>
          <w:color w:val="0000FF"/>
          <w:sz w:val="23"/>
          <w:szCs w:val="23"/>
          <w:u w:color="000000"/>
        </w:rPr>
        <w:t>Tachizawa</w:t>
      </w:r>
      <w:proofErr w:type="spellEnd"/>
      <w:r w:rsidR="00005DD5" w:rsidRPr="00C92FD1">
        <w:rPr>
          <w:bCs/>
          <w:color w:val="0000FF"/>
          <w:sz w:val="23"/>
          <w:szCs w:val="23"/>
          <w:u w:color="000000"/>
        </w:rPr>
        <w:t xml:space="preserve"> (2012)</w:t>
      </w:r>
      <w:r w:rsidR="00005DD5" w:rsidRPr="00C92FD1">
        <w:rPr>
          <w:bCs/>
          <w:sz w:val="23"/>
          <w:szCs w:val="23"/>
          <w:u w:color="000000"/>
        </w:rPr>
        <w:t xml:space="preserve">, based on a systematic review of literature on adopting sustainable practices among suppliers, observed that </w:t>
      </w:r>
      <w:r w:rsidR="00C37032" w:rsidRPr="00C92FD1">
        <w:rPr>
          <w:bCs/>
          <w:sz w:val="23"/>
          <w:szCs w:val="23"/>
          <w:u w:color="000000"/>
        </w:rPr>
        <w:t xml:space="preserve">penalty measures </w:t>
      </w:r>
      <w:r w:rsidR="00005DD5" w:rsidRPr="00C92FD1">
        <w:rPr>
          <w:bCs/>
          <w:sz w:val="23"/>
          <w:szCs w:val="23"/>
          <w:u w:color="000000"/>
        </w:rPr>
        <w:t xml:space="preserve">alone could not retain sustainable suppliers unless accompanied by various </w:t>
      </w:r>
      <w:r w:rsidR="00C37032" w:rsidRPr="00C92FD1">
        <w:rPr>
          <w:bCs/>
          <w:sz w:val="23"/>
          <w:szCs w:val="23"/>
          <w:u w:color="000000"/>
        </w:rPr>
        <w:t xml:space="preserve">incentivization measures </w:t>
      </w:r>
      <w:r w:rsidR="00005DD5" w:rsidRPr="00C92FD1">
        <w:rPr>
          <w:bCs/>
          <w:sz w:val="23"/>
          <w:szCs w:val="23"/>
          <w:u w:color="000000"/>
        </w:rPr>
        <w:t xml:space="preserve">by </w:t>
      </w:r>
      <w:r w:rsidR="00C37032" w:rsidRPr="00C92FD1">
        <w:rPr>
          <w:bCs/>
          <w:sz w:val="23"/>
          <w:szCs w:val="23"/>
          <w:u w:color="000000"/>
        </w:rPr>
        <w:t>the Government</w:t>
      </w:r>
      <w:r w:rsidR="00005DD5" w:rsidRPr="00C92FD1">
        <w:rPr>
          <w:bCs/>
          <w:sz w:val="23"/>
          <w:szCs w:val="23"/>
          <w:u w:color="000000"/>
        </w:rPr>
        <w:t xml:space="preserve">. </w:t>
      </w:r>
      <w:r w:rsidR="00005DD5" w:rsidRPr="00C92FD1">
        <w:rPr>
          <w:sz w:val="23"/>
          <w:szCs w:val="23"/>
          <w:u w:color="000000"/>
        </w:rPr>
        <w:t>Notably, m</w:t>
      </w:r>
      <w:r w:rsidR="00C37032" w:rsidRPr="00C92FD1">
        <w:rPr>
          <w:sz w:val="23"/>
          <w:szCs w:val="23"/>
          <w:u w:color="000000"/>
        </w:rPr>
        <w:t xml:space="preserve">ajority of </w:t>
      </w:r>
      <w:r w:rsidR="00005DD5" w:rsidRPr="00C92FD1">
        <w:rPr>
          <w:sz w:val="23"/>
          <w:szCs w:val="23"/>
          <w:u w:color="000000"/>
        </w:rPr>
        <w:t xml:space="preserve">previous studies </w:t>
      </w:r>
      <w:r w:rsidR="00D85E68" w:rsidRPr="00C92FD1">
        <w:rPr>
          <w:sz w:val="23"/>
          <w:szCs w:val="23"/>
          <w:u w:color="000000"/>
        </w:rPr>
        <w:t xml:space="preserve">have </w:t>
      </w:r>
      <w:r w:rsidR="00005DD5" w:rsidRPr="00C92FD1">
        <w:rPr>
          <w:sz w:val="23"/>
          <w:szCs w:val="23"/>
          <w:u w:color="000000"/>
        </w:rPr>
        <w:t>employ</w:t>
      </w:r>
      <w:r w:rsidR="00D85E68" w:rsidRPr="00C92FD1">
        <w:rPr>
          <w:sz w:val="23"/>
          <w:szCs w:val="23"/>
          <w:u w:color="000000"/>
        </w:rPr>
        <w:t>ed</w:t>
      </w:r>
      <w:r w:rsidR="00005DD5" w:rsidRPr="00C92FD1">
        <w:rPr>
          <w:sz w:val="23"/>
          <w:szCs w:val="23"/>
          <w:u w:color="000000"/>
        </w:rPr>
        <w:t xml:space="preserve"> case studies and </w:t>
      </w:r>
      <w:r w:rsidR="00005DD5" w:rsidRPr="00C92FD1">
        <w:rPr>
          <w:sz w:val="23"/>
          <w:szCs w:val="23"/>
          <w:u w:color="000000"/>
        </w:rPr>
        <w:lastRenderedPageBreak/>
        <w:t>surveys</w:t>
      </w:r>
      <w:r w:rsidR="008E10B8" w:rsidRPr="00C92FD1">
        <w:rPr>
          <w:sz w:val="23"/>
          <w:szCs w:val="23"/>
          <w:u w:color="000000"/>
        </w:rPr>
        <w:t>-</w:t>
      </w:r>
      <w:r w:rsidR="00C37032" w:rsidRPr="00C92FD1">
        <w:rPr>
          <w:sz w:val="23"/>
          <w:szCs w:val="23"/>
          <w:u w:color="000000"/>
        </w:rPr>
        <w:t xml:space="preserve">based </w:t>
      </w:r>
      <w:r w:rsidR="00005DD5" w:rsidRPr="00C92FD1">
        <w:rPr>
          <w:sz w:val="23"/>
          <w:szCs w:val="23"/>
          <w:u w:color="000000"/>
        </w:rPr>
        <w:t>analy</w:t>
      </w:r>
      <w:r w:rsidR="00C37032" w:rsidRPr="00C92FD1">
        <w:rPr>
          <w:sz w:val="23"/>
          <w:szCs w:val="23"/>
          <w:u w:color="000000"/>
        </w:rPr>
        <w:t xml:space="preserve">ses to see the </w:t>
      </w:r>
      <w:r w:rsidR="00005DD5" w:rsidRPr="00C92FD1">
        <w:rPr>
          <w:sz w:val="23"/>
          <w:szCs w:val="23"/>
          <w:u w:color="000000"/>
        </w:rPr>
        <w:t xml:space="preserve">impact of </w:t>
      </w:r>
      <w:r w:rsidR="008E10B8" w:rsidRPr="00C92FD1">
        <w:rPr>
          <w:sz w:val="23"/>
          <w:szCs w:val="23"/>
          <w:u w:color="000000"/>
        </w:rPr>
        <w:t>taxes and rebate</w:t>
      </w:r>
      <w:r w:rsidR="00005DD5" w:rsidRPr="00C92FD1">
        <w:rPr>
          <w:sz w:val="23"/>
          <w:szCs w:val="23"/>
          <w:u w:color="000000"/>
        </w:rPr>
        <w:t xml:space="preserve">s in </w:t>
      </w:r>
      <w:r w:rsidR="00C37032" w:rsidRPr="00C92FD1">
        <w:rPr>
          <w:sz w:val="23"/>
          <w:szCs w:val="23"/>
          <w:u w:color="000000"/>
        </w:rPr>
        <w:t xml:space="preserve">understanding the behaviour of </w:t>
      </w:r>
      <w:r w:rsidR="00005DD5" w:rsidRPr="00C92FD1">
        <w:rPr>
          <w:sz w:val="23"/>
          <w:szCs w:val="23"/>
          <w:u w:color="000000"/>
        </w:rPr>
        <w:t xml:space="preserve">sustainable </w:t>
      </w:r>
      <w:r w:rsidR="00C37032" w:rsidRPr="00C92FD1">
        <w:rPr>
          <w:sz w:val="23"/>
          <w:szCs w:val="23"/>
          <w:u w:color="000000"/>
        </w:rPr>
        <w:t>suppliers (</w:t>
      </w:r>
      <w:r w:rsidR="00C37032" w:rsidRPr="00C92FD1">
        <w:rPr>
          <w:bCs/>
          <w:color w:val="0000FF"/>
          <w:sz w:val="23"/>
          <w:szCs w:val="23"/>
          <w:u w:color="000000"/>
        </w:rPr>
        <w:t>Gimenez and </w:t>
      </w:r>
      <w:proofErr w:type="spellStart"/>
      <w:r w:rsidR="00C37032" w:rsidRPr="00C92FD1">
        <w:rPr>
          <w:bCs/>
          <w:color w:val="0000FF"/>
          <w:sz w:val="23"/>
          <w:szCs w:val="23"/>
          <w:u w:color="000000"/>
        </w:rPr>
        <w:t>Tachizawa</w:t>
      </w:r>
      <w:proofErr w:type="spellEnd"/>
      <w:r w:rsidR="00C37032" w:rsidRPr="00C92FD1">
        <w:rPr>
          <w:bCs/>
          <w:color w:val="0000FF"/>
          <w:sz w:val="23"/>
          <w:szCs w:val="23"/>
          <w:u w:color="000000"/>
        </w:rPr>
        <w:t>, 2012</w:t>
      </w:r>
      <w:r w:rsidR="00C37032" w:rsidRPr="00C92FD1">
        <w:rPr>
          <w:bCs/>
          <w:sz w:val="23"/>
          <w:szCs w:val="23"/>
          <w:u w:color="000000"/>
        </w:rPr>
        <w:t xml:space="preserve">; </w:t>
      </w:r>
      <w:proofErr w:type="spellStart"/>
      <w:r w:rsidR="00C37032" w:rsidRPr="00C92FD1">
        <w:rPr>
          <w:bCs/>
          <w:color w:val="0000FF"/>
          <w:sz w:val="23"/>
          <w:szCs w:val="23"/>
          <w:u w:color="000000"/>
        </w:rPr>
        <w:t>Giunipero</w:t>
      </w:r>
      <w:proofErr w:type="spellEnd"/>
      <w:r w:rsidR="00C37032" w:rsidRPr="00C92FD1">
        <w:rPr>
          <w:bCs/>
          <w:color w:val="0000FF"/>
          <w:sz w:val="23"/>
          <w:szCs w:val="23"/>
          <w:u w:color="000000"/>
        </w:rPr>
        <w:t xml:space="preserve"> et al., 2019</w:t>
      </w:r>
      <w:r w:rsidR="00C37032" w:rsidRPr="00C92FD1">
        <w:rPr>
          <w:bCs/>
          <w:sz w:val="23"/>
          <w:szCs w:val="23"/>
          <w:u w:color="000000"/>
        </w:rPr>
        <w:t>)</w:t>
      </w:r>
      <w:r w:rsidR="00005DD5" w:rsidRPr="00C92FD1">
        <w:rPr>
          <w:sz w:val="23"/>
          <w:szCs w:val="23"/>
          <w:u w:color="000000"/>
        </w:rPr>
        <w:t>.</w:t>
      </w:r>
    </w:p>
    <w:p w14:paraId="1DE031E8" w14:textId="1F52AEF1" w:rsidR="001D0CD4" w:rsidRPr="00C92FD1" w:rsidRDefault="00D85E68" w:rsidP="00C00FCC">
      <w:pPr>
        <w:spacing w:before="240" w:after="240" w:line="360" w:lineRule="auto"/>
        <w:ind w:firstLine="720"/>
        <w:contextualSpacing/>
        <w:jc w:val="both"/>
        <w:rPr>
          <w:rFonts w:eastAsia="Times New Roman"/>
          <w:sz w:val="23"/>
          <w:szCs w:val="23"/>
          <w:lang w:eastAsia="en-US"/>
        </w:rPr>
      </w:pPr>
      <w:r w:rsidRPr="00C92FD1">
        <w:rPr>
          <w:rFonts w:eastAsia="Times New Roman"/>
          <w:sz w:val="23"/>
          <w:szCs w:val="23"/>
          <w:lang w:eastAsia="en-IN"/>
        </w:rPr>
        <w:t>To summarize</w:t>
      </w:r>
      <w:r w:rsidR="00005DD5" w:rsidRPr="00C92FD1">
        <w:rPr>
          <w:rFonts w:eastAsia="Times New Roman"/>
          <w:sz w:val="23"/>
          <w:szCs w:val="23"/>
          <w:lang w:eastAsia="en-IN"/>
        </w:rPr>
        <w:t xml:space="preserve">, we conclude that the </w:t>
      </w:r>
      <w:r w:rsidRPr="00C92FD1">
        <w:rPr>
          <w:rFonts w:eastAsia="Times New Roman"/>
          <w:sz w:val="23"/>
          <w:szCs w:val="23"/>
          <w:lang w:eastAsia="en-IN"/>
        </w:rPr>
        <w:t>extant</w:t>
      </w:r>
      <w:r w:rsidR="00005DD5" w:rsidRPr="00C92FD1">
        <w:rPr>
          <w:rFonts w:eastAsia="Times New Roman"/>
          <w:sz w:val="23"/>
          <w:szCs w:val="23"/>
          <w:lang w:eastAsia="en-IN"/>
        </w:rPr>
        <w:t xml:space="preserve"> research on sustainable production has several gaps that need to be filled. Firstly, existing studies (e.g., </w:t>
      </w:r>
      <w:r w:rsidR="00005DD5" w:rsidRPr="00C92FD1">
        <w:rPr>
          <w:rFonts w:eastAsia="Times New Roman"/>
          <w:color w:val="0000FF"/>
          <w:sz w:val="23"/>
          <w:szCs w:val="23"/>
          <w:lang w:eastAsia="en-IN"/>
        </w:rPr>
        <w:t>Tang et al., 2016</w:t>
      </w:r>
      <w:r w:rsidR="00005DD5" w:rsidRPr="00C92FD1">
        <w:rPr>
          <w:rFonts w:eastAsia="Times New Roman"/>
          <w:sz w:val="23"/>
          <w:szCs w:val="23"/>
          <w:lang w:eastAsia="en-IN"/>
        </w:rPr>
        <w:t xml:space="preserve">; </w:t>
      </w:r>
      <w:r w:rsidR="00005DD5" w:rsidRPr="00C92FD1">
        <w:rPr>
          <w:rFonts w:eastAsia="Times New Roman"/>
          <w:color w:val="0000FF"/>
          <w:sz w:val="23"/>
          <w:szCs w:val="23"/>
          <w:lang w:eastAsia="en-IN"/>
        </w:rPr>
        <w:t>Cheng et al., 2019</w:t>
      </w:r>
      <w:r w:rsidR="00005DD5" w:rsidRPr="00C92FD1">
        <w:rPr>
          <w:rFonts w:eastAsia="Times New Roman"/>
          <w:sz w:val="23"/>
          <w:szCs w:val="23"/>
          <w:lang w:eastAsia="en-IN"/>
        </w:rPr>
        <w:t xml:space="preserve">) focus primarily on motivating sustainability adoption in the supply chain, </w:t>
      </w:r>
      <w:r w:rsidR="00E01BCB" w:rsidRPr="00C92FD1">
        <w:rPr>
          <w:rFonts w:eastAsia="Times New Roman"/>
          <w:sz w:val="23"/>
          <w:szCs w:val="23"/>
          <w:lang w:eastAsia="en-IN"/>
        </w:rPr>
        <w:t>while</w:t>
      </w:r>
      <w:r w:rsidR="00005DD5" w:rsidRPr="00C92FD1">
        <w:rPr>
          <w:rFonts w:eastAsia="Times New Roman"/>
          <w:sz w:val="23"/>
          <w:szCs w:val="23"/>
          <w:lang w:eastAsia="en-IN"/>
        </w:rPr>
        <w:t xml:space="preserve"> </w:t>
      </w:r>
      <w:r w:rsidR="002F7CD6" w:rsidRPr="00C92FD1">
        <w:rPr>
          <w:rFonts w:eastAsia="Times New Roman"/>
          <w:sz w:val="23"/>
          <w:szCs w:val="23"/>
          <w:lang w:eastAsia="en-IN"/>
        </w:rPr>
        <w:t xml:space="preserve">the </w:t>
      </w:r>
      <w:r w:rsidR="00CE5184" w:rsidRPr="00C92FD1">
        <w:rPr>
          <w:rFonts w:eastAsia="Times New Roman"/>
          <w:sz w:val="23"/>
          <w:szCs w:val="23"/>
          <w:lang w:eastAsia="en-IN"/>
        </w:rPr>
        <w:t xml:space="preserve">uncertainty prevailing in market </w:t>
      </w:r>
      <w:r w:rsidR="00271201" w:rsidRPr="00C92FD1">
        <w:rPr>
          <w:rFonts w:eastAsia="Times New Roman"/>
          <w:sz w:val="23"/>
          <w:szCs w:val="23"/>
          <w:lang w:eastAsia="en-IN"/>
        </w:rPr>
        <w:t>demand (or</w:t>
      </w:r>
      <w:r w:rsidR="004A6038" w:rsidRPr="00C92FD1">
        <w:rPr>
          <w:rFonts w:eastAsia="Times New Roman"/>
          <w:sz w:val="23"/>
          <w:szCs w:val="23"/>
          <w:lang w:eastAsia="en-IN"/>
        </w:rPr>
        <w:t xml:space="preserve"> </w:t>
      </w:r>
      <w:r w:rsidR="00271201" w:rsidRPr="00C92FD1">
        <w:rPr>
          <w:rFonts w:eastAsia="Times New Roman"/>
          <w:sz w:val="23"/>
          <w:szCs w:val="23"/>
          <w:lang w:eastAsia="en-IN"/>
        </w:rPr>
        <w:t>market share)</w:t>
      </w:r>
      <w:r w:rsidR="00E01BCB" w:rsidRPr="00C92FD1">
        <w:rPr>
          <w:rFonts w:eastAsia="Times New Roman"/>
          <w:sz w:val="23"/>
          <w:szCs w:val="23"/>
          <w:lang w:eastAsia="en-IN"/>
        </w:rPr>
        <w:t xml:space="preserve"> </w:t>
      </w:r>
      <w:r w:rsidR="00CE5184" w:rsidRPr="00C92FD1">
        <w:rPr>
          <w:rFonts w:eastAsia="Times New Roman"/>
          <w:sz w:val="23"/>
          <w:szCs w:val="23"/>
          <w:lang w:eastAsia="en-IN"/>
        </w:rPr>
        <w:t>for sustainable products</w:t>
      </w:r>
      <w:r w:rsidR="00E01BCB" w:rsidRPr="00C92FD1">
        <w:rPr>
          <w:rFonts w:eastAsia="Times New Roman"/>
          <w:sz w:val="23"/>
          <w:szCs w:val="23"/>
          <w:lang w:eastAsia="en-IN"/>
        </w:rPr>
        <w:t xml:space="preserve"> </w:t>
      </w:r>
      <w:r w:rsidR="004A6038" w:rsidRPr="00C92FD1">
        <w:rPr>
          <w:rFonts w:eastAsia="Times New Roman"/>
          <w:sz w:val="23"/>
          <w:szCs w:val="23"/>
          <w:lang w:eastAsia="en-IN"/>
        </w:rPr>
        <w:t xml:space="preserve">is largely unexplored. Also, because of </w:t>
      </w:r>
      <w:r w:rsidR="00A967A9" w:rsidRPr="00C92FD1">
        <w:rPr>
          <w:rFonts w:eastAsia="Times New Roman"/>
          <w:sz w:val="23"/>
          <w:szCs w:val="23"/>
          <w:lang w:eastAsia="en-IN"/>
        </w:rPr>
        <w:t>the</w:t>
      </w:r>
      <w:r w:rsidR="005B1B5B" w:rsidRPr="00C92FD1">
        <w:rPr>
          <w:rFonts w:eastAsia="Times New Roman"/>
          <w:sz w:val="23"/>
          <w:szCs w:val="23"/>
          <w:lang w:eastAsia="en-IN"/>
        </w:rPr>
        <w:t xml:space="preserve"> </w:t>
      </w:r>
      <w:r w:rsidR="000A728D" w:rsidRPr="00C92FD1">
        <w:rPr>
          <w:rFonts w:eastAsia="Times New Roman"/>
          <w:sz w:val="23"/>
          <w:szCs w:val="23"/>
          <w:lang w:eastAsia="en-IN"/>
        </w:rPr>
        <w:t>risk</w:t>
      </w:r>
      <w:r w:rsidR="00A967A9" w:rsidRPr="00C92FD1">
        <w:rPr>
          <w:rFonts w:eastAsia="Times New Roman"/>
          <w:sz w:val="23"/>
          <w:szCs w:val="23"/>
          <w:lang w:eastAsia="en-IN"/>
        </w:rPr>
        <w:t xml:space="preserve"> of reputation loss</w:t>
      </w:r>
      <w:r w:rsidR="006120ED" w:rsidRPr="00C92FD1">
        <w:rPr>
          <w:rFonts w:eastAsia="Times New Roman"/>
          <w:sz w:val="23"/>
          <w:szCs w:val="23"/>
          <w:lang w:eastAsia="en-IN"/>
        </w:rPr>
        <w:t xml:space="preserve"> associated with </w:t>
      </w:r>
      <w:r w:rsidR="004A6038" w:rsidRPr="00C92FD1">
        <w:rPr>
          <w:rFonts w:eastAsia="Times New Roman"/>
          <w:sz w:val="23"/>
          <w:szCs w:val="23"/>
          <w:lang w:eastAsia="en-IN"/>
        </w:rPr>
        <w:t>not</w:t>
      </w:r>
      <w:r w:rsidR="00781ADA" w:rsidRPr="00C92FD1">
        <w:rPr>
          <w:rFonts w:eastAsia="Times New Roman"/>
          <w:sz w:val="23"/>
          <w:szCs w:val="23"/>
          <w:lang w:eastAsia="en-IN"/>
        </w:rPr>
        <w:t xml:space="preserve"> </w:t>
      </w:r>
      <w:r w:rsidR="000A728D" w:rsidRPr="00C92FD1">
        <w:rPr>
          <w:rFonts w:eastAsia="Times New Roman"/>
          <w:sz w:val="23"/>
          <w:szCs w:val="23"/>
          <w:lang w:eastAsia="en-IN"/>
        </w:rPr>
        <w:t xml:space="preserve">achieving environmental, </w:t>
      </w:r>
      <w:proofErr w:type="gramStart"/>
      <w:r w:rsidR="000A728D" w:rsidRPr="00C92FD1">
        <w:rPr>
          <w:rFonts w:eastAsia="Times New Roman"/>
          <w:sz w:val="23"/>
          <w:szCs w:val="23"/>
          <w:lang w:eastAsia="en-IN"/>
        </w:rPr>
        <w:t>economic</w:t>
      </w:r>
      <w:proofErr w:type="gramEnd"/>
      <w:r w:rsidR="000A728D" w:rsidRPr="00C92FD1">
        <w:rPr>
          <w:rFonts w:eastAsia="Times New Roman"/>
          <w:sz w:val="23"/>
          <w:szCs w:val="23"/>
          <w:lang w:eastAsia="en-IN"/>
        </w:rPr>
        <w:t xml:space="preserve"> and social </w:t>
      </w:r>
      <w:r w:rsidR="00781ADA" w:rsidRPr="00C92FD1">
        <w:rPr>
          <w:rFonts w:eastAsia="Times New Roman"/>
          <w:sz w:val="23"/>
          <w:szCs w:val="23"/>
          <w:lang w:eastAsia="en-IN"/>
        </w:rPr>
        <w:t xml:space="preserve">(ESG) </w:t>
      </w:r>
      <w:r w:rsidR="000A728D" w:rsidRPr="00C92FD1">
        <w:rPr>
          <w:rFonts w:eastAsia="Times New Roman"/>
          <w:sz w:val="23"/>
          <w:szCs w:val="23"/>
          <w:lang w:eastAsia="en-IN"/>
        </w:rPr>
        <w:t>targets</w:t>
      </w:r>
      <w:r w:rsidR="005B1B5B" w:rsidRPr="00C92FD1">
        <w:rPr>
          <w:rFonts w:eastAsia="Times New Roman"/>
          <w:sz w:val="23"/>
          <w:szCs w:val="23"/>
          <w:lang w:eastAsia="en-IN"/>
        </w:rPr>
        <w:t xml:space="preserve"> (</w:t>
      </w:r>
      <w:proofErr w:type="spellStart"/>
      <w:r w:rsidR="00680062" w:rsidRPr="00C92FD1">
        <w:rPr>
          <w:rFonts w:eastAsia="Times New Roman"/>
          <w:color w:val="0000FF"/>
          <w:sz w:val="23"/>
          <w:szCs w:val="23"/>
          <w:lang w:eastAsia="en-IN"/>
        </w:rPr>
        <w:t>Aouadi</w:t>
      </w:r>
      <w:proofErr w:type="spellEnd"/>
      <w:r w:rsidR="00680062" w:rsidRPr="00C92FD1">
        <w:rPr>
          <w:rFonts w:eastAsia="Times New Roman"/>
          <w:color w:val="0000FF"/>
          <w:sz w:val="23"/>
          <w:szCs w:val="23"/>
          <w:lang w:eastAsia="en-IN"/>
        </w:rPr>
        <w:t xml:space="preserve"> and </w:t>
      </w:r>
      <w:proofErr w:type="spellStart"/>
      <w:r w:rsidR="00680062" w:rsidRPr="00C92FD1">
        <w:rPr>
          <w:rFonts w:eastAsia="Times New Roman"/>
          <w:color w:val="0000FF"/>
          <w:sz w:val="23"/>
          <w:szCs w:val="23"/>
          <w:lang w:eastAsia="en-IN"/>
        </w:rPr>
        <w:t>Marsat</w:t>
      </w:r>
      <w:proofErr w:type="spellEnd"/>
      <w:r w:rsidR="00680062" w:rsidRPr="00C92FD1">
        <w:rPr>
          <w:rFonts w:eastAsia="Times New Roman"/>
          <w:color w:val="0000FF"/>
          <w:sz w:val="23"/>
          <w:szCs w:val="23"/>
          <w:lang w:eastAsia="en-IN"/>
        </w:rPr>
        <w:t xml:space="preserve"> 2016</w:t>
      </w:r>
      <w:r w:rsidR="009339D8" w:rsidRPr="00C92FD1">
        <w:rPr>
          <w:rFonts w:eastAsia="Times New Roman"/>
          <w:sz w:val="23"/>
          <w:szCs w:val="23"/>
          <w:lang w:eastAsia="en-IN"/>
        </w:rPr>
        <w:t xml:space="preserve">; </w:t>
      </w:r>
      <w:r w:rsidR="009339D8" w:rsidRPr="00C92FD1">
        <w:rPr>
          <w:rFonts w:eastAsia="Times New Roman"/>
          <w:color w:val="0000FF"/>
          <w:sz w:val="23"/>
          <w:szCs w:val="23"/>
          <w:lang w:eastAsia="en-IN"/>
        </w:rPr>
        <w:t>Tamayo-Torres et al., 2019</w:t>
      </w:r>
      <w:r w:rsidR="00680062" w:rsidRPr="00C92FD1">
        <w:rPr>
          <w:rFonts w:eastAsia="Times New Roman"/>
          <w:sz w:val="23"/>
          <w:szCs w:val="23"/>
          <w:lang w:eastAsia="en-IN"/>
        </w:rPr>
        <w:t>)</w:t>
      </w:r>
      <w:r w:rsidR="004A6038" w:rsidRPr="00C92FD1">
        <w:rPr>
          <w:rFonts w:eastAsia="Times New Roman"/>
          <w:sz w:val="23"/>
          <w:szCs w:val="23"/>
          <w:lang w:eastAsia="en-IN"/>
        </w:rPr>
        <w:t xml:space="preserve">, there is more need to explore this issue in a more comprehensive manner. For example, </w:t>
      </w:r>
      <w:r w:rsidR="00005DD5" w:rsidRPr="00C92FD1">
        <w:rPr>
          <w:rFonts w:eastAsia="Times New Roman"/>
          <w:sz w:val="23"/>
          <w:szCs w:val="23"/>
          <w:lang w:eastAsia="en-IN"/>
        </w:rPr>
        <w:t>t</w:t>
      </w:r>
      <w:r w:rsidR="00FB4A9B" w:rsidRPr="00C92FD1">
        <w:rPr>
          <w:rFonts w:eastAsia="Times New Roman"/>
          <w:sz w:val="23"/>
          <w:szCs w:val="23"/>
          <w:lang w:eastAsia="en-IN"/>
        </w:rPr>
        <w:t>he</w:t>
      </w:r>
      <w:r w:rsidR="00005DD5" w:rsidRPr="00C92FD1">
        <w:rPr>
          <w:rFonts w:eastAsia="Times New Roman"/>
          <w:sz w:val="23"/>
          <w:szCs w:val="23"/>
          <w:lang w:eastAsia="en-IN"/>
        </w:rPr>
        <w:t xml:space="preserve"> expla</w:t>
      </w:r>
      <w:r w:rsidR="00FB4A9B" w:rsidRPr="00C92FD1">
        <w:rPr>
          <w:rFonts w:eastAsia="Times New Roman"/>
          <w:sz w:val="23"/>
          <w:szCs w:val="23"/>
          <w:lang w:eastAsia="en-IN"/>
        </w:rPr>
        <w:t>nation</w:t>
      </w:r>
      <w:r w:rsidR="004A6038" w:rsidRPr="00C92FD1">
        <w:rPr>
          <w:rFonts w:eastAsia="Times New Roman"/>
          <w:sz w:val="23"/>
          <w:szCs w:val="23"/>
          <w:lang w:eastAsia="en-IN"/>
        </w:rPr>
        <w:t xml:space="preserve"> behind possible </w:t>
      </w:r>
      <w:r w:rsidR="00005DD5" w:rsidRPr="00C92FD1">
        <w:rPr>
          <w:rFonts w:eastAsia="Times New Roman"/>
          <w:sz w:val="23"/>
          <w:szCs w:val="23"/>
          <w:lang w:eastAsia="en-IN"/>
        </w:rPr>
        <w:t xml:space="preserve">migration of </w:t>
      </w:r>
      <w:r w:rsidR="00C37032" w:rsidRPr="00C92FD1">
        <w:rPr>
          <w:rFonts w:eastAsia="Times New Roman"/>
          <w:sz w:val="23"/>
          <w:szCs w:val="23"/>
          <w:lang w:eastAsia="en-IN"/>
        </w:rPr>
        <w:t xml:space="preserve">risk-averse </w:t>
      </w:r>
      <w:r w:rsidR="00005DD5" w:rsidRPr="00C92FD1">
        <w:rPr>
          <w:rFonts w:eastAsia="Times New Roman"/>
          <w:sz w:val="23"/>
          <w:szCs w:val="23"/>
          <w:lang w:eastAsia="en-IN"/>
        </w:rPr>
        <w:t xml:space="preserve">sustainable suppliers </w:t>
      </w:r>
      <w:r w:rsidR="002010D2" w:rsidRPr="00C92FD1">
        <w:rPr>
          <w:rFonts w:eastAsia="Times New Roman"/>
          <w:sz w:val="23"/>
          <w:szCs w:val="23"/>
          <w:lang w:eastAsia="en-IN"/>
        </w:rPr>
        <w:t>towards supplying sustainable products</w:t>
      </w:r>
      <w:r w:rsidR="004A6038" w:rsidRPr="00C92FD1">
        <w:rPr>
          <w:rFonts w:eastAsia="Times New Roman"/>
          <w:sz w:val="23"/>
          <w:szCs w:val="23"/>
          <w:lang w:eastAsia="en-IN"/>
        </w:rPr>
        <w:t xml:space="preserve"> has not been tackled. In particular, the use of analytical models and thinking which has the promise of revealing interesting insights are also few. C</w:t>
      </w:r>
      <w:r w:rsidR="002010D2" w:rsidRPr="00C92FD1">
        <w:rPr>
          <w:rFonts w:eastAsia="Times New Roman"/>
          <w:sz w:val="23"/>
          <w:szCs w:val="23"/>
          <w:lang w:eastAsia="en-IN"/>
        </w:rPr>
        <w:t xml:space="preserve">onsequently, </w:t>
      </w:r>
      <w:r w:rsidR="004A6038" w:rsidRPr="00C92FD1">
        <w:rPr>
          <w:rFonts w:eastAsia="Times New Roman"/>
          <w:sz w:val="23"/>
          <w:szCs w:val="23"/>
          <w:lang w:eastAsia="en-IN"/>
        </w:rPr>
        <w:t xml:space="preserve">issues such as </w:t>
      </w:r>
      <w:r w:rsidR="008233A2" w:rsidRPr="00C92FD1">
        <w:rPr>
          <w:rFonts w:eastAsia="Times New Roman"/>
          <w:sz w:val="23"/>
          <w:szCs w:val="23"/>
          <w:lang w:eastAsia="en-IN"/>
        </w:rPr>
        <w:t>considering the</w:t>
      </w:r>
      <w:r w:rsidR="00005DD5" w:rsidRPr="00C92FD1">
        <w:rPr>
          <w:rFonts w:eastAsia="Times New Roman"/>
          <w:sz w:val="23"/>
          <w:szCs w:val="23"/>
          <w:lang w:eastAsia="en-IN"/>
        </w:rPr>
        <w:t xml:space="preserve"> </w:t>
      </w:r>
      <w:r w:rsidR="004A6038" w:rsidRPr="00C92FD1">
        <w:rPr>
          <w:rFonts w:eastAsia="Times New Roman"/>
          <w:sz w:val="23"/>
          <w:szCs w:val="23"/>
          <w:lang w:eastAsia="en-IN"/>
        </w:rPr>
        <w:t xml:space="preserve">appropriate </w:t>
      </w:r>
      <w:r w:rsidR="00005DD5" w:rsidRPr="00C92FD1">
        <w:rPr>
          <w:rFonts w:eastAsia="Times New Roman"/>
          <w:sz w:val="23"/>
          <w:szCs w:val="23"/>
          <w:lang w:eastAsia="en-IN"/>
        </w:rPr>
        <w:t xml:space="preserve">socially optimal tax and rebate </w:t>
      </w:r>
      <w:r w:rsidR="00460C61" w:rsidRPr="00C92FD1">
        <w:rPr>
          <w:rFonts w:eastAsia="Times New Roman"/>
          <w:sz w:val="23"/>
          <w:szCs w:val="23"/>
          <w:lang w:eastAsia="en-IN"/>
        </w:rPr>
        <w:t xml:space="preserve">structures </w:t>
      </w:r>
      <w:r w:rsidR="004A6038" w:rsidRPr="00C92FD1">
        <w:rPr>
          <w:rFonts w:eastAsia="Times New Roman"/>
          <w:sz w:val="23"/>
          <w:szCs w:val="23"/>
          <w:lang w:eastAsia="en-IN"/>
        </w:rPr>
        <w:t>to encourage</w:t>
      </w:r>
      <w:r w:rsidR="00005DD5" w:rsidRPr="00C92FD1">
        <w:rPr>
          <w:rFonts w:eastAsia="Times New Roman"/>
          <w:sz w:val="23"/>
          <w:szCs w:val="23"/>
          <w:lang w:eastAsia="en-IN"/>
        </w:rPr>
        <w:t xml:space="preserve"> sustainable practices</w:t>
      </w:r>
      <w:r w:rsidR="00FB4A9B" w:rsidRPr="00C92FD1">
        <w:rPr>
          <w:rFonts w:eastAsia="Times New Roman"/>
          <w:sz w:val="23"/>
          <w:szCs w:val="23"/>
          <w:lang w:eastAsia="en-IN"/>
        </w:rPr>
        <w:t xml:space="preserve"> under market uncertainty</w:t>
      </w:r>
      <w:r w:rsidR="004A6038" w:rsidRPr="00C92FD1">
        <w:rPr>
          <w:rFonts w:eastAsia="Times New Roman"/>
          <w:sz w:val="23"/>
          <w:szCs w:val="23"/>
          <w:lang w:eastAsia="en-IN"/>
        </w:rPr>
        <w:t xml:space="preserve"> is direly needed</w:t>
      </w:r>
      <w:r w:rsidR="00005DD5" w:rsidRPr="00C92FD1">
        <w:rPr>
          <w:rFonts w:eastAsia="Times New Roman"/>
          <w:sz w:val="23"/>
          <w:szCs w:val="23"/>
          <w:lang w:eastAsia="en-IN"/>
        </w:rPr>
        <w:t>.</w:t>
      </w:r>
      <w:r w:rsidR="00A31145" w:rsidRPr="00C92FD1">
        <w:rPr>
          <w:rFonts w:eastAsia="Times New Roman"/>
          <w:sz w:val="23"/>
          <w:szCs w:val="23"/>
          <w:lang w:eastAsia="en-IN"/>
        </w:rPr>
        <w:t xml:space="preserve"> </w:t>
      </w:r>
      <w:r w:rsidR="00005DD5" w:rsidRPr="00C92FD1">
        <w:rPr>
          <w:rFonts w:eastAsia="Times New Roman"/>
          <w:sz w:val="23"/>
          <w:szCs w:val="23"/>
          <w:lang w:eastAsia="en-IN"/>
        </w:rPr>
        <w:t xml:space="preserve">Second, the implementation of sustainability from the perspective of </w:t>
      </w:r>
      <w:r w:rsidR="00460C61" w:rsidRPr="00C92FD1">
        <w:rPr>
          <w:rFonts w:eastAsia="Times New Roman"/>
          <w:sz w:val="23"/>
          <w:szCs w:val="23"/>
          <w:lang w:eastAsia="en-IN"/>
        </w:rPr>
        <w:t xml:space="preserve">financially constraint </w:t>
      </w:r>
      <w:r w:rsidR="00005DD5" w:rsidRPr="00C92FD1">
        <w:rPr>
          <w:rFonts w:eastAsia="Times New Roman"/>
          <w:sz w:val="23"/>
          <w:szCs w:val="23"/>
          <w:lang w:eastAsia="en-IN"/>
        </w:rPr>
        <w:t xml:space="preserve">suppliers </w:t>
      </w:r>
      <w:r w:rsidR="004A6038" w:rsidRPr="00C92FD1">
        <w:rPr>
          <w:rFonts w:eastAsia="Times New Roman"/>
          <w:sz w:val="23"/>
          <w:szCs w:val="23"/>
          <w:lang w:eastAsia="en-IN"/>
        </w:rPr>
        <w:t xml:space="preserve">has </w:t>
      </w:r>
      <w:r w:rsidR="00005DD5" w:rsidRPr="00C92FD1">
        <w:rPr>
          <w:rFonts w:eastAsia="Times New Roman"/>
          <w:sz w:val="23"/>
          <w:szCs w:val="23"/>
          <w:lang w:eastAsia="en-IN"/>
        </w:rPr>
        <w:t xml:space="preserve">not </w:t>
      </w:r>
      <w:r w:rsidR="004A6038" w:rsidRPr="00C92FD1">
        <w:rPr>
          <w:rFonts w:eastAsia="Times New Roman"/>
          <w:sz w:val="23"/>
          <w:szCs w:val="23"/>
          <w:lang w:eastAsia="en-IN"/>
        </w:rPr>
        <w:t xml:space="preserve">been </w:t>
      </w:r>
      <w:r w:rsidR="00005DD5" w:rsidRPr="00C92FD1">
        <w:rPr>
          <w:rFonts w:eastAsia="Times New Roman"/>
          <w:sz w:val="23"/>
          <w:szCs w:val="23"/>
          <w:lang w:eastAsia="en-IN"/>
        </w:rPr>
        <w:t xml:space="preserve">adequately studied, even though it is crucial and challenging, given that they operate primarily in developing nations as resource-constrained small and medium-sized suppliers. </w:t>
      </w:r>
      <w:r w:rsidR="008E6246" w:rsidRPr="00C92FD1">
        <w:rPr>
          <w:rFonts w:eastAsia="Times New Roman"/>
          <w:sz w:val="23"/>
          <w:szCs w:val="23"/>
          <w:lang w:eastAsia="en-IN"/>
        </w:rPr>
        <w:t>A</w:t>
      </w:r>
      <w:r w:rsidR="00005DD5" w:rsidRPr="00C92FD1">
        <w:rPr>
          <w:rFonts w:eastAsia="Times New Roman"/>
          <w:sz w:val="23"/>
          <w:szCs w:val="23"/>
          <w:lang w:eastAsia="en-IN"/>
        </w:rPr>
        <w:t xml:space="preserve"> long-term sustainability orientation by providing social benefits in tax and rebate- rates may drive such suppliers to adopt sustainable practices. However, factors such as lack of </w:t>
      </w:r>
      <w:r w:rsidR="00A51C51" w:rsidRPr="00C92FD1">
        <w:rPr>
          <w:rFonts w:eastAsia="Times New Roman"/>
          <w:sz w:val="23"/>
          <w:szCs w:val="23"/>
          <w:lang w:eastAsia="en-IN"/>
        </w:rPr>
        <w:t>funds</w:t>
      </w:r>
      <w:r w:rsidR="00005DD5" w:rsidRPr="00C92FD1">
        <w:rPr>
          <w:rFonts w:eastAsia="Times New Roman"/>
          <w:sz w:val="23"/>
          <w:szCs w:val="23"/>
          <w:lang w:eastAsia="en-IN"/>
        </w:rPr>
        <w:t>, tax</w:t>
      </w:r>
      <w:r w:rsidR="00A51C51" w:rsidRPr="00C92FD1">
        <w:rPr>
          <w:rFonts w:eastAsia="Times New Roman"/>
          <w:sz w:val="23"/>
          <w:szCs w:val="23"/>
          <w:lang w:eastAsia="en-IN"/>
        </w:rPr>
        <w:t xml:space="preserve"> policies</w:t>
      </w:r>
      <w:r w:rsidR="00005DD5" w:rsidRPr="00C92FD1">
        <w:rPr>
          <w:rFonts w:eastAsia="Times New Roman"/>
          <w:sz w:val="23"/>
          <w:szCs w:val="23"/>
          <w:lang w:eastAsia="en-IN"/>
        </w:rPr>
        <w:t>, h</w:t>
      </w:r>
      <w:r w:rsidR="00A51C51" w:rsidRPr="00C92FD1">
        <w:rPr>
          <w:rFonts w:eastAsia="Times New Roman"/>
          <w:sz w:val="23"/>
          <w:szCs w:val="23"/>
          <w:lang w:eastAsia="en-IN"/>
        </w:rPr>
        <w:t xml:space="preserve">igh dependency </w:t>
      </w:r>
      <w:r w:rsidR="00005DD5" w:rsidRPr="00C92FD1">
        <w:rPr>
          <w:rFonts w:eastAsia="Times New Roman"/>
          <w:sz w:val="23"/>
          <w:szCs w:val="23"/>
          <w:lang w:eastAsia="en-IN"/>
        </w:rPr>
        <w:t xml:space="preserve">on expected market share, and increased market share variability may push them towards a risk-averse </w:t>
      </w:r>
      <w:r w:rsidR="008E6246" w:rsidRPr="00C92FD1">
        <w:rPr>
          <w:rFonts w:eastAsia="Times New Roman"/>
          <w:sz w:val="23"/>
          <w:szCs w:val="23"/>
          <w:lang w:eastAsia="en-IN"/>
        </w:rPr>
        <w:t xml:space="preserve">‘safe’ </w:t>
      </w:r>
      <w:r w:rsidR="00005DD5" w:rsidRPr="00C92FD1">
        <w:rPr>
          <w:rFonts w:eastAsia="Times New Roman"/>
          <w:sz w:val="23"/>
          <w:szCs w:val="23"/>
          <w:lang w:eastAsia="en-IN"/>
        </w:rPr>
        <w:t>investment on-return behavio</w:t>
      </w:r>
      <w:r w:rsidR="00834DA4" w:rsidRPr="00C92FD1">
        <w:rPr>
          <w:rFonts w:eastAsia="Times New Roman"/>
          <w:sz w:val="23"/>
          <w:szCs w:val="23"/>
          <w:lang w:eastAsia="en-IN"/>
        </w:rPr>
        <w:t>u</w:t>
      </w:r>
      <w:r w:rsidR="00005DD5" w:rsidRPr="00C92FD1">
        <w:rPr>
          <w:rFonts w:eastAsia="Times New Roman"/>
          <w:sz w:val="23"/>
          <w:szCs w:val="23"/>
          <w:lang w:eastAsia="en-IN"/>
        </w:rPr>
        <w:t xml:space="preserve">r. Thirdly, </w:t>
      </w:r>
      <w:r w:rsidR="008E6246" w:rsidRPr="00C92FD1">
        <w:rPr>
          <w:rFonts w:eastAsia="Times New Roman"/>
          <w:sz w:val="23"/>
          <w:szCs w:val="23"/>
          <w:lang w:eastAsia="en-IN"/>
        </w:rPr>
        <w:t>al</w:t>
      </w:r>
      <w:r w:rsidR="00005DD5" w:rsidRPr="00C92FD1">
        <w:rPr>
          <w:rFonts w:eastAsia="Times New Roman"/>
          <w:sz w:val="23"/>
          <w:szCs w:val="23"/>
          <w:lang w:eastAsia="en-IN"/>
        </w:rPr>
        <w:t>though</w:t>
      </w:r>
      <w:r w:rsidR="008E6246" w:rsidRPr="00C92FD1">
        <w:rPr>
          <w:rFonts w:eastAsia="Times New Roman"/>
          <w:sz w:val="23"/>
          <w:szCs w:val="23"/>
          <w:lang w:eastAsia="en-IN"/>
        </w:rPr>
        <w:t xml:space="preserve"> there are</w:t>
      </w:r>
      <w:r w:rsidR="00005DD5" w:rsidRPr="00C92FD1">
        <w:rPr>
          <w:rFonts w:eastAsia="Times New Roman"/>
          <w:sz w:val="23"/>
          <w:szCs w:val="23"/>
          <w:lang w:eastAsia="en-IN"/>
        </w:rPr>
        <w:t xml:space="preserve"> incentives provided by </w:t>
      </w:r>
      <w:r w:rsidR="00A31145" w:rsidRPr="00C92FD1">
        <w:rPr>
          <w:rFonts w:eastAsia="Times New Roman"/>
          <w:sz w:val="23"/>
          <w:szCs w:val="23"/>
          <w:lang w:eastAsia="en-IN"/>
        </w:rPr>
        <w:t xml:space="preserve">the government </w:t>
      </w:r>
      <w:r w:rsidR="00A51C51" w:rsidRPr="00C92FD1">
        <w:rPr>
          <w:rFonts w:eastAsia="Times New Roman"/>
          <w:sz w:val="23"/>
          <w:szCs w:val="23"/>
          <w:lang w:eastAsia="en-IN"/>
        </w:rPr>
        <w:t xml:space="preserve">to support </w:t>
      </w:r>
      <w:r w:rsidR="00005DD5" w:rsidRPr="00C92FD1">
        <w:rPr>
          <w:rFonts w:eastAsia="Times New Roman"/>
          <w:sz w:val="23"/>
          <w:szCs w:val="23"/>
          <w:lang w:eastAsia="en-IN"/>
        </w:rPr>
        <w:t xml:space="preserve">suppliers, existing studies do not capture how such incentives need to be </w:t>
      </w:r>
      <w:r w:rsidR="00A51C51" w:rsidRPr="00C92FD1">
        <w:rPr>
          <w:rFonts w:eastAsia="Times New Roman"/>
          <w:sz w:val="23"/>
          <w:szCs w:val="23"/>
          <w:lang w:eastAsia="en-IN"/>
        </w:rPr>
        <w:t xml:space="preserve">provided </w:t>
      </w:r>
      <w:r w:rsidR="00005DD5" w:rsidRPr="00C92FD1">
        <w:rPr>
          <w:rFonts w:eastAsia="Times New Roman"/>
          <w:sz w:val="23"/>
          <w:szCs w:val="23"/>
          <w:lang w:eastAsia="en-IN"/>
        </w:rPr>
        <w:t xml:space="preserve">to reduce migration of </w:t>
      </w:r>
      <w:r w:rsidR="00A51C51" w:rsidRPr="00C92FD1">
        <w:rPr>
          <w:rFonts w:eastAsia="Times New Roman"/>
          <w:sz w:val="23"/>
          <w:szCs w:val="23"/>
          <w:lang w:eastAsia="en-IN"/>
        </w:rPr>
        <w:t xml:space="preserve">risk averse </w:t>
      </w:r>
      <w:r w:rsidR="00005DD5" w:rsidRPr="00C92FD1">
        <w:rPr>
          <w:rFonts w:eastAsia="Times New Roman"/>
          <w:sz w:val="23"/>
          <w:szCs w:val="23"/>
          <w:lang w:eastAsia="en-IN"/>
        </w:rPr>
        <w:t>sustainable suppliers</w:t>
      </w:r>
      <w:r w:rsidR="008E6246" w:rsidRPr="00C92FD1">
        <w:rPr>
          <w:rFonts w:eastAsia="Times New Roman"/>
          <w:sz w:val="23"/>
          <w:szCs w:val="23"/>
          <w:lang w:eastAsia="en-IN"/>
        </w:rPr>
        <w:t xml:space="preserve">. Specifically, </w:t>
      </w:r>
      <w:r w:rsidR="00005DD5" w:rsidRPr="00C92FD1">
        <w:rPr>
          <w:rFonts w:eastAsia="Times New Roman"/>
          <w:sz w:val="23"/>
          <w:szCs w:val="23"/>
          <w:lang w:eastAsia="en-IN"/>
        </w:rPr>
        <w:t>the impact of an increase in the uniform rate of tax on socially optimal rate of rebate on sustainable products</w:t>
      </w:r>
      <w:r w:rsidR="008E6246" w:rsidRPr="00C92FD1">
        <w:rPr>
          <w:rFonts w:eastAsia="Times New Roman"/>
          <w:sz w:val="23"/>
          <w:szCs w:val="23"/>
          <w:lang w:eastAsia="en-IN"/>
        </w:rPr>
        <w:t xml:space="preserve"> should be examined</w:t>
      </w:r>
      <w:r w:rsidR="00005DD5" w:rsidRPr="00C92FD1">
        <w:rPr>
          <w:rFonts w:eastAsia="Times New Roman"/>
          <w:sz w:val="23"/>
          <w:szCs w:val="23"/>
          <w:lang w:eastAsia="en-IN"/>
        </w:rPr>
        <w:t xml:space="preserve">. </w:t>
      </w:r>
      <w:r w:rsidR="008E6246" w:rsidRPr="00C92FD1">
        <w:rPr>
          <w:rFonts w:eastAsia="Times New Roman"/>
          <w:sz w:val="23"/>
          <w:szCs w:val="23"/>
          <w:lang w:eastAsia="en-IN"/>
        </w:rPr>
        <w:t>The e</w:t>
      </w:r>
      <w:r w:rsidR="00005DD5" w:rsidRPr="00C92FD1">
        <w:rPr>
          <w:rFonts w:eastAsia="Times New Roman"/>
          <w:sz w:val="23"/>
          <w:szCs w:val="23"/>
          <w:lang w:eastAsia="en-IN"/>
        </w:rPr>
        <w:t xml:space="preserve">xtant literature analyses sustainable sourcing from a macro perspective, hardly accounting </w:t>
      </w:r>
      <w:r w:rsidR="008233A2" w:rsidRPr="00C92FD1">
        <w:rPr>
          <w:rFonts w:eastAsia="Times New Roman"/>
          <w:sz w:val="23"/>
          <w:szCs w:val="23"/>
          <w:lang w:eastAsia="en-IN"/>
        </w:rPr>
        <w:t>for behavioural</w:t>
      </w:r>
      <w:r w:rsidR="00005DD5" w:rsidRPr="00C92FD1">
        <w:rPr>
          <w:rFonts w:eastAsia="Times New Roman"/>
          <w:sz w:val="23"/>
          <w:szCs w:val="23"/>
          <w:lang w:eastAsia="en-IN"/>
        </w:rPr>
        <w:t xml:space="preserve"> factors governing resource-constrained </w:t>
      </w:r>
      <w:r w:rsidR="00A51C51" w:rsidRPr="00C92FD1">
        <w:rPr>
          <w:rFonts w:eastAsia="Times New Roman"/>
          <w:sz w:val="23"/>
          <w:szCs w:val="23"/>
          <w:lang w:eastAsia="en-IN"/>
        </w:rPr>
        <w:t xml:space="preserve">risk averse </w:t>
      </w:r>
      <w:r w:rsidR="00005DD5" w:rsidRPr="00C92FD1">
        <w:rPr>
          <w:rFonts w:eastAsia="Times New Roman"/>
          <w:sz w:val="23"/>
          <w:szCs w:val="23"/>
          <w:lang w:eastAsia="en-IN"/>
        </w:rPr>
        <w:t>suppliers</w:t>
      </w:r>
      <w:r w:rsidR="004E45CA" w:rsidRPr="00C92FD1">
        <w:rPr>
          <w:rFonts w:eastAsia="Times New Roman"/>
          <w:sz w:val="23"/>
          <w:szCs w:val="23"/>
          <w:lang w:eastAsia="en-IN"/>
        </w:rPr>
        <w:t>’</w:t>
      </w:r>
      <w:r w:rsidR="00005DD5" w:rsidRPr="00C92FD1">
        <w:rPr>
          <w:rFonts w:eastAsia="Times New Roman"/>
          <w:sz w:val="23"/>
          <w:szCs w:val="23"/>
          <w:lang w:eastAsia="en-IN"/>
        </w:rPr>
        <w:t xml:space="preserve"> decision-making. </w:t>
      </w:r>
      <w:r w:rsidR="001D0CD4" w:rsidRPr="00C92FD1">
        <w:rPr>
          <w:rFonts w:eastAsia="Times New Roman"/>
          <w:sz w:val="23"/>
          <w:szCs w:val="23"/>
          <w:lang w:eastAsia="en-IN"/>
        </w:rPr>
        <w:t xml:space="preserve">Analytical models, according to </w:t>
      </w:r>
      <w:proofErr w:type="spellStart"/>
      <w:r w:rsidR="001D0CD4" w:rsidRPr="00C92FD1">
        <w:rPr>
          <w:rFonts w:eastAsia="Times New Roman"/>
          <w:color w:val="0000FF"/>
          <w:sz w:val="23"/>
          <w:szCs w:val="23"/>
          <w:lang w:eastAsia="en-IN"/>
        </w:rPr>
        <w:t>Fahimnia</w:t>
      </w:r>
      <w:proofErr w:type="spellEnd"/>
      <w:r w:rsidR="001D0CD4" w:rsidRPr="00C92FD1">
        <w:rPr>
          <w:rFonts w:eastAsia="Times New Roman"/>
          <w:color w:val="0000FF"/>
          <w:sz w:val="23"/>
          <w:szCs w:val="23"/>
          <w:lang w:eastAsia="en-IN"/>
        </w:rPr>
        <w:t xml:space="preserve"> et al. (2019)</w:t>
      </w:r>
      <w:r w:rsidR="001D0CD4" w:rsidRPr="00C92FD1">
        <w:rPr>
          <w:rFonts w:eastAsia="Times New Roman"/>
          <w:sz w:val="23"/>
          <w:szCs w:val="23"/>
          <w:lang w:eastAsia="en-IN"/>
        </w:rPr>
        <w:t>, provide an incomplete picture of the complexities of decision-making under risk-averse behaviour because they fail to account for decision-makers</w:t>
      </w:r>
      <w:r w:rsidR="004E45CA" w:rsidRPr="00C92FD1">
        <w:rPr>
          <w:rFonts w:eastAsia="Times New Roman"/>
          <w:sz w:val="23"/>
          <w:szCs w:val="23"/>
          <w:lang w:eastAsia="en-IN"/>
        </w:rPr>
        <w:t>’</w:t>
      </w:r>
      <w:r w:rsidR="001D0CD4" w:rsidRPr="00C92FD1">
        <w:rPr>
          <w:rFonts w:eastAsia="Times New Roman"/>
          <w:sz w:val="23"/>
          <w:szCs w:val="23"/>
          <w:lang w:eastAsia="en-IN"/>
        </w:rPr>
        <w:t xml:space="preserve"> behavioural characteristics.</w:t>
      </w:r>
    </w:p>
    <w:p w14:paraId="321133E3" w14:textId="77777777" w:rsidR="0061166B" w:rsidRPr="00C92FD1" w:rsidRDefault="00005DD5" w:rsidP="0061166B">
      <w:pPr>
        <w:spacing w:before="240" w:after="240" w:line="360" w:lineRule="auto"/>
        <w:jc w:val="both"/>
        <w:rPr>
          <w:u w:color="000000"/>
        </w:rPr>
      </w:pPr>
      <w:r w:rsidRPr="00C92FD1">
        <w:rPr>
          <w:u w:color="000000"/>
        </w:rPr>
        <w:t xml:space="preserve">The present study explores how small and medium sustainable suppliers </w:t>
      </w:r>
      <w:r w:rsidR="008E6246" w:rsidRPr="00C92FD1">
        <w:rPr>
          <w:u w:color="000000"/>
        </w:rPr>
        <w:t>could exhibit</w:t>
      </w:r>
      <w:r w:rsidRPr="00C92FD1">
        <w:rPr>
          <w:u w:color="000000"/>
        </w:rPr>
        <w:t xml:space="preserve"> risk-averse behavio</w:t>
      </w:r>
      <w:r w:rsidR="00551EFB" w:rsidRPr="00C92FD1">
        <w:rPr>
          <w:u w:color="000000"/>
        </w:rPr>
        <w:t>u</w:t>
      </w:r>
      <w:r w:rsidRPr="00C92FD1">
        <w:rPr>
          <w:u w:color="000000"/>
        </w:rPr>
        <w:t xml:space="preserve">r towards </w:t>
      </w:r>
      <w:r w:rsidR="00A31145" w:rsidRPr="00C92FD1">
        <w:rPr>
          <w:u w:color="000000"/>
        </w:rPr>
        <w:t>government</w:t>
      </w:r>
      <w:r w:rsidRPr="00C92FD1">
        <w:rPr>
          <w:u w:color="000000"/>
        </w:rPr>
        <w:t xml:space="preserve"> incentives using the </w:t>
      </w:r>
      <w:r w:rsidR="00D01246" w:rsidRPr="00C92FD1">
        <w:rPr>
          <w:u w:color="000000"/>
        </w:rPr>
        <w:t>mean-variance</w:t>
      </w:r>
      <w:r w:rsidRPr="00C92FD1">
        <w:rPr>
          <w:u w:color="000000"/>
        </w:rPr>
        <w:t xml:space="preserve"> </w:t>
      </w:r>
      <w:r w:rsidR="00D01246" w:rsidRPr="00C92FD1">
        <w:rPr>
          <w:u w:color="000000"/>
        </w:rPr>
        <w:t>utility</w:t>
      </w:r>
      <w:r w:rsidRPr="00C92FD1">
        <w:rPr>
          <w:u w:color="000000"/>
        </w:rPr>
        <w:t xml:space="preserve"> </w:t>
      </w:r>
      <w:r w:rsidR="00102B59" w:rsidRPr="00C92FD1">
        <w:rPr>
          <w:u w:color="000000"/>
        </w:rPr>
        <w:t xml:space="preserve">(MVU) </w:t>
      </w:r>
      <w:r w:rsidRPr="00C92FD1">
        <w:rPr>
          <w:u w:color="000000"/>
        </w:rPr>
        <w:t>model and validates</w:t>
      </w:r>
      <w:r w:rsidR="008E6246" w:rsidRPr="00C92FD1">
        <w:rPr>
          <w:u w:color="000000"/>
        </w:rPr>
        <w:t xml:space="preserve"> the model</w:t>
      </w:r>
      <w:r w:rsidRPr="00C92FD1">
        <w:rPr>
          <w:u w:color="000000"/>
        </w:rPr>
        <w:t xml:space="preserve"> through a</w:t>
      </w:r>
      <w:r w:rsidR="002B094D" w:rsidRPr="00C92FD1">
        <w:rPr>
          <w:u w:color="000000"/>
        </w:rPr>
        <w:t xml:space="preserve"> numerical exercise. </w:t>
      </w:r>
      <w:r w:rsidR="0061166B" w:rsidRPr="00C92FD1">
        <w:rPr>
          <w:rFonts w:eastAsia="Calibri"/>
        </w:rPr>
        <w:t>The mean variance utility model is popular in decision making literature on financial portfolios (</w:t>
      </w:r>
      <w:r w:rsidR="0061166B" w:rsidRPr="00C92FD1">
        <w:rPr>
          <w:rFonts w:eastAsia="Calibri"/>
          <w:color w:val="0000FF"/>
        </w:rPr>
        <w:t>Eichner, 2008</w:t>
      </w:r>
      <w:r w:rsidR="0061166B" w:rsidRPr="00C92FD1">
        <w:rPr>
          <w:rFonts w:eastAsia="Calibri"/>
        </w:rPr>
        <w:t xml:space="preserve">; </w:t>
      </w:r>
      <w:r w:rsidR="0061166B" w:rsidRPr="00C92FD1">
        <w:rPr>
          <w:rFonts w:eastAsia="Calibri"/>
          <w:color w:val="0000FF"/>
        </w:rPr>
        <w:t>Eichner and Wagener, 2009</w:t>
      </w:r>
      <w:r w:rsidR="0061166B" w:rsidRPr="00C92FD1">
        <w:rPr>
          <w:rFonts w:eastAsia="Calibri"/>
        </w:rPr>
        <w:t xml:space="preserve">; </w:t>
      </w:r>
      <w:r w:rsidR="0061166B" w:rsidRPr="00C92FD1">
        <w:rPr>
          <w:rFonts w:eastAsia="Calibri"/>
          <w:color w:val="0000FF"/>
        </w:rPr>
        <w:t>2011</w:t>
      </w:r>
      <w:r w:rsidR="0061166B" w:rsidRPr="00C92FD1">
        <w:rPr>
          <w:rFonts w:eastAsia="Calibri"/>
        </w:rPr>
        <w:t xml:space="preserve">; </w:t>
      </w:r>
      <w:r w:rsidR="0061166B" w:rsidRPr="00C92FD1">
        <w:rPr>
          <w:rFonts w:eastAsia="Calibri"/>
          <w:color w:val="0000FF"/>
        </w:rPr>
        <w:t>Huang &amp; Jiang, 2020</w:t>
      </w:r>
      <w:r w:rsidR="0061166B" w:rsidRPr="00C92FD1">
        <w:rPr>
          <w:rFonts w:eastAsia="Calibri"/>
        </w:rPr>
        <w:t>), banking firm’s risk-taking (</w:t>
      </w:r>
      <w:r w:rsidR="0061166B" w:rsidRPr="00C92FD1">
        <w:rPr>
          <w:rFonts w:eastAsia="Calibri"/>
          <w:color w:val="0000FF"/>
        </w:rPr>
        <w:t>Guo et al., 2018</w:t>
      </w:r>
      <w:r w:rsidR="0061166B" w:rsidRPr="00C92FD1">
        <w:rPr>
          <w:rFonts w:eastAsia="Calibri"/>
        </w:rPr>
        <w:t xml:space="preserve">; </w:t>
      </w:r>
      <w:r w:rsidR="0061166B" w:rsidRPr="00C92FD1">
        <w:rPr>
          <w:rFonts w:eastAsia="Calibri"/>
          <w:color w:val="0000FF"/>
        </w:rPr>
        <w:t>Broll et al., 2015</w:t>
      </w:r>
      <w:r w:rsidR="0061166B" w:rsidRPr="00C92FD1">
        <w:rPr>
          <w:rFonts w:eastAsia="Calibri"/>
        </w:rPr>
        <w:t>), generic drug manufacturer’s input sourcing under interconnected demand and supply-side risks (</w:t>
      </w:r>
      <w:r w:rsidR="0061166B" w:rsidRPr="00C92FD1">
        <w:rPr>
          <w:rFonts w:eastAsia="Calibri"/>
          <w:color w:val="0000FF"/>
        </w:rPr>
        <w:t>Mukherjee &amp; Padhi, 2022</w:t>
      </w:r>
      <w:r w:rsidR="0061166B" w:rsidRPr="00C92FD1">
        <w:rPr>
          <w:rFonts w:eastAsia="Calibri"/>
        </w:rPr>
        <w:t xml:space="preserve">) and has also been used in other settings such as </w:t>
      </w:r>
      <w:proofErr w:type="spellStart"/>
      <w:r w:rsidR="0061166B" w:rsidRPr="00C92FD1">
        <w:rPr>
          <w:rFonts w:eastAsia="Calibri"/>
        </w:rPr>
        <w:t>agrisupply</w:t>
      </w:r>
      <w:proofErr w:type="spellEnd"/>
      <w:r w:rsidR="0061166B" w:rsidRPr="00C92FD1">
        <w:rPr>
          <w:rFonts w:eastAsia="Calibri"/>
        </w:rPr>
        <w:t xml:space="preserve"> chains (</w:t>
      </w:r>
      <w:proofErr w:type="spellStart"/>
      <w:r w:rsidR="0061166B" w:rsidRPr="00C92FD1">
        <w:rPr>
          <w:rFonts w:eastAsia="Calibri"/>
          <w:color w:val="0000FF"/>
        </w:rPr>
        <w:t>Bontems</w:t>
      </w:r>
      <w:proofErr w:type="spellEnd"/>
      <w:r w:rsidR="0061166B" w:rsidRPr="00C92FD1">
        <w:rPr>
          <w:rFonts w:eastAsia="Calibri"/>
          <w:color w:val="0000FF"/>
        </w:rPr>
        <w:t xml:space="preserve"> and </w:t>
      </w:r>
      <w:proofErr w:type="spellStart"/>
      <w:r w:rsidR="0061166B" w:rsidRPr="00C92FD1">
        <w:rPr>
          <w:rFonts w:eastAsia="Calibri"/>
          <w:color w:val="0000FF"/>
        </w:rPr>
        <w:t>Nauges</w:t>
      </w:r>
      <w:proofErr w:type="spellEnd"/>
      <w:r w:rsidR="0061166B" w:rsidRPr="00C92FD1">
        <w:rPr>
          <w:rFonts w:eastAsia="Calibri"/>
          <w:color w:val="0000FF"/>
        </w:rPr>
        <w:t>, 2019</w:t>
      </w:r>
      <w:r w:rsidR="0061166B" w:rsidRPr="00C92FD1">
        <w:rPr>
          <w:rFonts w:eastAsia="Calibri"/>
        </w:rPr>
        <w:t xml:space="preserve">; </w:t>
      </w:r>
      <w:r w:rsidR="0061166B" w:rsidRPr="00C92FD1">
        <w:rPr>
          <w:rFonts w:eastAsia="Calibri"/>
          <w:color w:val="0000FF"/>
        </w:rPr>
        <w:t>Serra et al., 2006</w:t>
      </w:r>
      <w:r w:rsidR="0061166B" w:rsidRPr="00C92FD1">
        <w:rPr>
          <w:rFonts w:eastAsia="Calibri"/>
        </w:rPr>
        <w:t>) and sports management (</w:t>
      </w:r>
      <w:r w:rsidR="0061166B" w:rsidRPr="00C92FD1">
        <w:rPr>
          <w:rFonts w:eastAsia="Calibri"/>
          <w:color w:val="0000FF"/>
        </w:rPr>
        <w:t>Padhi &amp; Mukherjee, 2021</w:t>
      </w:r>
      <w:r w:rsidR="0061166B" w:rsidRPr="00C92FD1">
        <w:rPr>
          <w:rFonts w:eastAsia="Calibri"/>
        </w:rPr>
        <w:t>)</w:t>
      </w:r>
      <w:r w:rsidR="004C6519" w:rsidRPr="00C92FD1">
        <w:rPr>
          <w:color w:val="0000FF"/>
          <w:u w:color="000000"/>
        </w:rPr>
        <w:t>.</w:t>
      </w:r>
    </w:p>
    <w:p w14:paraId="29302E2C" w14:textId="380BA6F7" w:rsidR="00C74600" w:rsidRPr="00C92FD1" w:rsidRDefault="00C74600" w:rsidP="0061166B">
      <w:pPr>
        <w:spacing w:before="240" w:after="240" w:line="360" w:lineRule="auto"/>
        <w:ind w:firstLine="720"/>
        <w:jc w:val="both"/>
        <w:rPr>
          <w:rFonts w:eastAsia="Calibri"/>
          <w:lang w:eastAsia="en-US"/>
        </w:rPr>
      </w:pPr>
      <w:r w:rsidRPr="00C92FD1">
        <w:rPr>
          <w:u w:color="000000"/>
        </w:rPr>
        <w:lastRenderedPageBreak/>
        <w:t>To begin with, we assume that the market for</w:t>
      </w:r>
      <w:r w:rsidRPr="00C92FD1">
        <w:rPr>
          <w:sz w:val="23"/>
          <w:szCs w:val="23"/>
          <w:u w:color="000000"/>
        </w:rPr>
        <w:t xml:space="preserve"> sustainable practices A is uncertain of </w:t>
      </w:r>
      <w:r w:rsidR="00D27A5E" w:rsidRPr="00C92FD1">
        <w:rPr>
          <w:sz w:val="23"/>
          <w:szCs w:val="23"/>
          <w:u w:color="000000"/>
        </w:rPr>
        <w:t xml:space="preserve">the </w:t>
      </w:r>
      <w:r w:rsidR="008B7951" w:rsidRPr="00C92FD1">
        <w:rPr>
          <w:sz w:val="23"/>
          <w:szCs w:val="23"/>
          <w:u w:color="000000"/>
        </w:rPr>
        <w:t>market</w:t>
      </w:r>
      <w:r w:rsidRPr="00C92FD1">
        <w:rPr>
          <w:sz w:val="23"/>
          <w:szCs w:val="23"/>
          <w:u w:color="000000"/>
        </w:rPr>
        <w:t xml:space="preserve"> demand, while supplying B constitutes unsustainable </w:t>
      </w:r>
      <w:r w:rsidR="00147277" w:rsidRPr="00C92FD1">
        <w:rPr>
          <w:sz w:val="23"/>
          <w:szCs w:val="23"/>
          <w:u w:color="000000"/>
        </w:rPr>
        <w:t xml:space="preserve">(or conventional) </w:t>
      </w:r>
      <w:r w:rsidRPr="00C92FD1">
        <w:rPr>
          <w:sz w:val="23"/>
          <w:szCs w:val="23"/>
          <w:u w:color="000000"/>
        </w:rPr>
        <w:t xml:space="preserve">practices, which is certain, but not enhancing social utility. </w:t>
      </w:r>
      <w:r w:rsidR="006729FA" w:rsidRPr="00C92FD1">
        <w:rPr>
          <w:sz w:val="23"/>
          <w:szCs w:val="23"/>
          <w:u w:color="000000"/>
        </w:rPr>
        <w:t>Our framework</w:t>
      </w:r>
      <w:r w:rsidR="002B532F" w:rsidRPr="00C92FD1">
        <w:rPr>
          <w:sz w:val="23"/>
          <w:szCs w:val="23"/>
          <w:u w:color="000000"/>
        </w:rPr>
        <w:t xml:space="preserve"> </w:t>
      </w:r>
      <w:r w:rsidR="00026973" w:rsidRPr="00C92FD1">
        <w:rPr>
          <w:sz w:val="23"/>
          <w:szCs w:val="23"/>
          <w:u w:color="000000"/>
        </w:rPr>
        <w:t>deals with</w:t>
      </w:r>
      <w:r w:rsidRPr="00C92FD1">
        <w:rPr>
          <w:sz w:val="23"/>
          <w:szCs w:val="23"/>
          <w:u w:color="000000"/>
        </w:rPr>
        <w:t xml:space="preserve"> a risk-averse social planner</w:t>
      </w:r>
      <w:r w:rsidR="004E45CA" w:rsidRPr="00C92FD1">
        <w:rPr>
          <w:sz w:val="23"/>
          <w:szCs w:val="23"/>
          <w:u w:color="000000"/>
        </w:rPr>
        <w:t>’</w:t>
      </w:r>
      <w:r w:rsidRPr="00C92FD1">
        <w:rPr>
          <w:sz w:val="23"/>
          <w:szCs w:val="23"/>
          <w:u w:color="000000"/>
        </w:rPr>
        <w:t>s problem of finding the “socially optimal quantity” that maximizes the expected net gain from switching towards sustainable practices and minimizes the risk associated with facing uncertainties in market share for the sustainable product (A).</w:t>
      </w:r>
    </w:p>
    <w:p w14:paraId="3868123F" w14:textId="0BAEE7F1" w:rsidR="00C74600" w:rsidRPr="00C92FD1" w:rsidRDefault="00C74600" w:rsidP="008E10B8">
      <w:pPr>
        <w:pStyle w:val="Default"/>
        <w:spacing w:before="240" w:after="240" w:line="360" w:lineRule="auto"/>
        <w:ind w:firstLine="720"/>
        <w:jc w:val="both"/>
        <w:rPr>
          <w:rFonts w:ascii="Times New Roman" w:hAnsi="Times New Roman" w:cs="Times New Roman"/>
          <w:sz w:val="23"/>
          <w:szCs w:val="23"/>
          <w:u w:color="000000"/>
          <w:lang w:val="en-GB"/>
        </w:rPr>
      </w:pPr>
      <w:r w:rsidRPr="00C92FD1">
        <w:rPr>
          <w:rFonts w:ascii="Times New Roman" w:hAnsi="Times New Roman" w:cs="Times New Roman"/>
          <w:sz w:val="23"/>
          <w:szCs w:val="23"/>
          <w:u w:color="000000"/>
          <w:lang w:val="en-GB"/>
        </w:rPr>
        <w:t xml:space="preserve">Presuming that the suppliers anticipating their action of moving towards sustainable practices (A) vis-à-vis unsustainable practices (B) impacts the fiscal budget. Therefore, the social planner operates at a point on the “efficiency frontier” where </w:t>
      </w:r>
      <w:r w:rsidRPr="00C92FD1">
        <w:rPr>
          <w:rFonts w:ascii="Times New Roman" w:hAnsi="Times New Roman" w:cs="Times New Roman"/>
          <w:iCs/>
          <w:sz w:val="23"/>
          <w:szCs w:val="23"/>
          <w:u w:color="000000"/>
          <w:lang w:val="en-GB"/>
        </w:rPr>
        <w:t>supplier A earns positive expected price-cost margin and pay</w:t>
      </w:r>
      <w:r w:rsidR="00C534FD" w:rsidRPr="00C92FD1">
        <w:rPr>
          <w:rFonts w:ascii="Times New Roman" w:hAnsi="Times New Roman" w:cs="Times New Roman"/>
          <w:iCs/>
          <w:sz w:val="23"/>
          <w:szCs w:val="23"/>
          <w:u w:color="000000"/>
          <w:lang w:val="en-GB"/>
        </w:rPr>
        <w:t>s</w:t>
      </w:r>
      <w:r w:rsidRPr="00C92FD1">
        <w:rPr>
          <w:rFonts w:ascii="Times New Roman" w:hAnsi="Times New Roman" w:cs="Times New Roman"/>
          <w:iCs/>
          <w:sz w:val="23"/>
          <w:szCs w:val="23"/>
          <w:u w:color="000000"/>
          <w:lang w:val="en-GB"/>
        </w:rPr>
        <w:t xml:space="preserve"> taxes, and supplier B must borrow from the </w:t>
      </w:r>
      <w:r w:rsidR="004E45CA" w:rsidRPr="00C92FD1">
        <w:rPr>
          <w:rFonts w:ascii="Times New Roman" w:hAnsi="Times New Roman" w:cs="Times New Roman"/>
          <w:iCs/>
          <w:sz w:val="23"/>
          <w:szCs w:val="23"/>
          <w:u w:color="000000"/>
          <w:lang w:val="en-GB"/>
        </w:rPr>
        <w:t>G</w:t>
      </w:r>
      <w:r w:rsidRPr="00C92FD1">
        <w:rPr>
          <w:rFonts w:ascii="Times New Roman" w:hAnsi="Times New Roman" w:cs="Times New Roman"/>
          <w:iCs/>
          <w:sz w:val="23"/>
          <w:szCs w:val="23"/>
          <w:u w:color="000000"/>
          <w:lang w:val="en-GB"/>
        </w:rPr>
        <w:t>overnment to recover for the losses on per-unit of s</w:t>
      </w:r>
      <w:r w:rsidR="00C534FD" w:rsidRPr="00C92FD1">
        <w:rPr>
          <w:rFonts w:ascii="Times New Roman" w:hAnsi="Times New Roman" w:cs="Times New Roman"/>
          <w:iCs/>
          <w:sz w:val="23"/>
          <w:szCs w:val="23"/>
          <w:u w:color="000000"/>
          <w:lang w:val="en-GB"/>
        </w:rPr>
        <w:t>ales</w:t>
      </w:r>
      <w:r w:rsidRPr="00C92FD1">
        <w:rPr>
          <w:rFonts w:ascii="Times New Roman" w:hAnsi="Times New Roman" w:cs="Times New Roman"/>
          <w:sz w:val="23"/>
          <w:szCs w:val="23"/>
          <w:u w:color="000000"/>
          <w:lang w:val="en-GB"/>
        </w:rPr>
        <w:t xml:space="preserve">. Therefore, to support and encourage sustainable practices, the </w:t>
      </w:r>
      <w:r w:rsidR="004E45CA" w:rsidRPr="00C92FD1">
        <w:rPr>
          <w:rFonts w:ascii="Times New Roman" w:hAnsi="Times New Roman" w:cs="Times New Roman"/>
          <w:sz w:val="23"/>
          <w:szCs w:val="23"/>
          <w:u w:color="000000"/>
          <w:lang w:val="en-GB"/>
        </w:rPr>
        <w:t>G</w:t>
      </w:r>
      <w:r w:rsidRPr="00C92FD1">
        <w:rPr>
          <w:rFonts w:ascii="Times New Roman" w:hAnsi="Times New Roman" w:cs="Times New Roman"/>
          <w:sz w:val="23"/>
          <w:szCs w:val="23"/>
          <w:u w:color="000000"/>
          <w:lang w:val="en-GB"/>
        </w:rPr>
        <w:t>overnment provides a rebate on the final post-tax net earnings of supplier A.</w:t>
      </w:r>
    </w:p>
    <w:p w14:paraId="4A443BC3" w14:textId="2C7E75ED" w:rsidR="00005DD5" w:rsidRPr="00C92FD1" w:rsidRDefault="00822C1F" w:rsidP="00C534FD">
      <w:pPr>
        <w:pStyle w:val="Default"/>
        <w:spacing w:before="240" w:after="240" w:line="360" w:lineRule="auto"/>
        <w:jc w:val="both"/>
        <w:rPr>
          <w:rFonts w:ascii="Times New Roman" w:hAnsi="Times New Roman" w:cs="Times New Roman"/>
          <w:sz w:val="23"/>
          <w:szCs w:val="23"/>
          <w:u w:color="000000"/>
          <w:lang w:val="en-GB"/>
        </w:rPr>
      </w:pPr>
      <w:r w:rsidRPr="00C92FD1">
        <w:rPr>
          <w:rFonts w:ascii="Times New Roman" w:hAnsi="Times New Roman" w:cs="Times New Roman"/>
          <w:sz w:val="23"/>
          <w:szCs w:val="23"/>
          <w:u w:color="000000"/>
          <w:lang w:val="en-GB"/>
        </w:rPr>
        <w:t>Given the above</w:t>
      </w:r>
      <w:r w:rsidR="00C534FD" w:rsidRPr="00C92FD1">
        <w:rPr>
          <w:rFonts w:ascii="Times New Roman" w:hAnsi="Times New Roman" w:cs="Times New Roman"/>
          <w:sz w:val="23"/>
          <w:szCs w:val="23"/>
          <w:u w:color="000000"/>
          <w:lang w:val="en-GB"/>
        </w:rPr>
        <w:t xml:space="preserve"> context</w:t>
      </w:r>
      <w:r w:rsidR="00005DD5" w:rsidRPr="00C92FD1">
        <w:rPr>
          <w:rFonts w:ascii="Times New Roman" w:hAnsi="Times New Roman" w:cs="Times New Roman"/>
          <w:sz w:val="23"/>
          <w:szCs w:val="23"/>
          <w:u w:color="000000"/>
          <w:lang w:val="en-GB"/>
        </w:rPr>
        <w:t xml:space="preserve">, this study </w:t>
      </w:r>
      <w:r w:rsidR="00C534FD" w:rsidRPr="00C92FD1">
        <w:rPr>
          <w:rFonts w:ascii="Times New Roman" w:hAnsi="Times New Roman" w:cs="Times New Roman"/>
          <w:sz w:val="23"/>
          <w:szCs w:val="23"/>
          <w:u w:color="000000"/>
          <w:lang w:val="en-GB"/>
        </w:rPr>
        <w:t>seeks</w:t>
      </w:r>
      <w:r w:rsidRPr="00C92FD1">
        <w:rPr>
          <w:rFonts w:ascii="Times New Roman" w:hAnsi="Times New Roman" w:cs="Times New Roman"/>
          <w:sz w:val="23"/>
          <w:szCs w:val="23"/>
          <w:u w:color="000000"/>
          <w:lang w:val="en-GB"/>
        </w:rPr>
        <w:t xml:space="preserve"> to answer </w:t>
      </w:r>
      <w:r w:rsidR="00005DD5" w:rsidRPr="00C92FD1">
        <w:rPr>
          <w:rFonts w:ascii="Times New Roman" w:hAnsi="Times New Roman" w:cs="Times New Roman"/>
          <w:sz w:val="23"/>
          <w:szCs w:val="23"/>
          <w:u w:color="000000"/>
          <w:lang w:val="en-GB"/>
        </w:rPr>
        <w:t>the following research questions</w:t>
      </w:r>
      <w:r w:rsidR="0030213C" w:rsidRPr="00C92FD1">
        <w:rPr>
          <w:rFonts w:ascii="Times New Roman" w:hAnsi="Times New Roman" w:cs="Times New Roman"/>
          <w:sz w:val="23"/>
          <w:szCs w:val="23"/>
          <w:u w:color="000000"/>
          <w:lang w:val="en-GB"/>
        </w:rPr>
        <w:t xml:space="preserve"> (RQs)</w:t>
      </w:r>
      <w:r w:rsidR="00C74600" w:rsidRPr="00C92FD1">
        <w:rPr>
          <w:rFonts w:ascii="Times New Roman" w:hAnsi="Times New Roman" w:cs="Times New Roman"/>
          <w:sz w:val="23"/>
          <w:szCs w:val="23"/>
          <w:u w:color="000000"/>
          <w:lang w:val="en-GB"/>
        </w:rPr>
        <w:t>:</w:t>
      </w:r>
    </w:p>
    <w:p w14:paraId="0D139E52" w14:textId="0357C0D5" w:rsidR="001D3E32" w:rsidRPr="00C92FD1" w:rsidRDefault="00C534FD" w:rsidP="001D3E32">
      <w:pPr>
        <w:pStyle w:val="ListParagraph"/>
        <w:numPr>
          <w:ilvl w:val="0"/>
          <w:numId w:val="14"/>
        </w:numPr>
        <w:ind w:left="360"/>
        <w:contextualSpacing w:val="0"/>
        <w:jc w:val="both"/>
        <w:rPr>
          <w:rFonts w:eastAsia="Helvetica Neue"/>
          <w:i/>
          <w:iCs/>
          <w:color w:val="000000"/>
          <w:sz w:val="23"/>
          <w:szCs w:val="23"/>
          <w:u w:color="000000"/>
          <w:lang w:val="en-GB" w:eastAsia="en-IN"/>
        </w:rPr>
      </w:pPr>
      <w:r w:rsidRPr="00C92FD1">
        <w:rPr>
          <w:rFonts w:eastAsia="Helvetica Neue"/>
          <w:i/>
          <w:iCs/>
          <w:color w:val="000000"/>
          <w:sz w:val="23"/>
          <w:szCs w:val="23"/>
          <w:u w:color="000000"/>
          <w:lang w:val="en-GB" w:eastAsia="en-IN"/>
        </w:rPr>
        <w:t>What is</w:t>
      </w:r>
      <w:r w:rsidR="00005DD5" w:rsidRPr="00C92FD1">
        <w:rPr>
          <w:rFonts w:eastAsia="Helvetica Neue"/>
          <w:i/>
          <w:iCs/>
          <w:color w:val="000000"/>
          <w:sz w:val="23"/>
          <w:szCs w:val="23"/>
          <w:u w:color="000000"/>
          <w:lang w:val="en-GB" w:eastAsia="en-IN"/>
        </w:rPr>
        <w:t xml:space="preserve"> the </w:t>
      </w:r>
      <w:bookmarkStart w:id="2" w:name="_Hlk109334874"/>
      <w:r w:rsidR="00A03A8E" w:rsidRPr="00C92FD1">
        <w:rPr>
          <w:rFonts w:eastAsia="Helvetica Neue"/>
          <w:i/>
          <w:iCs/>
          <w:color w:val="000000"/>
          <w:sz w:val="23"/>
          <w:szCs w:val="23"/>
          <w:u w:color="000000"/>
          <w:lang w:val="en-GB" w:eastAsia="en-IN"/>
        </w:rPr>
        <w:t>“</w:t>
      </w:r>
      <w:r w:rsidR="00005DD5" w:rsidRPr="00C92FD1">
        <w:rPr>
          <w:rFonts w:eastAsia="Helvetica Neue"/>
          <w:i/>
          <w:iCs/>
          <w:color w:val="000000"/>
          <w:sz w:val="23"/>
          <w:szCs w:val="23"/>
          <w:u w:color="000000"/>
          <w:lang w:val="en-GB" w:eastAsia="en-IN"/>
        </w:rPr>
        <w:t>socially optimal</w:t>
      </w:r>
      <w:r w:rsidR="00A03A8E" w:rsidRPr="00C92FD1">
        <w:rPr>
          <w:rFonts w:eastAsia="Helvetica Neue"/>
          <w:i/>
          <w:iCs/>
          <w:color w:val="000000"/>
          <w:sz w:val="23"/>
          <w:szCs w:val="23"/>
          <w:u w:color="000000"/>
          <w:lang w:val="en-GB" w:eastAsia="en-IN"/>
        </w:rPr>
        <w:t>”</w:t>
      </w:r>
      <w:r w:rsidR="00005DD5" w:rsidRPr="00C92FD1">
        <w:rPr>
          <w:rFonts w:eastAsia="Helvetica Neue"/>
          <w:i/>
          <w:iCs/>
          <w:color w:val="000000"/>
          <w:sz w:val="23"/>
          <w:szCs w:val="23"/>
          <w:u w:color="000000"/>
          <w:lang w:val="en-GB" w:eastAsia="en-IN"/>
        </w:rPr>
        <w:t xml:space="preserve"> tax rate</w:t>
      </w:r>
      <w:r w:rsidR="00A03A8E" w:rsidRPr="00C92FD1">
        <w:rPr>
          <w:rFonts w:eastAsia="Helvetica Neue"/>
          <w:i/>
          <w:iCs/>
          <w:color w:val="000000"/>
          <w:sz w:val="23"/>
          <w:szCs w:val="23"/>
          <w:u w:color="000000"/>
          <w:lang w:val="en-GB" w:eastAsia="en-IN"/>
        </w:rPr>
        <w:t xml:space="preserve"> and “socially optimal” rate of rebate</w:t>
      </w:r>
      <w:r w:rsidRPr="00C92FD1">
        <w:rPr>
          <w:rFonts w:eastAsia="Helvetica Neue"/>
          <w:i/>
          <w:iCs/>
          <w:color w:val="000000"/>
          <w:sz w:val="23"/>
          <w:szCs w:val="23"/>
          <w:u w:color="000000"/>
          <w:lang w:val="en-GB" w:eastAsia="en-IN"/>
        </w:rPr>
        <w:t xml:space="preserve"> respectively</w:t>
      </w:r>
      <w:r w:rsidR="00A02B53" w:rsidRPr="00C92FD1">
        <w:rPr>
          <w:rFonts w:eastAsia="Helvetica Neue"/>
          <w:i/>
          <w:iCs/>
          <w:color w:val="000000"/>
          <w:sz w:val="23"/>
          <w:szCs w:val="23"/>
          <w:u w:color="000000"/>
          <w:lang w:val="en-GB" w:eastAsia="en-IN"/>
        </w:rPr>
        <w:t xml:space="preserve">, </w:t>
      </w:r>
      <w:bookmarkEnd w:id="2"/>
      <w:r w:rsidR="00C85D57" w:rsidRPr="00C92FD1">
        <w:rPr>
          <w:rFonts w:eastAsia="Helvetica Neue"/>
          <w:i/>
          <w:iCs/>
          <w:color w:val="000000"/>
          <w:sz w:val="23"/>
          <w:szCs w:val="23"/>
          <w:u w:color="000000"/>
          <w:lang w:val="en-GB" w:eastAsia="en-IN"/>
        </w:rPr>
        <w:t xml:space="preserve">for </w:t>
      </w:r>
      <w:r w:rsidR="007F7D52" w:rsidRPr="00C92FD1">
        <w:rPr>
          <w:rFonts w:eastAsia="Helvetica Neue"/>
          <w:i/>
          <w:iCs/>
          <w:color w:val="000000"/>
          <w:sz w:val="23"/>
          <w:szCs w:val="23"/>
          <w:u w:color="000000"/>
          <w:lang w:val="en-GB" w:eastAsia="en-IN"/>
        </w:rPr>
        <w:t xml:space="preserve">the </w:t>
      </w:r>
      <w:r w:rsidR="00C85D57" w:rsidRPr="00C92FD1">
        <w:rPr>
          <w:rFonts w:eastAsia="Helvetica Neue"/>
          <w:i/>
          <w:iCs/>
          <w:color w:val="000000"/>
          <w:sz w:val="23"/>
          <w:szCs w:val="23"/>
          <w:u w:color="000000"/>
          <w:lang w:val="en-GB" w:eastAsia="en-IN"/>
        </w:rPr>
        <w:t>sustainable product A</w:t>
      </w:r>
      <w:r w:rsidR="00005DD5" w:rsidRPr="00C92FD1">
        <w:rPr>
          <w:rFonts w:eastAsia="Helvetica Neue"/>
          <w:i/>
          <w:iCs/>
          <w:color w:val="000000"/>
          <w:sz w:val="23"/>
          <w:szCs w:val="23"/>
          <w:u w:color="000000"/>
          <w:lang w:val="en-GB" w:eastAsia="en-IN"/>
        </w:rPr>
        <w:t>?</w:t>
      </w:r>
    </w:p>
    <w:p w14:paraId="588D69F1" w14:textId="77777777" w:rsidR="001D3E32" w:rsidRPr="00C92FD1" w:rsidRDefault="001D3E32" w:rsidP="001D3E32">
      <w:pPr>
        <w:pStyle w:val="ListParagraph"/>
        <w:ind w:left="360"/>
        <w:contextualSpacing w:val="0"/>
        <w:jc w:val="both"/>
        <w:rPr>
          <w:rFonts w:eastAsia="Helvetica Neue"/>
          <w:i/>
          <w:iCs/>
          <w:color w:val="000000"/>
          <w:sz w:val="23"/>
          <w:szCs w:val="23"/>
          <w:u w:color="000000"/>
          <w:lang w:val="en-GB" w:eastAsia="en-IN"/>
        </w:rPr>
      </w:pPr>
    </w:p>
    <w:p w14:paraId="41501617" w14:textId="52E09727" w:rsidR="001D3E32" w:rsidRPr="00C92FD1" w:rsidRDefault="001D3E32" w:rsidP="001D3E32">
      <w:pPr>
        <w:pStyle w:val="ListParagraph"/>
        <w:numPr>
          <w:ilvl w:val="0"/>
          <w:numId w:val="14"/>
        </w:numPr>
        <w:ind w:left="360"/>
        <w:contextualSpacing w:val="0"/>
        <w:jc w:val="both"/>
        <w:rPr>
          <w:rFonts w:eastAsia="Helvetica Neue"/>
          <w:i/>
          <w:iCs/>
          <w:color w:val="000000"/>
          <w:sz w:val="23"/>
          <w:szCs w:val="23"/>
          <w:u w:color="000000"/>
          <w:lang w:val="en-GB" w:eastAsia="en-IN"/>
        </w:rPr>
      </w:pPr>
      <w:r w:rsidRPr="00C92FD1">
        <w:rPr>
          <w:rFonts w:eastAsia="Helvetica Neue"/>
          <w:i/>
          <w:iCs/>
          <w:color w:val="000000"/>
          <w:sz w:val="23"/>
          <w:szCs w:val="23"/>
          <w:u w:color="000000"/>
          <w:lang w:val="en-GB" w:eastAsia="en-IN"/>
        </w:rPr>
        <w:t>What implications do the loss of expected market share and the increase in market share variability have on the socially optimal tax rate and rebate for the sustainable product A, assuming all other factors remain constant?</w:t>
      </w:r>
    </w:p>
    <w:p w14:paraId="3FCCAA45" w14:textId="77777777" w:rsidR="00C33F2F" w:rsidRPr="00C92FD1" w:rsidRDefault="00C33F2F" w:rsidP="00C33F2F">
      <w:pPr>
        <w:pStyle w:val="ListParagraph"/>
        <w:rPr>
          <w:rFonts w:eastAsia="Helvetica Neue"/>
          <w:i/>
          <w:iCs/>
          <w:color w:val="000000"/>
          <w:sz w:val="23"/>
          <w:szCs w:val="23"/>
          <w:u w:color="000000"/>
          <w:lang w:val="en-GB" w:eastAsia="en-IN"/>
        </w:rPr>
      </w:pPr>
    </w:p>
    <w:p w14:paraId="669203A5" w14:textId="40DF7F1C" w:rsidR="00574B9A" w:rsidRPr="00C92FD1" w:rsidRDefault="00005DD5" w:rsidP="00C33F2F">
      <w:pPr>
        <w:pStyle w:val="ListParagraph"/>
        <w:numPr>
          <w:ilvl w:val="0"/>
          <w:numId w:val="14"/>
        </w:numPr>
        <w:ind w:left="360"/>
        <w:contextualSpacing w:val="0"/>
        <w:jc w:val="both"/>
        <w:rPr>
          <w:rFonts w:eastAsia="Helvetica Neue"/>
          <w:i/>
          <w:iCs/>
          <w:color w:val="000000"/>
          <w:sz w:val="23"/>
          <w:szCs w:val="23"/>
          <w:u w:color="000000"/>
          <w:lang w:val="en-GB" w:eastAsia="en-IN"/>
        </w:rPr>
      </w:pPr>
      <w:r w:rsidRPr="00C92FD1">
        <w:rPr>
          <w:rFonts w:eastAsia="Helvetica Neue"/>
          <w:i/>
          <w:iCs/>
          <w:color w:val="000000"/>
          <w:sz w:val="23"/>
          <w:szCs w:val="23"/>
          <w:u w:color="000000"/>
          <w:lang w:val="en-GB" w:eastAsia="en-IN"/>
        </w:rPr>
        <w:t>What is the impact of an increase in uniform rate of tax on socially optimal rate of rebate</w:t>
      </w:r>
      <w:r w:rsidR="00914A18" w:rsidRPr="00C92FD1">
        <w:rPr>
          <w:rFonts w:eastAsia="Helvetica Neue"/>
          <w:i/>
          <w:iCs/>
          <w:color w:val="000000"/>
          <w:sz w:val="23"/>
          <w:szCs w:val="23"/>
          <w:u w:color="000000"/>
          <w:lang w:val="en-GB" w:eastAsia="en-IN"/>
        </w:rPr>
        <w:t>, imposed</w:t>
      </w:r>
      <w:r w:rsidRPr="00C92FD1">
        <w:rPr>
          <w:rFonts w:eastAsia="Helvetica Neue"/>
          <w:i/>
          <w:iCs/>
          <w:color w:val="000000"/>
          <w:sz w:val="23"/>
          <w:szCs w:val="23"/>
          <w:u w:color="000000"/>
          <w:lang w:val="en-GB" w:eastAsia="en-IN"/>
        </w:rPr>
        <w:t xml:space="preserve"> on </w:t>
      </w:r>
      <w:r w:rsidR="008C3601" w:rsidRPr="00C92FD1">
        <w:rPr>
          <w:rFonts w:eastAsia="Helvetica Neue"/>
          <w:i/>
          <w:iCs/>
          <w:sz w:val="23"/>
          <w:szCs w:val="23"/>
          <w:u w:color="000000"/>
          <w:lang w:val="en-GB" w:eastAsia="en-IN"/>
        </w:rPr>
        <w:t xml:space="preserve">the </w:t>
      </w:r>
      <w:r w:rsidR="00460C61" w:rsidRPr="00C92FD1">
        <w:rPr>
          <w:rFonts w:eastAsia="Helvetica Neue"/>
          <w:i/>
          <w:iCs/>
          <w:sz w:val="23"/>
          <w:szCs w:val="23"/>
          <w:u w:color="000000"/>
          <w:lang w:val="en-GB" w:eastAsia="en-IN"/>
        </w:rPr>
        <w:t>sustainable product</w:t>
      </w:r>
      <w:r w:rsidR="008C3601" w:rsidRPr="00C92FD1">
        <w:rPr>
          <w:rFonts w:eastAsia="Helvetica Neue"/>
          <w:i/>
          <w:iCs/>
          <w:sz w:val="23"/>
          <w:szCs w:val="23"/>
          <w:u w:color="000000"/>
          <w:lang w:val="en-GB" w:eastAsia="en-IN"/>
        </w:rPr>
        <w:t xml:space="preserve"> A</w:t>
      </w:r>
      <w:r w:rsidRPr="00C92FD1">
        <w:rPr>
          <w:rFonts w:eastAsia="Helvetica Neue"/>
          <w:i/>
          <w:iCs/>
          <w:color w:val="000000"/>
          <w:sz w:val="23"/>
          <w:szCs w:val="23"/>
          <w:u w:color="000000"/>
          <w:lang w:val="en-GB" w:eastAsia="en-IN"/>
        </w:rPr>
        <w:t>?</w:t>
      </w:r>
    </w:p>
    <w:p w14:paraId="64B1E463" w14:textId="718A92CF" w:rsidR="00DC3B81" w:rsidRPr="00C92FD1" w:rsidRDefault="00574B9A" w:rsidP="008E10B8">
      <w:pPr>
        <w:spacing w:before="240" w:after="240" w:line="360" w:lineRule="auto"/>
        <w:jc w:val="both"/>
        <w:rPr>
          <w:rFonts w:eastAsia="Helvetica Neue"/>
          <w:i/>
          <w:iCs/>
          <w:color w:val="000000"/>
          <w:sz w:val="23"/>
          <w:szCs w:val="23"/>
          <w:u w:color="000000"/>
          <w:lang w:eastAsia="en-IN"/>
        </w:rPr>
      </w:pPr>
      <w:r w:rsidRPr="00C92FD1">
        <w:rPr>
          <w:sz w:val="23"/>
          <w:szCs w:val="23"/>
          <w:u w:color="000000"/>
        </w:rPr>
        <w:t xml:space="preserve">Switching to </w:t>
      </w:r>
      <w:r w:rsidR="00C760D4" w:rsidRPr="00C92FD1">
        <w:rPr>
          <w:sz w:val="23"/>
          <w:szCs w:val="23"/>
          <w:u w:color="000000"/>
        </w:rPr>
        <w:t xml:space="preserve">the supply practices of </w:t>
      </w:r>
      <w:r w:rsidRPr="00C92FD1">
        <w:rPr>
          <w:sz w:val="23"/>
          <w:szCs w:val="23"/>
          <w:u w:color="000000"/>
        </w:rPr>
        <w:t>sustainable pr</w:t>
      </w:r>
      <w:r w:rsidR="00C760D4" w:rsidRPr="00C92FD1">
        <w:rPr>
          <w:sz w:val="23"/>
          <w:szCs w:val="23"/>
          <w:u w:color="000000"/>
        </w:rPr>
        <w:t>oducts (A)</w:t>
      </w:r>
      <w:r w:rsidRPr="00C92FD1">
        <w:rPr>
          <w:sz w:val="23"/>
          <w:szCs w:val="23"/>
          <w:u w:color="000000"/>
        </w:rPr>
        <w:t xml:space="preserve"> not only requires the expected price-cost margin for A to be positive, but also demands </w:t>
      </w:r>
      <w:r w:rsidR="00C33F2F" w:rsidRPr="00C92FD1">
        <w:rPr>
          <w:sz w:val="23"/>
          <w:szCs w:val="23"/>
          <w:u w:color="000000"/>
        </w:rPr>
        <w:t xml:space="preserve">that a </w:t>
      </w:r>
      <w:r w:rsidRPr="00C92FD1">
        <w:rPr>
          <w:sz w:val="23"/>
          <w:szCs w:val="23"/>
          <w:u w:color="000000"/>
        </w:rPr>
        <w:t xml:space="preserve">positive risk-premium </w:t>
      </w:r>
      <w:r w:rsidR="00C33F2F" w:rsidRPr="00C92FD1">
        <w:rPr>
          <w:sz w:val="23"/>
          <w:szCs w:val="23"/>
          <w:u w:color="000000"/>
        </w:rPr>
        <w:t xml:space="preserve">be used </w:t>
      </w:r>
      <w:r w:rsidRPr="00C92FD1">
        <w:rPr>
          <w:sz w:val="23"/>
          <w:szCs w:val="23"/>
          <w:u w:color="000000"/>
        </w:rPr>
        <w:t>as leverage for switching to sustainable practices. Thus, while for a given level of rebate, higher taxation</w:t>
      </w:r>
      <w:r w:rsidR="00C33F2F" w:rsidRPr="00C92FD1">
        <w:rPr>
          <w:sz w:val="23"/>
          <w:szCs w:val="23"/>
          <w:u w:color="000000"/>
        </w:rPr>
        <w:t xml:space="preserve"> rates</w:t>
      </w:r>
      <w:r w:rsidRPr="00C92FD1">
        <w:rPr>
          <w:sz w:val="23"/>
          <w:szCs w:val="23"/>
          <w:u w:color="000000"/>
        </w:rPr>
        <w:t xml:space="preserve">, disincentivises potential suppliers to engage in sustainable practices for </w:t>
      </w:r>
      <w:r w:rsidR="00C33F2F" w:rsidRPr="00C92FD1">
        <w:rPr>
          <w:sz w:val="23"/>
          <w:szCs w:val="23"/>
          <w:u w:color="000000"/>
        </w:rPr>
        <w:t xml:space="preserve">a </w:t>
      </w:r>
      <w:r w:rsidRPr="00C92FD1">
        <w:rPr>
          <w:sz w:val="23"/>
          <w:szCs w:val="23"/>
          <w:u w:color="000000"/>
        </w:rPr>
        <w:t xml:space="preserve">higher cost, but </w:t>
      </w:r>
      <w:r w:rsidR="00C33F2F" w:rsidRPr="00C92FD1">
        <w:rPr>
          <w:sz w:val="23"/>
          <w:szCs w:val="23"/>
          <w:u w:color="000000"/>
        </w:rPr>
        <w:t xml:space="preserve">also it </w:t>
      </w:r>
      <w:r w:rsidRPr="00C92FD1">
        <w:rPr>
          <w:sz w:val="23"/>
          <w:szCs w:val="23"/>
          <w:u w:color="000000"/>
        </w:rPr>
        <w:t>lower</w:t>
      </w:r>
      <w:r w:rsidR="00C33F2F" w:rsidRPr="00C92FD1">
        <w:rPr>
          <w:sz w:val="23"/>
          <w:szCs w:val="23"/>
          <w:u w:color="000000"/>
        </w:rPr>
        <w:t>s</w:t>
      </w:r>
      <w:r w:rsidRPr="00C92FD1">
        <w:rPr>
          <w:sz w:val="23"/>
          <w:szCs w:val="23"/>
          <w:u w:color="000000"/>
        </w:rPr>
        <w:t xml:space="preserve"> risk </w:t>
      </w:r>
      <w:r w:rsidR="00C33F2F" w:rsidRPr="00C92FD1">
        <w:rPr>
          <w:sz w:val="23"/>
          <w:szCs w:val="23"/>
          <w:u w:color="000000"/>
        </w:rPr>
        <w:t>because</w:t>
      </w:r>
      <w:r w:rsidRPr="00C92FD1">
        <w:rPr>
          <w:sz w:val="23"/>
          <w:szCs w:val="23"/>
          <w:u w:color="000000"/>
        </w:rPr>
        <w:t xml:space="preserve"> </w:t>
      </w:r>
      <w:r w:rsidR="00C33F2F" w:rsidRPr="00C92FD1">
        <w:rPr>
          <w:sz w:val="23"/>
          <w:szCs w:val="23"/>
          <w:u w:color="000000"/>
        </w:rPr>
        <w:t xml:space="preserve">a </w:t>
      </w:r>
      <w:r w:rsidRPr="00C92FD1">
        <w:rPr>
          <w:sz w:val="23"/>
          <w:szCs w:val="23"/>
          <w:u w:color="000000"/>
        </w:rPr>
        <w:t xml:space="preserve">higher tax </w:t>
      </w:r>
      <w:r w:rsidR="00C33F2F" w:rsidRPr="00C92FD1">
        <w:rPr>
          <w:sz w:val="23"/>
          <w:szCs w:val="23"/>
          <w:u w:color="000000"/>
        </w:rPr>
        <w:t xml:space="preserve">rate </w:t>
      </w:r>
      <w:r w:rsidRPr="00C92FD1">
        <w:rPr>
          <w:sz w:val="23"/>
          <w:szCs w:val="23"/>
          <w:u w:color="000000"/>
        </w:rPr>
        <w:t>can also induce</w:t>
      </w:r>
      <w:r w:rsidR="00C33F2F" w:rsidRPr="00C92FD1">
        <w:rPr>
          <w:sz w:val="23"/>
          <w:szCs w:val="23"/>
          <w:u w:color="000000"/>
        </w:rPr>
        <w:t xml:space="preserve"> suppliers</w:t>
      </w:r>
      <w:r w:rsidRPr="00C92FD1">
        <w:rPr>
          <w:sz w:val="23"/>
          <w:szCs w:val="23"/>
          <w:u w:color="000000"/>
        </w:rPr>
        <w:t xml:space="preserve"> towards sustainable practices. The interaction between these two effects provides us with the socially optimal tax rate</w:t>
      </w:r>
      <w:r w:rsidR="009A6927" w:rsidRPr="00C92FD1">
        <w:rPr>
          <w:sz w:val="23"/>
          <w:szCs w:val="23"/>
          <w:u w:color="000000"/>
        </w:rPr>
        <w:t>. The optimal tax rate</w:t>
      </w:r>
      <w:r w:rsidRPr="00C92FD1">
        <w:rPr>
          <w:sz w:val="23"/>
          <w:szCs w:val="23"/>
          <w:u w:color="000000"/>
        </w:rPr>
        <w:t xml:space="preserve"> corresponds to the socially optimal sales</w:t>
      </w:r>
      <w:r w:rsidR="009A6927" w:rsidRPr="00C92FD1">
        <w:rPr>
          <w:sz w:val="23"/>
          <w:szCs w:val="23"/>
          <w:u w:color="000000"/>
        </w:rPr>
        <w:t xml:space="preserve"> levels</w:t>
      </w:r>
      <w:r w:rsidRPr="00C92FD1">
        <w:rPr>
          <w:sz w:val="23"/>
          <w:szCs w:val="23"/>
          <w:u w:color="000000"/>
        </w:rPr>
        <w:t xml:space="preserve"> that maximises the expected gain from switching to sustainable practices </w:t>
      </w:r>
      <w:r w:rsidR="009A6927" w:rsidRPr="00C92FD1">
        <w:rPr>
          <w:sz w:val="23"/>
          <w:szCs w:val="23"/>
          <w:u w:color="000000"/>
        </w:rPr>
        <w:t>while simultaneously</w:t>
      </w:r>
      <w:r w:rsidRPr="00C92FD1">
        <w:rPr>
          <w:sz w:val="23"/>
          <w:szCs w:val="23"/>
          <w:u w:color="000000"/>
        </w:rPr>
        <w:t xml:space="preserve"> minimises the risk. </w:t>
      </w:r>
      <w:r w:rsidR="00873856" w:rsidRPr="00C92FD1">
        <w:rPr>
          <w:rFonts w:eastAsia="Helvetica Neue"/>
          <w:color w:val="000000"/>
          <w:sz w:val="23"/>
          <w:szCs w:val="23"/>
          <w:u w:color="000000"/>
          <w:lang w:eastAsia="en-IN"/>
        </w:rPr>
        <w:t>However</w:t>
      </w:r>
      <w:r w:rsidR="003A235B" w:rsidRPr="00C92FD1">
        <w:rPr>
          <w:rFonts w:eastAsia="Helvetica Neue"/>
          <w:color w:val="000000"/>
          <w:sz w:val="23"/>
          <w:szCs w:val="23"/>
          <w:u w:color="000000"/>
          <w:lang w:eastAsia="en-IN"/>
        </w:rPr>
        <w:t>,</w:t>
      </w:r>
      <w:r w:rsidR="00DC3B81" w:rsidRPr="00C92FD1">
        <w:rPr>
          <w:rFonts w:eastAsia="Helvetica Neue"/>
          <w:color w:val="000000"/>
          <w:sz w:val="23"/>
          <w:szCs w:val="23"/>
          <w:u w:color="000000"/>
          <w:lang w:eastAsia="en-IN"/>
        </w:rPr>
        <w:t xml:space="preserve"> </w:t>
      </w:r>
      <w:r w:rsidR="00A05DFE" w:rsidRPr="00C92FD1">
        <w:rPr>
          <w:rFonts w:eastAsia="Helvetica Neue"/>
          <w:color w:val="000000"/>
          <w:sz w:val="23"/>
          <w:szCs w:val="23"/>
          <w:u w:color="000000"/>
          <w:lang w:eastAsia="en-IN"/>
        </w:rPr>
        <w:t>i</w:t>
      </w:r>
      <w:r w:rsidR="00DC3B81" w:rsidRPr="00C92FD1">
        <w:rPr>
          <w:rFonts w:eastAsia="Helvetica Neue"/>
          <w:color w:val="000000"/>
          <w:sz w:val="23"/>
          <w:szCs w:val="23"/>
          <w:u w:color="000000"/>
          <w:lang w:eastAsia="en-IN"/>
        </w:rPr>
        <w:t xml:space="preserve">t is shown that </w:t>
      </w:r>
      <w:r w:rsidR="005E7B06" w:rsidRPr="00C92FD1">
        <w:rPr>
          <w:rFonts w:eastAsia="Helvetica Neue"/>
          <w:bCs/>
          <w:iCs/>
          <w:color w:val="000000"/>
          <w:sz w:val="23"/>
          <w:szCs w:val="23"/>
          <w:u w:color="000000"/>
          <w:lang w:eastAsia="en-IN"/>
        </w:rPr>
        <w:t xml:space="preserve">the socially optimal level of tax </w:t>
      </w:r>
      <w:r w:rsidR="0004030B" w:rsidRPr="00C92FD1">
        <w:rPr>
          <w:rFonts w:eastAsia="Helvetica Neue"/>
          <w:bCs/>
          <w:iCs/>
          <w:color w:val="000000"/>
          <w:sz w:val="23"/>
          <w:szCs w:val="23"/>
          <w:u w:color="000000"/>
          <w:lang w:eastAsia="en-IN"/>
        </w:rPr>
        <w:t>decrease</w:t>
      </w:r>
      <w:r w:rsidR="005E7B06" w:rsidRPr="00C92FD1">
        <w:rPr>
          <w:rFonts w:eastAsia="Helvetica Neue"/>
          <w:bCs/>
          <w:iCs/>
          <w:color w:val="000000"/>
          <w:sz w:val="23"/>
          <w:szCs w:val="23"/>
          <w:u w:color="000000"/>
          <w:lang w:eastAsia="en-IN"/>
        </w:rPr>
        <w:t xml:space="preserve">s </w:t>
      </w:r>
      <w:r w:rsidR="0004030B" w:rsidRPr="00C92FD1">
        <w:rPr>
          <w:rFonts w:eastAsia="Helvetica Neue"/>
          <w:bCs/>
          <w:iCs/>
          <w:color w:val="000000"/>
          <w:sz w:val="23"/>
          <w:szCs w:val="23"/>
          <w:u w:color="000000"/>
          <w:lang w:eastAsia="en-IN"/>
        </w:rPr>
        <w:t>as the</w:t>
      </w:r>
      <w:r w:rsidR="00E228DC" w:rsidRPr="00C92FD1">
        <w:rPr>
          <w:rFonts w:eastAsia="Helvetica Neue"/>
          <w:bCs/>
          <w:iCs/>
          <w:color w:val="000000"/>
          <w:sz w:val="23"/>
          <w:szCs w:val="23"/>
          <w:u w:color="000000"/>
          <w:lang w:eastAsia="en-IN"/>
        </w:rPr>
        <w:t xml:space="preserve"> possibility of loss</w:t>
      </w:r>
      <w:r w:rsidR="008854FD" w:rsidRPr="00C92FD1">
        <w:rPr>
          <w:rFonts w:eastAsia="Helvetica Neue"/>
          <w:bCs/>
          <w:iCs/>
          <w:color w:val="000000"/>
          <w:sz w:val="23"/>
          <w:szCs w:val="23"/>
          <w:u w:color="000000"/>
          <w:lang w:eastAsia="en-IN"/>
        </w:rPr>
        <w:t xml:space="preserve"> in the market for A gets magnified or the variability of the market risk</w:t>
      </w:r>
      <w:r w:rsidR="00D9037C" w:rsidRPr="00C92FD1">
        <w:rPr>
          <w:rFonts w:eastAsia="Helvetica Neue"/>
          <w:bCs/>
          <w:iCs/>
          <w:color w:val="000000"/>
          <w:sz w:val="23"/>
          <w:szCs w:val="23"/>
          <w:u w:color="000000"/>
          <w:lang w:eastAsia="en-IN"/>
        </w:rPr>
        <w:t xml:space="preserve"> increases</w:t>
      </w:r>
      <w:r w:rsidR="009A6927" w:rsidRPr="00C92FD1">
        <w:rPr>
          <w:rFonts w:eastAsia="Helvetica Neue"/>
          <w:bCs/>
          <w:iCs/>
          <w:color w:val="000000"/>
          <w:sz w:val="23"/>
          <w:szCs w:val="23"/>
          <w:u w:color="000000"/>
          <w:lang w:eastAsia="en-IN"/>
        </w:rPr>
        <w:t xml:space="preserve">. This is </w:t>
      </w:r>
      <w:r w:rsidR="00EF2956" w:rsidRPr="00C92FD1">
        <w:rPr>
          <w:rFonts w:eastAsia="Helvetica Neue"/>
          <w:bCs/>
          <w:iCs/>
          <w:color w:val="000000"/>
          <w:sz w:val="23"/>
          <w:szCs w:val="23"/>
          <w:u w:color="000000"/>
          <w:lang w:eastAsia="en-IN"/>
        </w:rPr>
        <w:t xml:space="preserve">provided that the </w:t>
      </w:r>
      <w:r w:rsidR="004403A0" w:rsidRPr="00C92FD1">
        <w:rPr>
          <w:rFonts w:eastAsia="Helvetica Neue"/>
          <w:bCs/>
          <w:iCs/>
          <w:color w:val="000000"/>
          <w:sz w:val="23"/>
          <w:szCs w:val="23"/>
          <w:u w:color="000000"/>
          <w:lang w:eastAsia="en-IN"/>
        </w:rPr>
        <w:t xml:space="preserve">willingness-to-pay for </w:t>
      </w:r>
      <w:r w:rsidR="00A04D6A" w:rsidRPr="00C92FD1">
        <w:rPr>
          <w:rFonts w:eastAsia="Helvetica Neue"/>
          <w:bCs/>
          <w:iCs/>
          <w:color w:val="000000"/>
          <w:sz w:val="23"/>
          <w:szCs w:val="23"/>
          <w:u w:color="000000"/>
          <w:lang w:eastAsia="en-IN"/>
        </w:rPr>
        <w:t xml:space="preserve">refusing to </w:t>
      </w:r>
      <w:r w:rsidR="009A6927" w:rsidRPr="00C92FD1">
        <w:rPr>
          <w:rFonts w:eastAsia="Helvetica Neue"/>
          <w:bCs/>
          <w:iCs/>
          <w:color w:val="000000"/>
          <w:sz w:val="23"/>
          <w:szCs w:val="23"/>
          <w:u w:color="000000"/>
          <w:lang w:eastAsia="en-IN"/>
        </w:rPr>
        <w:t xml:space="preserve">resort to </w:t>
      </w:r>
      <w:r w:rsidR="00A04D6A" w:rsidRPr="00C92FD1">
        <w:rPr>
          <w:rFonts w:eastAsia="Helvetica Neue"/>
          <w:bCs/>
          <w:iCs/>
          <w:color w:val="000000"/>
          <w:sz w:val="23"/>
          <w:szCs w:val="23"/>
          <w:u w:color="000000"/>
          <w:lang w:eastAsia="en-IN"/>
        </w:rPr>
        <w:t xml:space="preserve">sustainable practices decreases </w:t>
      </w:r>
      <w:r w:rsidR="00CF523D" w:rsidRPr="00C92FD1">
        <w:rPr>
          <w:rFonts w:eastAsia="Helvetica Neue"/>
          <w:bCs/>
          <w:iCs/>
          <w:color w:val="000000"/>
          <w:sz w:val="23"/>
          <w:szCs w:val="23"/>
          <w:u w:color="000000"/>
          <w:lang w:eastAsia="en-IN"/>
        </w:rPr>
        <w:t>as the expected prospective gain from switching towards A become</w:t>
      </w:r>
      <w:r w:rsidR="00A54ADC" w:rsidRPr="00C92FD1">
        <w:rPr>
          <w:rFonts w:eastAsia="Helvetica Neue"/>
          <w:bCs/>
          <w:iCs/>
          <w:color w:val="000000"/>
          <w:sz w:val="23"/>
          <w:szCs w:val="23"/>
          <w:u w:color="000000"/>
          <w:lang w:eastAsia="en-IN"/>
        </w:rPr>
        <w:t>s higher</w:t>
      </w:r>
      <w:r w:rsidR="00B85D66" w:rsidRPr="00C92FD1">
        <w:rPr>
          <w:rFonts w:eastAsia="Helvetica Neue"/>
          <w:bCs/>
          <w:iCs/>
          <w:color w:val="000000"/>
          <w:sz w:val="23"/>
          <w:szCs w:val="23"/>
          <w:u w:color="000000"/>
          <w:lang w:eastAsia="en-IN"/>
        </w:rPr>
        <w:t xml:space="preserve"> (</w:t>
      </w:r>
      <w:r w:rsidR="00C42D2F" w:rsidRPr="00C92FD1">
        <w:rPr>
          <w:rFonts w:eastAsia="Helvetica Neue"/>
          <w:bCs/>
          <w:iCs/>
          <w:color w:val="000000"/>
          <w:sz w:val="23"/>
          <w:szCs w:val="23"/>
          <w:u w:color="000000"/>
          <w:lang w:eastAsia="en-IN"/>
        </w:rPr>
        <w:t>“</w:t>
      </w:r>
      <w:r w:rsidR="00C42D2F" w:rsidRPr="00C92FD1">
        <w:rPr>
          <w:rFonts w:eastAsia="Helvetica Neue"/>
          <w:bCs/>
          <w:i/>
          <w:color w:val="000000"/>
          <w:sz w:val="23"/>
          <w:szCs w:val="23"/>
          <w:u w:color="000000"/>
          <w:lang w:eastAsia="en-IN"/>
        </w:rPr>
        <w:t>decreasing absolute risk aversion</w:t>
      </w:r>
      <w:r w:rsidR="00C42D2F" w:rsidRPr="00C92FD1">
        <w:rPr>
          <w:rFonts w:eastAsia="Helvetica Neue"/>
          <w:bCs/>
          <w:iCs/>
          <w:color w:val="000000"/>
          <w:sz w:val="23"/>
          <w:szCs w:val="23"/>
          <w:u w:color="000000"/>
          <w:lang w:eastAsia="en-IN"/>
        </w:rPr>
        <w:t xml:space="preserve">” </w:t>
      </w:r>
      <w:r w:rsidR="00C42D2F" w:rsidRPr="00C92FD1">
        <w:rPr>
          <w:rFonts w:eastAsia="Helvetica Neue"/>
          <w:bCs/>
          <w:iCs/>
          <w:color w:val="000000"/>
          <w:sz w:val="23"/>
          <w:szCs w:val="23"/>
          <w:u w:color="000000"/>
          <w:lang w:eastAsia="en-IN"/>
        </w:rPr>
        <w:lastRenderedPageBreak/>
        <w:t>preference structure</w:t>
      </w:r>
      <w:r w:rsidR="00A70B82" w:rsidRPr="00C92FD1">
        <w:rPr>
          <w:rStyle w:val="FootnoteReference"/>
          <w:rFonts w:eastAsia="Helvetica Neue"/>
          <w:bCs/>
          <w:iCs/>
          <w:color w:val="000000"/>
          <w:sz w:val="23"/>
          <w:szCs w:val="23"/>
          <w:u w:color="000000"/>
          <w:lang w:eastAsia="en-IN"/>
        </w:rPr>
        <w:footnoteReference w:id="6"/>
      </w:r>
      <w:r w:rsidR="00C42D2F" w:rsidRPr="00C92FD1">
        <w:rPr>
          <w:rFonts w:eastAsia="Helvetica Neue"/>
          <w:bCs/>
          <w:iCs/>
          <w:color w:val="000000"/>
          <w:sz w:val="23"/>
          <w:szCs w:val="23"/>
          <w:u w:color="000000"/>
          <w:lang w:eastAsia="en-IN"/>
        </w:rPr>
        <w:t>)</w:t>
      </w:r>
      <w:r w:rsidR="00A54ADC" w:rsidRPr="00C92FD1">
        <w:rPr>
          <w:rFonts w:eastAsia="Helvetica Neue"/>
          <w:bCs/>
          <w:iCs/>
          <w:color w:val="000000"/>
          <w:sz w:val="23"/>
          <w:szCs w:val="23"/>
          <w:u w:color="000000"/>
          <w:lang w:eastAsia="en-IN"/>
        </w:rPr>
        <w:t xml:space="preserve">, </w:t>
      </w:r>
      <w:r w:rsidR="00AA3855" w:rsidRPr="00C92FD1">
        <w:rPr>
          <w:rFonts w:eastAsia="Helvetica Neue"/>
          <w:bCs/>
          <w:iCs/>
          <w:color w:val="000000"/>
          <w:sz w:val="23"/>
          <w:szCs w:val="23"/>
          <w:u w:color="000000"/>
          <w:lang w:eastAsia="en-IN"/>
        </w:rPr>
        <w:t>and</w:t>
      </w:r>
      <w:r w:rsidR="00A54ADC" w:rsidRPr="00C92FD1">
        <w:rPr>
          <w:rFonts w:eastAsia="Helvetica Neue"/>
          <w:bCs/>
          <w:iCs/>
          <w:color w:val="000000"/>
          <w:sz w:val="23"/>
          <w:szCs w:val="23"/>
          <w:u w:color="000000"/>
          <w:lang w:eastAsia="en-IN"/>
        </w:rPr>
        <w:t xml:space="preserve"> </w:t>
      </w:r>
      <w:r w:rsidR="000E4715" w:rsidRPr="00C92FD1">
        <w:rPr>
          <w:rFonts w:eastAsia="Helvetica Neue"/>
          <w:bCs/>
          <w:iCs/>
          <w:color w:val="000000"/>
          <w:sz w:val="23"/>
          <w:szCs w:val="23"/>
          <w:u w:color="000000"/>
          <w:lang w:eastAsia="en-IN"/>
        </w:rPr>
        <w:t>the increase in market risk</w:t>
      </w:r>
      <w:r w:rsidR="00AA3855" w:rsidRPr="00C92FD1">
        <w:rPr>
          <w:rFonts w:eastAsia="Helvetica Neue"/>
          <w:bCs/>
          <w:iCs/>
          <w:color w:val="000000"/>
          <w:sz w:val="23"/>
          <w:szCs w:val="23"/>
          <w:u w:color="000000"/>
          <w:lang w:eastAsia="en-IN"/>
        </w:rPr>
        <w:t xml:space="preserve"> for A</w:t>
      </w:r>
      <w:r w:rsidR="000E4715" w:rsidRPr="00C92FD1">
        <w:rPr>
          <w:rFonts w:eastAsia="Helvetica Neue"/>
          <w:bCs/>
          <w:iCs/>
          <w:color w:val="000000"/>
          <w:sz w:val="23"/>
          <w:szCs w:val="23"/>
          <w:u w:color="000000"/>
          <w:lang w:eastAsia="en-IN"/>
        </w:rPr>
        <w:t xml:space="preserve"> disincentivises </w:t>
      </w:r>
      <w:r w:rsidR="00A77055" w:rsidRPr="00C92FD1">
        <w:rPr>
          <w:rFonts w:eastAsia="Helvetica Neue"/>
          <w:bCs/>
          <w:iCs/>
          <w:color w:val="000000"/>
          <w:sz w:val="23"/>
          <w:szCs w:val="23"/>
          <w:u w:color="000000"/>
          <w:lang w:eastAsia="en-IN"/>
        </w:rPr>
        <w:t>risk-averse potential</w:t>
      </w:r>
      <w:r w:rsidR="000E4715" w:rsidRPr="00C92FD1">
        <w:rPr>
          <w:rFonts w:eastAsia="Helvetica Neue"/>
          <w:bCs/>
          <w:iCs/>
          <w:color w:val="000000"/>
          <w:sz w:val="23"/>
          <w:szCs w:val="23"/>
          <w:u w:color="000000"/>
          <w:lang w:eastAsia="en-IN"/>
        </w:rPr>
        <w:t xml:space="preserve"> supplier</w:t>
      </w:r>
      <w:r w:rsidR="009A6927" w:rsidRPr="00C92FD1">
        <w:rPr>
          <w:rFonts w:eastAsia="Helvetica Neue"/>
          <w:bCs/>
          <w:iCs/>
          <w:color w:val="000000"/>
          <w:sz w:val="23"/>
          <w:szCs w:val="23"/>
          <w:u w:color="000000"/>
          <w:lang w:eastAsia="en-IN"/>
        </w:rPr>
        <w:t>s</w:t>
      </w:r>
      <w:r w:rsidR="000E4715" w:rsidRPr="00C92FD1">
        <w:rPr>
          <w:rFonts w:eastAsia="Helvetica Neue"/>
          <w:bCs/>
          <w:iCs/>
          <w:color w:val="000000"/>
          <w:sz w:val="23"/>
          <w:szCs w:val="23"/>
          <w:u w:color="000000"/>
          <w:lang w:eastAsia="en-IN"/>
        </w:rPr>
        <w:t xml:space="preserve"> from </w:t>
      </w:r>
      <w:r w:rsidR="00AA3855" w:rsidRPr="00C92FD1">
        <w:rPr>
          <w:rFonts w:eastAsia="Helvetica Neue"/>
          <w:bCs/>
          <w:iCs/>
          <w:color w:val="000000"/>
          <w:sz w:val="23"/>
          <w:szCs w:val="23"/>
          <w:u w:color="000000"/>
          <w:lang w:eastAsia="en-IN"/>
        </w:rPr>
        <w:t>engaging in supplying A</w:t>
      </w:r>
      <w:r w:rsidR="00C42D2F" w:rsidRPr="00C92FD1">
        <w:rPr>
          <w:rFonts w:eastAsia="Helvetica Neue"/>
          <w:bCs/>
          <w:iCs/>
          <w:color w:val="000000"/>
          <w:sz w:val="23"/>
          <w:szCs w:val="23"/>
          <w:u w:color="000000"/>
          <w:lang w:eastAsia="en-IN"/>
        </w:rPr>
        <w:t xml:space="preserve"> (“</w:t>
      </w:r>
      <w:r w:rsidR="00C42D2F" w:rsidRPr="00C92FD1">
        <w:rPr>
          <w:rFonts w:eastAsia="Helvetica Neue"/>
          <w:bCs/>
          <w:i/>
          <w:color w:val="000000"/>
          <w:sz w:val="23"/>
          <w:szCs w:val="23"/>
          <w:u w:color="000000"/>
          <w:lang w:eastAsia="en-IN"/>
        </w:rPr>
        <w:t>variance vulnerable</w:t>
      </w:r>
      <w:r w:rsidR="00C42D2F" w:rsidRPr="00C92FD1">
        <w:rPr>
          <w:rFonts w:eastAsia="Helvetica Neue"/>
          <w:bCs/>
          <w:iCs/>
          <w:color w:val="000000"/>
          <w:sz w:val="23"/>
          <w:szCs w:val="23"/>
          <w:u w:color="000000"/>
          <w:lang w:eastAsia="en-IN"/>
        </w:rPr>
        <w:t>” preference</w:t>
      </w:r>
      <w:r w:rsidR="00623792" w:rsidRPr="00C92FD1">
        <w:rPr>
          <w:rStyle w:val="FootnoteReference"/>
          <w:rFonts w:eastAsia="Helvetica Neue"/>
          <w:bCs/>
          <w:iCs/>
          <w:color w:val="000000"/>
          <w:sz w:val="23"/>
          <w:szCs w:val="23"/>
          <w:u w:color="000000"/>
          <w:lang w:eastAsia="en-IN"/>
        </w:rPr>
        <w:footnoteReference w:id="7"/>
      </w:r>
      <w:r w:rsidR="00C42D2F" w:rsidRPr="00C92FD1">
        <w:rPr>
          <w:rFonts w:eastAsia="Helvetica Neue"/>
          <w:bCs/>
          <w:iCs/>
          <w:color w:val="000000"/>
          <w:sz w:val="23"/>
          <w:szCs w:val="23"/>
          <w:u w:color="000000"/>
          <w:lang w:eastAsia="en-IN"/>
        </w:rPr>
        <w:t>)</w:t>
      </w:r>
      <w:r w:rsidR="00DC3B81" w:rsidRPr="00C92FD1">
        <w:rPr>
          <w:rFonts w:eastAsia="Helvetica Neue"/>
          <w:color w:val="000000"/>
          <w:sz w:val="23"/>
          <w:szCs w:val="23"/>
          <w:u w:color="000000"/>
          <w:lang w:eastAsia="en-IN"/>
        </w:rPr>
        <w:t>.</w:t>
      </w:r>
    </w:p>
    <w:p w14:paraId="69345FAD" w14:textId="1C3A20C8" w:rsidR="00572E8C" w:rsidRPr="00C92FD1" w:rsidRDefault="00DF0B8C" w:rsidP="008E10B8">
      <w:pPr>
        <w:spacing w:before="240" w:after="240" w:line="360" w:lineRule="auto"/>
        <w:jc w:val="both"/>
        <w:rPr>
          <w:rFonts w:eastAsia="Helvetica Neue"/>
          <w:color w:val="000000"/>
          <w:sz w:val="23"/>
          <w:szCs w:val="23"/>
          <w:u w:color="000000"/>
          <w:lang w:eastAsia="en-IN"/>
        </w:rPr>
      </w:pPr>
      <w:r w:rsidRPr="00C92FD1">
        <w:rPr>
          <w:rFonts w:eastAsia="Helvetica Neue"/>
          <w:color w:val="000000"/>
          <w:sz w:val="23"/>
          <w:szCs w:val="23"/>
          <w:u w:color="000000"/>
          <w:lang w:eastAsia="en-IN"/>
        </w:rPr>
        <w:t xml:space="preserve">On the other hand, </w:t>
      </w:r>
      <w:r w:rsidR="001B4F0B" w:rsidRPr="00C92FD1">
        <w:rPr>
          <w:rFonts w:eastAsia="Helvetica Neue"/>
          <w:color w:val="000000"/>
          <w:sz w:val="23"/>
          <w:szCs w:val="23"/>
          <w:u w:color="000000"/>
          <w:lang w:eastAsia="en-IN"/>
        </w:rPr>
        <w:t xml:space="preserve">as the rebate on taxes paid </w:t>
      </w:r>
      <w:r w:rsidR="00A369A5" w:rsidRPr="00C92FD1">
        <w:rPr>
          <w:rFonts w:eastAsia="Helvetica Neue"/>
          <w:color w:val="000000"/>
          <w:sz w:val="23"/>
          <w:szCs w:val="23"/>
          <w:u w:color="000000"/>
          <w:lang w:eastAsia="en-IN"/>
        </w:rPr>
        <w:t xml:space="preserve">by </w:t>
      </w:r>
      <w:r w:rsidR="004B21C7" w:rsidRPr="00C92FD1">
        <w:rPr>
          <w:rFonts w:eastAsia="Helvetica Neue"/>
          <w:color w:val="000000"/>
          <w:sz w:val="23"/>
          <w:szCs w:val="23"/>
          <w:u w:color="000000"/>
          <w:lang w:eastAsia="en-IN"/>
        </w:rPr>
        <w:t>s</w:t>
      </w:r>
      <w:r w:rsidR="00A369A5" w:rsidRPr="00C92FD1">
        <w:rPr>
          <w:rFonts w:eastAsia="Helvetica Neue"/>
          <w:color w:val="000000"/>
          <w:sz w:val="23"/>
          <w:szCs w:val="23"/>
          <w:u w:color="000000"/>
          <w:lang w:eastAsia="en-IN"/>
        </w:rPr>
        <w:t>upplier A</w:t>
      </w:r>
      <w:r w:rsidR="004B21C7" w:rsidRPr="00C92FD1">
        <w:rPr>
          <w:rFonts w:eastAsia="Helvetica Neue"/>
          <w:color w:val="000000"/>
          <w:sz w:val="23"/>
          <w:szCs w:val="23"/>
          <w:u w:color="000000"/>
          <w:lang w:eastAsia="en-IN"/>
        </w:rPr>
        <w:t xml:space="preserve"> goes up, </w:t>
      </w:r>
      <w:r w:rsidR="0027123E" w:rsidRPr="00C92FD1">
        <w:rPr>
          <w:rFonts w:eastAsia="Helvetica Neue"/>
          <w:color w:val="000000"/>
          <w:sz w:val="23"/>
          <w:szCs w:val="23"/>
          <w:u w:color="000000"/>
          <w:lang w:eastAsia="en-IN"/>
        </w:rPr>
        <w:t xml:space="preserve">post-tax expected gain from sustainable practices </w:t>
      </w:r>
      <w:r w:rsidR="009A6927" w:rsidRPr="00C92FD1">
        <w:rPr>
          <w:rFonts w:eastAsia="Helvetica Neue"/>
          <w:color w:val="000000"/>
          <w:sz w:val="23"/>
          <w:szCs w:val="23"/>
          <w:u w:color="000000"/>
          <w:lang w:eastAsia="en-IN"/>
        </w:rPr>
        <w:t xml:space="preserve">also </w:t>
      </w:r>
      <w:r w:rsidR="0027123E" w:rsidRPr="00C92FD1">
        <w:rPr>
          <w:rFonts w:eastAsia="Helvetica Neue"/>
          <w:color w:val="000000"/>
          <w:sz w:val="23"/>
          <w:szCs w:val="23"/>
          <w:u w:color="000000"/>
          <w:lang w:eastAsia="en-IN"/>
        </w:rPr>
        <w:t>becomes higher</w:t>
      </w:r>
      <w:r w:rsidR="00A369A5" w:rsidRPr="00C92FD1">
        <w:rPr>
          <w:rFonts w:eastAsia="Helvetica Neue"/>
          <w:color w:val="000000"/>
          <w:sz w:val="23"/>
          <w:szCs w:val="23"/>
          <w:u w:color="000000"/>
          <w:lang w:eastAsia="en-IN"/>
        </w:rPr>
        <w:t xml:space="preserve">. </w:t>
      </w:r>
      <w:r w:rsidR="009A6927" w:rsidRPr="00C92FD1">
        <w:rPr>
          <w:rFonts w:eastAsia="Helvetica Neue"/>
          <w:color w:val="000000"/>
          <w:sz w:val="23"/>
          <w:szCs w:val="23"/>
          <w:u w:color="000000"/>
          <w:lang w:eastAsia="en-IN"/>
        </w:rPr>
        <w:t>W</w:t>
      </w:r>
      <w:r w:rsidR="0027123E" w:rsidRPr="00C92FD1">
        <w:rPr>
          <w:rFonts w:eastAsia="Helvetica Neue"/>
          <w:color w:val="000000"/>
          <w:sz w:val="23"/>
          <w:szCs w:val="23"/>
          <w:u w:color="000000"/>
          <w:lang w:eastAsia="en-IN"/>
        </w:rPr>
        <w:t xml:space="preserve">ith </w:t>
      </w:r>
      <w:r w:rsidR="009A6927" w:rsidRPr="00C92FD1">
        <w:rPr>
          <w:rFonts w:eastAsia="Helvetica Neue"/>
          <w:color w:val="000000"/>
          <w:sz w:val="23"/>
          <w:szCs w:val="23"/>
          <w:u w:color="000000"/>
          <w:lang w:eastAsia="en-IN"/>
        </w:rPr>
        <w:t>a higher</w:t>
      </w:r>
      <w:r w:rsidR="00A369A5" w:rsidRPr="00C92FD1">
        <w:rPr>
          <w:rFonts w:eastAsia="Helvetica Neue"/>
          <w:color w:val="000000"/>
          <w:sz w:val="23"/>
          <w:szCs w:val="23"/>
          <w:u w:color="000000"/>
          <w:lang w:eastAsia="en-IN"/>
        </w:rPr>
        <w:t xml:space="preserve"> exposure </w:t>
      </w:r>
      <w:r w:rsidR="0027123E" w:rsidRPr="00C92FD1">
        <w:rPr>
          <w:rFonts w:eastAsia="Helvetica Neue"/>
          <w:color w:val="000000"/>
          <w:sz w:val="23"/>
          <w:szCs w:val="23"/>
          <w:u w:color="000000"/>
          <w:lang w:eastAsia="en-IN"/>
        </w:rPr>
        <w:t xml:space="preserve">to </w:t>
      </w:r>
      <w:r w:rsidR="00A369A5" w:rsidRPr="00C92FD1">
        <w:rPr>
          <w:rFonts w:eastAsia="Helvetica Neue"/>
          <w:color w:val="000000"/>
          <w:sz w:val="23"/>
          <w:szCs w:val="23"/>
          <w:u w:color="000000"/>
          <w:lang w:eastAsia="en-IN"/>
        </w:rPr>
        <w:t xml:space="preserve">market variability for supplying sustainable product A (encouraged by higher subsidy), the potential supplier </w:t>
      </w:r>
      <w:r w:rsidR="0027123E" w:rsidRPr="00C92FD1">
        <w:rPr>
          <w:rFonts w:eastAsia="Helvetica Neue"/>
          <w:color w:val="000000"/>
          <w:sz w:val="23"/>
          <w:szCs w:val="23"/>
          <w:u w:color="000000"/>
          <w:lang w:eastAsia="en-IN"/>
        </w:rPr>
        <w:t>may be</w:t>
      </w:r>
      <w:r w:rsidR="00A369A5" w:rsidRPr="00C92FD1">
        <w:rPr>
          <w:rFonts w:eastAsia="Helvetica Neue"/>
          <w:color w:val="000000"/>
          <w:sz w:val="23"/>
          <w:szCs w:val="23"/>
          <w:u w:color="000000"/>
          <w:lang w:eastAsia="en-IN"/>
        </w:rPr>
        <w:t xml:space="preserve"> </w:t>
      </w:r>
      <w:r w:rsidR="009A6927" w:rsidRPr="00C92FD1">
        <w:rPr>
          <w:rFonts w:eastAsia="Helvetica Neue"/>
          <w:color w:val="000000"/>
          <w:sz w:val="23"/>
          <w:szCs w:val="23"/>
          <w:u w:color="000000"/>
          <w:lang w:eastAsia="en-IN"/>
        </w:rPr>
        <w:t>dissuaded from</w:t>
      </w:r>
      <w:r w:rsidR="00A369A5" w:rsidRPr="00C92FD1">
        <w:rPr>
          <w:rFonts w:eastAsia="Helvetica Neue"/>
          <w:color w:val="000000"/>
          <w:sz w:val="23"/>
          <w:szCs w:val="23"/>
          <w:u w:color="000000"/>
          <w:lang w:eastAsia="en-IN"/>
        </w:rPr>
        <w:t xml:space="preserve"> </w:t>
      </w:r>
      <w:r w:rsidR="0027123E" w:rsidRPr="00C92FD1">
        <w:rPr>
          <w:rFonts w:eastAsia="Helvetica Neue"/>
          <w:color w:val="000000"/>
          <w:sz w:val="23"/>
          <w:szCs w:val="23"/>
          <w:u w:color="000000"/>
          <w:lang w:eastAsia="en-IN"/>
        </w:rPr>
        <w:t>switch</w:t>
      </w:r>
      <w:r w:rsidR="009A6927" w:rsidRPr="00C92FD1">
        <w:rPr>
          <w:rFonts w:eastAsia="Helvetica Neue"/>
          <w:color w:val="000000"/>
          <w:sz w:val="23"/>
          <w:szCs w:val="23"/>
          <w:u w:color="000000"/>
          <w:lang w:eastAsia="en-IN"/>
        </w:rPr>
        <w:t>ing</w:t>
      </w:r>
      <w:r w:rsidR="0027123E" w:rsidRPr="00C92FD1">
        <w:rPr>
          <w:rFonts w:eastAsia="Helvetica Neue"/>
          <w:color w:val="000000"/>
          <w:sz w:val="23"/>
          <w:szCs w:val="23"/>
          <w:u w:color="000000"/>
          <w:lang w:eastAsia="en-IN"/>
        </w:rPr>
        <w:t xml:space="preserve"> towards</w:t>
      </w:r>
      <w:r w:rsidR="00A369A5" w:rsidRPr="00C92FD1">
        <w:rPr>
          <w:rFonts w:eastAsia="Helvetica Neue"/>
          <w:color w:val="000000"/>
          <w:sz w:val="23"/>
          <w:szCs w:val="23"/>
          <w:u w:color="000000"/>
          <w:lang w:eastAsia="en-IN"/>
        </w:rPr>
        <w:t xml:space="preserve"> sustainable practices A</w:t>
      </w:r>
      <w:r w:rsidR="0027123E" w:rsidRPr="00C92FD1">
        <w:rPr>
          <w:rFonts w:eastAsia="Helvetica Neue"/>
          <w:color w:val="000000"/>
          <w:sz w:val="23"/>
          <w:szCs w:val="23"/>
          <w:u w:color="000000"/>
          <w:lang w:eastAsia="en-IN"/>
        </w:rPr>
        <w:t xml:space="preserve">. </w:t>
      </w:r>
      <w:r w:rsidR="005137C4" w:rsidRPr="00C92FD1">
        <w:rPr>
          <w:rFonts w:eastAsia="Helvetica Neue"/>
          <w:color w:val="000000"/>
          <w:sz w:val="23"/>
          <w:szCs w:val="23"/>
          <w:u w:color="000000"/>
          <w:lang w:eastAsia="en-IN"/>
        </w:rPr>
        <w:t xml:space="preserve">The interplay of these two </w:t>
      </w:r>
      <w:r w:rsidR="008537C8" w:rsidRPr="00C92FD1">
        <w:rPr>
          <w:rFonts w:eastAsia="Helvetica Neue"/>
          <w:color w:val="000000"/>
          <w:sz w:val="23"/>
          <w:szCs w:val="23"/>
          <w:u w:color="000000"/>
          <w:lang w:eastAsia="en-IN"/>
        </w:rPr>
        <w:t>forces yields the socially optimal rate of rebate</w:t>
      </w:r>
      <w:r w:rsidR="00401FFB" w:rsidRPr="00C92FD1">
        <w:rPr>
          <w:rFonts w:eastAsia="Helvetica Neue"/>
          <w:color w:val="000000"/>
          <w:sz w:val="23"/>
          <w:szCs w:val="23"/>
          <w:u w:color="000000"/>
          <w:lang w:eastAsia="en-IN"/>
        </w:rPr>
        <w:t xml:space="preserve"> that corresponds to the socially optimal sales maximising expected gain from switching to sustainable practices and minimising the risk of sustainable practices</w:t>
      </w:r>
      <w:r w:rsidR="008537C8" w:rsidRPr="00C92FD1">
        <w:rPr>
          <w:rFonts w:eastAsia="Helvetica Neue"/>
          <w:color w:val="000000"/>
          <w:sz w:val="23"/>
          <w:szCs w:val="23"/>
          <w:u w:color="000000"/>
          <w:lang w:eastAsia="en-IN"/>
        </w:rPr>
        <w:t xml:space="preserve">. </w:t>
      </w:r>
      <w:r w:rsidR="001E0471" w:rsidRPr="00C92FD1">
        <w:rPr>
          <w:rFonts w:eastAsia="Helvetica Neue"/>
          <w:color w:val="000000"/>
          <w:sz w:val="23"/>
          <w:szCs w:val="23"/>
          <w:u w:color="000000"/>
          <w:lang w:eastAsia="en-IN"/>
        </w:rPr>
        <w:t>We show that e</w:t>
      </w:r>
      <w:r w:rsidR="00E70468" w:rsidRPr="00C92FD1">
        <w:rPr>
          <w:rFonts w:eastAsia="Helvetica Neue"/>
          <w:color w:val="000000"/>
          <w:sz w:val="23"/>
          <w:szCs w:val="23"/>
          <w:u w:color="000000"/>
          <w:lang w:eastAsia="en-IN"/>
        </w:rPr>
        <w:t>xpected market loss for A</w:t>
      </w:r>
      <w:r w:rsidR="00CB7EBC" w:rsidRPr="00C92FD1">
        <w:rPr>
          <w:rFonts w:eastAsia="Helvetica Neue"/>
          <w:color w:val="000000"/>
          <w:sz w:val="23"/>
          <w:szCs w:val="23"/>
          <w:u w:color="000000"/>
          <w:lang w:eastAsia="en-IN"/>
        </w:rPr>
        <w:t xml:space="preserve"> induces</w:t>
      </w:r>
      <w:r w:rsidR="001E0471" w:rsidRPr="00C92FD1">
        <w:rPr>
          <w:rFonts w:eastAsia="Helvetica Neue"/>
          <w:color w:val="000000"/>
          <w:sz w:val="23"/>
          <w:szCs w:val="23"/>
          <w:u w:color="000000"/>
          <w:lang w:eastAsia="en-IN"/>
        </w:rPr>
        <w:t xml:space="preserve"> the government</w:t>
      </w:r>
      <w:r w:rsidR="00CB7EBC" w:rsidRPr="00C92FD1">
        <w:rPr>
          <w:rFonts w:eastAsia="Helvetica Neue"/>
          <w:color w:val="000000"/>
          <w:sz w:val="23"/>
          <w:szCs w:val="23"/>
          <w:u w:color="000000"/>
          <w:lang w:eastAsia="en-IN"/>
        </w:rPr>
        <w:t xml:space="preserve"> to </w:t>
      </w:r>
      <w:r w:rsidR="00E70468" w:rsidRPr="00C92FD1">
        <w:rPr>
          <w:rFonts w:eastAsia="Helvetica Neue"/>
          <w:color w:val="000000"/>
          <w:sz w:val="23"/>
          <w:szCs w:val="23"/>
          <w:u w:color="000000"/>
          <w:lang w:eastAsia="en-IN"/>
        </w:rPr>
        <w:t>reduce</w:t>
      </w:r>
      <w:r w:rsidR="00CB7EBC" w:rsidRPr="00C92FD1">
        <w:rPr>
          <w:rFonts w:eastAsia="Helvetica Neue"/>
          <w:color w:val="000000"/>
          <w:sz w:val="23"/>
          <w:szCs w:val="23"/>
          <w:u w:color="000000"/>
          <w:lang w:eastAsia="en-IN"/>
        </w:rPr>
        <w:t xml:space="preserve"> the socially optimal rate of rebate on final net earnings for A</w:t>
      </w:r>
      <w:r w:rsidR="00E70468" w:rsidRPr="00C92FD1">
        <w:rPr>
          <w:rFonts w:eastAsia="Helvetica Neue"/>
          <w:color w:val="000000"/>
          <w:sz w:val="23"/>
          <w:szCs w:val="23"/>
          <w:u w:color="000000"/>
          <w:lang w:eastAsia="en-IN"/>
        </w:rPr>
        <w:t xml:space="preserve">, while </w:t>
      </w:r>
      <w:r w:rsidR="008E3379" w:rsidRPr="00C92FD1">
        <w:rPr>
          <w:rFonts w:eastAsia="Helvetica Neue"/>
          <w:color w:val="000000"/>
          <w:sz w:val="23"/>
          <w:szCs w:val="23"/>
          <w:u w:color="000000"/>
          <w:lang w:eastAsia="en-IN"/>
        </w:rPr>
        <w:t xml:space="preserve">the socially optimal rate of rebate decreases </w:t>
      </w:r>
      <w:r w:rsidR="00593C6A" w:rsidRPr="00C92FD1">
        <w:rPr>
          <w:rFonts w:eastAsia="Helvetica Neue"/>
          <w:color w:val="000000"/>
          <w:sz w:val="23"/>
          <w:szCs w:val="23"/>
          <w:u w:color="000000"/>
          <w:lang w:eastAsia="en-IN"/>
        </w:rPr>
        <w:t xml:space="preserve">for </w:t>
      </w:r>
      <w:r w:rsidR="00D727AD" w:rsidRPr="00C92FD1">
        <w:rPr>
          <w:rFonts w:eastAsia="Helvetica Neue"/>
          <w:color w:val="000000"/>
          <w:sz w:val="23"/>
          <w:szCs w:val="23"/>
          <w:u w:color="000000"/>
          <w:lang w:eastAsia="en-IN"/>
        </w:rPr>
        <w:t>“</w:t>
      </w:r>
      <w:r w:rsidR="00593C6A" w:rsidRPr="00C92FD1">
        <w:rPr>
          <w:rFonts w:eastAsia="Helvetica Neue"/>
          <w:color w:val="000000"/>
          <w:sz w:val="23"/>
          <w:szCs w:val="23"/>
          <w:u w:color="000000"/>
          <w:lang w:eastAsia="en-IN"/>
        </w:rPr>
        <w:t>variance vulnerable</w:t>
      </w:r>
      <w:r w:rsidR="00D727AD" w:rsidRPr="00C92FD1">
        <w:rPr>
          <w:rFonts w:eastAsia="Helvetica Neue"/>
          <w:color w:val="000000"/>
          <w:sz w:val="23"/>
          <w:szCs w:val="23"/>
          <w:u w:color="000000"/>
          <w:lang w:eastAsia="en-IN"/>
        </w:rPr>
        <w:t>”</w:t>
      </w:r>
      <w:r w:rsidR="00593C6A" w:rsidRPr="00C92FD1">
        <w:rPr>
          <w:rFonts w:eastAsia="Helvetica Neue"/>
          <w:color w:val="000000"/>
          <w:sz w:val="23"/>
          <w:szCs w:val="23"/>
          <w:u w:color="000000"/>
          <w:lang w:eastAsia="en-IN"/>
        </w:rPr>
        <w:t xml:space="preserve"> supplier progressively </w:t>
      </w:r>
      <w:r w:rsidR="00064161" w:rsidRPr="00C92FD1">
        <w:rPr>
          <w:rFonts w:eastAsia="Helvetica Neue"/>
          <w:color w:val="000000"/>
          <w:sz w:val="23"/>
          <w:szCs w:val="23"/>
          <w:u w:color="000000"/>
          <w:lang w:eastAsia="en-IN"/>
        </w:rPr>
        <w:t xml:space="preserve">at higher rates </w:t>
      </w:r>
      <w:r w:rsidR="008E3379" w:rsidRPr="00C92FD1">
        <w:rPr>
          <w:rFonts w:eastAsia="Helvetica Neue"/>
          <w:color w:val="000000"/>
          <w:sz w:val="23"/>
          <w:szCs w:val="23"/>
          <w:u w:color="000000"/>
          <w:lang w:eastAsia="en-IN"/>
        </w:rPr>
        <w:t xml:space="preserve">with </w:t>
      </w:r>
      <w:r w:rsidR="00064161" w:rsidRPr="00C92FD1">
        <w:rPr>
          <w:rFonts w:eastAsia="Helvetica Neue"/>
          <w:color w:val="000000"/>
          <w:sz w:val="23"/>
          <w:szCs w:val="23"/>
          <w:u w:color="000000"/>
          <w:lang w:eastAsia="en-IN"/>
        </w:rPr>
        <w:t>increase in</w:t>
      </w:r>
      <w:r w:rsidR="008E3379" w:rsidRPr="00C92FD1">
        <w:rPr>
          <w:rFonts w:eastAsia="Helvetica Neue"/>
          <w:color w:val="000000"/>
          <w:sz w:val="23"/>
          <w:szCs w:val="23"/>
          <w:u w:color="000000"/>
          <w:lang w:eastAsia="en-IN"/>
        </w:rPr>
        <w:t xml:space="preserve"> market risk for product A</w:t>
      </w:r>
      <w:r w:rsidR="00064161" w:rsidRPr="00C92FD1">
        <w:rPr>
          <w:rFonts w:eastAsia="Helvetica Neue"/>
          <w:color w:val="000000"/>
          <w:sz w:val="23"/>
          <w:szCs w:val="23"/>
          <w:u w:color="000000"/>
          <w:lang w:eastAsia="en-IN"/>
        </w:rPr>
        <w:t>.</w:t>
      </w:r>
      <w:r w:rsidR="00D727AD" w:rsidRPr="00C92FD1">
        <w:rPr>
          <w:rFonts w:eastAsia="Helvetica Neue"/>
          <w:color w:val="000000"/>
          <w:sz w:val="23"/>
          <w:szCs w:val="23"/>
          <w:u w:color="000000"/>
          <w:lang w:eastAsia="en-IN"/>
        </w:rPr>
        <w:t xml:space="preserve"> In the same vein, as the rate of tax increases, </w:t>
      </w:r>
      <w:r w:rsidR="00735F8D" w:rsidRPr="00C92FD1">
        <w:rPr>
          <w:rFonts w:eastAsia="Helvetica Neue"/>
          <w:color w:val="000000"/>
          <w:sz w:val="23"/>
          <w:szCs w:val="23"/>
          <w:u w:color="000000"/>
          <w:lang w:eastAsia="en-IN"/>
        </w:rPr>
        <w:t xml:space="preserve">we have shown and illustrated that </w:t>
      </w:r>
      <w:r w:rsidR="00A1084F" w:rsidRPr="00C92FD1">
        <w:rPr>
          <w:rFonts w:eastAsia="Helvetica Neue"/>
          <w:color w:val="000000"/>
          <w:sz w:val="23"/>
          <w:szCs w:val="23"/>
          <w:u w:color="000000"/>
          <w:lang w:eastAsia="en-IN"/>
        </w:rPr>
        <w:t>the socially optimal rate of rebate on product A</w:t>
      </w:r>
      <w:r w:rsidR="00D727AD" w:rsidRPr="00C92FD1">
        <w:rPr>
          <w:rFonts w:eastAsia="Helvetica Neue"/>
          <w:color w:val="000000"/>
          <w:sz w:val="23"/>
          <w:szCs w:val="23"/>
          <w:u w:color="000000"/>
          <w:lang w:eastAsia="en-IN"/>
        </w:rPr>
        <w:t xml:space="preserve"> </w:t>
      </w:r>
      <w:r w:rsidR="00735F8D" w:rsidRPr="00C92FD1">
        <w:rPr>
          <w:rFonts w:eastAsia="Helvetica Neue"/>
          <w:color w:val="000000"/>
          <w:sz w:val="23"/>
          <w:szCs w:val="23"/>
          <w:u w:color="000000"/>
          <w:lang w:eastAsia="en-IN"/>
        </w:rPr>
        <w:t xml:space="preserve">will </w:t>
      </w:r>
      <w:r w:rsidR="00D727AD" w:rsidRPr="00C92FD1">
        <w:rPr>
          <w:rFonts w:eastAsia="Helvetica Neue"/>
          <w:color w:val="000000"/>
          <w:sz w:val="23"/>
          <w:szCs w:val="23"/>
          <w:u w:color="000000"/>
          <w:lang w:eastAsia="en-IN"/>
        </w:rPr>
        <w:t>increase at an increasing rate</w:t>
      </w:r>
      <w:r w:rsidR="00735F8D" w:rsidRPr="00C92FD1">
        <w:rPr>
          <w:rFonts w:eastAsia="Helvetica Neue"/>
          <w:color w:val="000000"/>
          <w:sz w:val="23"/>
          <w:szCs w:val="23"/>
          <w:u w:color="000000"/>
          <w:lang w:eastAsia="en-IN"/>
        </w:rPr>
        <w:t>.</w:t>
      </w:r>
    </w:p>
    <w:p w14:paraId="7ACFDA3F" w14:textId="03854F2F" w:rsidR="00005DD5" w:rsidRPr="00C92FD1" w:rsidRDefault="00005DD5" w:rsidP="008E10B8">
      <w:pPr>
        <w:spacing w:before="240" w:after="240" w:line="360" w:lineRule="auto"/>
        <w:ind w:firstLine="720"/>
        <w:jc w:val="both"/>
        <w:rPr>
          <w:sz w:val="23"/>
          <w:szCs w:val="23"/>
          <w:u w:color="000000"/>
        </w:rPr>
      </w:pPr>
      <w:r w:rsidRPr="00C92FD1">
        <w:rPr>
          <w:sz w:val="23"/>
          <w:szCs w:val="23"/>
          <w:u w:color="000000"/>
        </w:rPr>
        <w:t xml:space="preserve">The </w:t>
      </w:r>
      <w:r w:rsidR="001E0471" w:rsidRPr="00C92FD1">
        <w:rPr>
          <w:sz w:val="23"/>
          <w:szCs w:val="23"/>
          <w:u w:color="000000"/>
        </w:rPr>
        <w:t>paper</w:t>
      </w:r>
      <w:r w:rsidRPr="00C92FD1">
        <w:rPr>
          <w:sz w:val="23"/>
          <w:szCs w:val="23"/>
          <w:u w:color="000000"/>
        </w:rPr>
        <w:t xml:space="preserve"> is </w:t>
      </w:r>
      <w:r w:rsidR="001E0471" w:rsidRPr="00C92FD1">
        <w:rPr>
          <w:sz w:val="23"/>
          <w:szCs w:val="23"/>
          <w:u w:color="000000"/>
        </w:rPr>
        <w:t xml:space="preserve">organized </w:t>
      </w:r>
      <w:r w:rsidRPr="00C92FD1">
        <w:rPr>
          <w:sz w:val="23"/>
          <w:szCs w:val="23"/>
          <w:u w:color="000000"/>
        </w:rPr>
        <w:t>as follows</w:t>
      </w:r>
      <w:r w:rsidR="001E0471" w:rsidRPr="00C92FD1">
        <w:rPr>
          <w:sz w:val="23"/>
          <w:szCs w:val="23"/>
          <w:u w:color="000000"/>
        </w:rPr>
        <w:t>. T</w:t>
      </w:r>
      <w:r w:rsidRPr="00C92FD1">
        <w:rPr>
          <w:sz w:val="23"/>
          <w:szCs w:val="23"/>
          <w:u w:color="000000"/>
        </w:rPr>
        <w:t xml:space="preserve">he next section reviews existing literature on sustainable sourcing. Subsequently, </w:t>
      </w:r>
      <w:r w:rsidRPr="00C92FD1">
        <w:rPr>
          <w:iCs/>
          <w:sz w:val="23"/>
          <w:szCs w:val="23"/>
          <w:u w:color="000000"/>
        </w:rPr>
        <w:t xml:space="preserve">we develop </w:t>
      </w:r>
      <w:r w:rsidR="00BF4FB0" w:rsidRPr="00C92FD1">
        <w:rPr>
          <w:iCs/>
          <w:sz w:val="23"/>
          <w:szCs w:val="23"/>
          <w:u w:color="000000"/>
        </w:rPr>
        <w:t xml:space="preserve">a stylized </w:t>
      </w:r>
      <w:r w:rsidR="001E0471" w:rsidRPr="00C92FD1">
        <w:rPr>
          <w:iCs/>
          <w:sz w:val="23"/>
          <w:szCs w:val="23"/>
          <w:u w:color="000000"/>
        </w:rPr>
        <w:t>mean variance utility (</w:t>
      </w:r>
      <w:r w:rsidR="00026973" w:rsidRPr="00C92FD1">
        <w:rPr>
          <w:iCs/>
          <w:sz w:val="23"/>
          <w:szCs w:val="23"/>
          <w:u w:color="000000"/>
        </w:rPr>
        <w:t>MVU</w:t>
      </w:r>
      <w:r w:rsidR="001E0471" w:rsidRPr="00C92FD1">
        <w:rPr>
          <w:iCs/>
          <w:sz w:val="23"/>
          <w:szCs w:val="23"/>
          <w:u w:color="000000"/>
        </w:rPr>
        <w:t>)</w:t>
      </w:r>
      <w:r w:rsidR="00BF4FB0" w:rsidRPr="00C92FD1">
        <w:rPr>
          <w:iCs/>
          <w:sz w:val="23"/>
          <w:szCs w:val="23"/>
          <w:u w:color="000000"/>
        </w:rPr>
        <w:t xml:space="preserve"> model as discussed above and </w:t>
      </w:r>
      <w:r w:rsidR="001E0471" w:rsidRPr="00C92FD1">
        <w:rPr>
          <w:iCs/>
          <w:sz w:val="23"/>
          <w:szCs w:val="23"/>
          <w:u w:color="000000"/>
        </w:rPr>
        <w:t>then</w:t>
      </w:r>
      <w:r w:rsidR="00BF4FB0" w:rsidRPr="00C92FD1">
        <w:rPr>
          <w:iCs/>
          <w:sz w:val="23"/>
          <w:szCs w:val="23"/>
          <w:u w:color="000000"/>
        </w:rPr>
        <w:t xml:space="preserve"> derive propositions </w:t>
      </w:r>
      <w:r w:rsidR="001E0471" w:rsidRPr="00C92FD1">
        <w:rPr>
          <w:iCs/>
          <w:sz w:val="23"/>
          <w:szCs w:val="23"/>
          <w:u w:color="000000"/>
        </w:rPr>
        <w:t xml:space="preserve">pertaining to </w:t>
      </w:r>
      <w:r w:rsidR="00BF4FB0" w:rsidRPr="00C92FD1">
        <w:rPr>
          <w:iCs/>
          <w:sz w:val="23"/>
          <w:szCs w:val="23"/>
          <w:u w:color="000000"/>
        </w:rPr>
        <w:t>the ‘socially optimal’ design of tax and rebate structure that can be imposed on sustainable product</w:t>
      </w:r>
      <w:r w:rsidR="001E0471" w:rsidRPr="00C92FD1">
        <w:rPr>
          <w:iCs/>
          <w:sz w:val="23"/>
          <w:szCs w:val="23"/>
          <w:u w:color="000000"/>
        </w:rPr>
        <w:t>s</w:t>
      </w:r>
      <w:r w:rsidR="00BF4FB0" w:rsidRPr="00C92FD1">
        <w:rPr>
          <w:iCs/>
          <w:sz w:val="23"/>
          <w:szCs w:val="23"/>
          <w:u w:color="000000"/>
        </w:rPr>
        <w:t>, which will induce prospective suppliers towards sustainable practices under uncertain market condition for sustainable product</w:t>
      </w:r>
      <w:r w:rsidR="001E0471" w:rsidRPr="00C92FD1">
        <w:rPr>
          <w:iCs/>
          <w:sz w:val="23"/>
          <w:szCs w:val="23"/>
          <w:u w:color="000000"/>
        </w:rPr>
        <w:t>s</w:t>
      </w:r>
      <w:r w:rsidRPr="00C92FD1">
        <w:rPr>
          <w:sz w:val="23"/>
          <w:szCs w:val="23"/>
          <w:u w:color="000000"/>
        </w:rPr>
        <w:t xml:space="preserve">. We find evidence of support for the propositions using numerical analysis. We conclude with a general discussion and implications </w:t>
      </w:r>
      <w:r w:rsidR="001E0471" w:rsidRPr="00C92FD1">
        <w:rPr>
          <w:sz w:val="23"/>
          <w:szCs w:val="23"/>
          <w:u w:color="000000"/>
        </w:rPr>
        <w:t xml:space="preserve">of our findings </w:t>
      </w:r>
      <w:r w:rsidRPr="00C92FD1">
        <w:rPr>
          <w:sz w:val="23"/>
          <w:szCs w:val="23"/>
          <w:u w:color="000000"/>
        </w:rPr>
        <w:t xml:space="preserve">for </w:t>
      </w:r>
      <w:r w:rsidR="00BA4C37" w:rsidRPr="00C92FD1">
        <w:rPr>
          <w:iCs/>
          <w:sz w:val="23"/>
          <w:szCs w:val="23"/>
          <w:u w:color="000000"/>
        </w:rPr>
        <w:t>academic</w:t>
      </w:r>
      <w:r w:rsidR="001E0471" w:rsidRPr="00C92FD1">
        <w:rPr>
          <w:iCs/>
          <w:sz w:val="23"/>
          <w:szCs w:val="23"/>
          <w:u w:color="000000"/>
        </w:rPr>
        <w:t xml:space="preserve"> literature, </w:t>
      </w:r>
      <w:r w:rsidR="008D7116" w:rsidRPr="00C92FD1">
        <w:rPr>
          <w:iCs/>
          <w:sz w:val="23"/>
          <w:szCs w:val="23"/>
          <w:u w:color="000000"/>
        </w:rPr>
        <w:t>manage</w:t>
      </w:r>
      <w:r w:rsidR="001E0471" w:rsidRPr="00C92FD1">
        <w:rPr>
          <w:iCs/>
          <w:sz w:val="23"/>
          <w:szCs w:val="23"/>
          <w:u w:color="000000"/>
        </w:rPr>
        <w:t xml:space="preserve">rial </w:t>
      </w:r>
      <w:r w:rsidRPr="00C92FD1">
        <w:rPr>
          <w:iCs/>
          <w:sz w:val="23"/>
          <w:szCs w:val="23"/>
          <w:u w:color="000000"/>
        </w:rPr>
        <w:t>practice</w:t>
      </w:r>
      <w:r w:rsidR="00E80095" w:rsidRPr="00C92FD1">
        <w:rPr>
          <w:iCs/>
          <w:sz w:val="23"/>
          <w:szCs w:val="23"/>
          <w:u w:color="000000"/>
        </w:rPr>
        <w:t>, and policy making</w:t>
      </w:r>
      <w:r w:rsidRPr="00C92FD1">
        <w:rPr>
          <w:sz w:val="23"/>
          <w:szCs w:val="23"/>
          <w:u w:color="000000"/>
        </w:rPr>
        <w:t>.</w:t>
      </w:r>
    </w:p>
    <w:p w14:paraId="573EBC7A" w14:textId="77777777" w:rsidR="00A47727" w:rsidRPr="00C92FD1" w:rsidRDefault="00A47727" w:rsidP="008E10B8">
      <w:pPr>
        <w:spacing w:before="240" w:after="240" w:line="360" w:lineRule="auto"/>
        <w:ind w:firstLine="720"/>
        <w:jc w:val="both"/>
        <w:rPr>
          <w:rFonts w:eastAsia="Helvetica Neue"/>
          <w:iCs/>
          <w:color w:val="000000"/>
          <w:sz w:val="23"/>
          <w:szCs w:val="23"/>
          <w:u w:color="000000"/>
          <w:lang w:eastAsia="en-IN"/>
        </w:rPr>
      </w:pPr>
    </w:p>
    <w:p w14:paraId="4A9523F8" w14:textId="119311E3" w:rsidR="00005DD5" w:rsidRPr="00C92FD1" w:rsidRDefault="00005DD5" w:rsidP="008E10B8">
      <w:pPr>
        <w:spacing w:before="240" w:after="240" w:line="360" w:lineRule="auto"/>
        <w:jc w:val="both"/>
        <w:rPr>
          <w:rFonts w:eastAsia="Helvetica Neue"/>
          <w:b/>
          <w:bCs/>
          <w:color w:val="000000"/>
          <w:sz w:val="23"/>
          <w:szCs w:val="23"/>
          <w:lang w:eastAsia="en-IN"/>
        </w:rPr>
      </w:pPr>
      <w:r w:rsidRPr="00C92FD1">
        <w:rPr>
          <w:rFonts w:eastAsia="Helvetica Neue"/>
          <w:b/>
          <w:bCs/>
          <w:color w:val="000000"/>
          <w:sz w:val="23"/>
          <w:szCs w:val="23"/>
          <w:lang w:eastAsia="en-IN"/>
        </w:rPr>
        <w:t xml:space="preserve">2. Literature Review </w:t>
      </w:r>
    </w:p>
    <w:p w14:paraId="2E62CA21" w14:textId="5A68793F" w:rsidR="004818AA" w:rsidRPr="00C92FD1" w:rsidRDefault="004818AA" w:rsidP="008E10B8">
      <w:pPr>
        <w:spacing w:before="240" w:after="240" w:line="360" w:lineRule="auto"/>
        <w:jc w:val="both"/>
        <w:rPr>
          <w:rFonts w:eastAsia="Times New Roman"/>
          <w:sz w:val="23"/>
          <w:szCs w:val="23"/>
          <w:lang w:eastAsia="en-IN"/>
        </w:rPr>
      </w:pPr>
      <w:r w:rsidRPr="00C92FD1">
        <w:rPr>
          <w:rFonts w:eastAsia="Times New Roman"/>
          <w:sz w:val="23"/>
          <w:szCs w:val="23"/>
          <w:lang w:eastAsia="en-IN"/>
        </w:rPr>
        <w:t>Small and medium-sized sustainable suppliers exhibit risk-aversion behaviour due to financial liability and high operational costs associated with sustainable practises (</w:t>
      </w:r>
      <w:r w:rsidRPr="00C92FD1">
        <w:rPr>
          <w:rFonts w:eastAsia="Times New Roman"/>
          <w:color w:val="0000FF"/>
          <w:sz w:val="23"/>
          <w:szCs w:val="23"/>
          <w:lang w:eastAsia="en-IN"/>
        </w:rPr>
        <w:t>Pacheco et al., 2019</w:t>
      </w:r>
      <w:r w:rsidRPr="00C92FD1">
        <w:rPr>
          <w:rFonts w:eastAsia="Times New Roman"/>
          <w:sz w:val="23"/>
          <w:szCs w:val="23"/>
          <w:lang w:eastAsia="en-IN"/>
        </w:rPr>
        <w:t xml:space="preserve">). Another reason could be the high demand uncertainties and </w:t>
      </w:r>
      <w:r w:rsidR="008D7745" w:rsidRPr="00C92FD1">
        <w:rPr>
          <w:rFonts w:eastAsia="Times New Roman"/>
          <w:sz w:val="23"/>
          <w:szCs w:val="23"/>
          <w:lang w:eastAsia="en-IN"/>
        </w:rPr>
        <w:t xml:space="preserve">volatile </w:t>
      </w:r>
      <w:r w:rsidRPr="00C92FD1">
        <w:rPr>
          <w:rFonts w:eastAsia="Times New Roman"/>
          <w:sz w:val="23"/>
          <w:szCs w:val="23"/>
          <w:lang w:eastAsia="en-IN"/>
        </w:rPr>
        <w:t xml:space="preserve">market share </w:t>
      </w:r>
      <w:r w:rsidR="004E45CA" w:rsidRPr="00C92FD1">
        <w:rPr>
          <w:rFonts w:eastAsia="Times New Roman"/>
          <w:sz w:val="23"/>
          <w:szCs w:val="23"/>
          <w:lang w:eastAsia="en-IN"/>
        </w:rPr>
        <w:t>resulting from the high production cost</w:t>
      </w:r>
      <w:r w:rsidRPr="00C92FD1">
        <w:rPr>
          <w:rFonts w:eastAsia="Times New Roman"/>
          <w:sz w:val="23"/>
          <w:szCs w:val="23"/>
          <w:lang w:eastAsia="en-IN"/>
        </w:rPr>
        <w:t xml:space="preserve"> and final product pricing. Furthermore, high maintenance costs</w:t>
      </w:r>
      <w:r w:rsidR="004E45CA" w:rsidRPr="00C92FD1">
        <w:rPr>
          <w:rFonts w:eastAsia="Times New Roman"/>
          <w:sz w:val="23"/>
          <w:szCs w:val="23"/>
          <w:lang w:eastAsia="en-IN"/>
        </w:rPr>
        <w:t xml:space="preserve">, long-term planning, and </w:t>
      </w:r>
      <w:r w:rsidR="00A31145" w:rsidRPr="00C92FD1">
        <w:rPr>
          <w:rFonts w:eastAsia="Times New Roman"/>
          <w:sz w:val="23"/>
          <w:szCs w:val="23"/>
          <w:lang w:eastAsia="en-IN"/>
        </w:rPr>
        <w:t xml:space="preserve">low </w:t>
      </w:r>
      <w:r w:rsidR="004E45CA" w:rsidRPr="00C92FD1">
        <w:rPr>
          <w:rFonts w:eastAsia="Times New Roman"/>
          <w:sz w:val="23"/>
          <w:szCs w:val="23"/>
          <w:lang w:eastAsia="en-IN"/>
        </w:rPr>
        <w:t>switching costs to conventional practice</w:t>
      </w:r>
      <w:r w:rsidRPr="00C92FD1">
        <w:rPr>
          <w:rFonts w:eastAsia="Times New Roman"/>
          <w:sz w:val="23"/>
          <w:szCs w:val="23"/>
          <w:lang w:eastAsia="en-IN"/>
        </w:rPr>
        <w:t xml:space="preserve"> imply that the entry/exit barrier is negligible (</w:t>
      </w:r>
      <w:r w:rsidRPr="00C92FD1">
        <w:rPr>
          <w:rFonts w:eastAsia="Times New Roman"/>
          <w:color w:val="0000FF"/>
          <w:sz w:val="23"/>
          <w:szCs w:val="23"/>
          <w:lang w:eastAsia="en-IN"/>
        </w:rPr>
        <w:t>Pardo et al., 2012</w:t>
      </w:r>
      <w:r w:rsidRPr="00C92FD1">
        <w:rPr>
          <w:rFonts w:eastAsia="Times New Roman"/>
          <w:sz w:val="23"/>
          <w:szCs w:val="23"/>
          <w:lang w:eastAsia="en-IN"/>
        </w:rPr>
        <w:t>).</w:t>
      </w:r>
      <w:r w:rsidR="008D7745" w:rsidRPr="00C92FD1">
        <w:rPr>
          <w:rFonts w:eastAsia="Times New Roman"/>
          <w:sz w:val="23"/>
          <w:szCs w:val="23"/>
          <w:lang w:eastAsia="en-IN"/>
        </w:rPr>
        <w:t xml:space="preserve"> Considering the above facts, </w:t>
      </w:r>
      <w:r w:rsidR="00A31145" w:rsidRPr="00C92FD1">
        <w:rPr>
          <w:rFonts w:eastAsia="Times New Roman"/>
          <w:sz w:val="23"/>
          <w:szCs w:val="23"/>
          <w:lang w:eastAsia="en-IN"/>
        </w:rPr>
        <w:t>polic</w:t>
      </w:r>
      <w:r w:rsidR="00746429" w:rsidRPr="00C92FD1">
        <w:rPr>
          <w:rFonts w:eastAsia="Times New Roman"/>
          <w:sz w:val="23"/>
          <w:szCs w:val="23"/>
          <w:lang w:eastAsia="en-IN"/>
        </w:rPr>
        <w:t>y</w:t>
      </w:r>
      <w:r w:rsidR="00A31145" w:rsidRPr="00C92FD1">
        <w:rPr>
          <w:rFonts w:eastAsia="Times New Roman"/>
          <w:sz w:val="23"/>
          <w:szCs w:val="23"/>
          <w:lang w:eastAsia="en-IN"/>
        </w:rPr>
        <w:t xml:space="preserve">makers </w:t>
      </w:r>
      <w:r w:rsidR="008D7745" w:rsidRPr="00C92FD1">
        <w:rPr>
          <w:rFonts w:eastAsia="Times New Roman"/>
          <w:sz w:val="23"/>
          <w:szCs w:val="23"/>
          <w:lang w:eastAsia="en-IN"/>
        </w:rPr>
        <w:t xml:space="preserve">always try to sensitize suppliers </w:t>
      </w:r>
      <w:r w:rsidR="00E80095" w:rsidRPr="00C92FD1">
        <w:rPr>
          <w:rFonts w:eastAsia="Times New Roman"/>
          <w:sz w:val="23"/>
          <w:szCs w:val="23"/>
          <w:lang w:eastAsia="en-IN"/>
        </w:rPr>
        <w:t xml:space="preserve">towards </w:t>
      </w:r>
      <w:r w:rsidR="008D7745" w:rsidRPr="00C92FD1">
        <w:rPr>
          <w:rFonts w:eastAsia="Times New Roman"/>
          <w:bCs/>
          <w:sz w:val="23"/>
          <w:szCs w:val="23"/>
          <w:u w:color="000000"/>
          <w:lang w:eastAsia="en-IN"/>
        </w:rPr>
        <w:t>social and environmental benefits of sustainable practice</w:t>
      </w:r>
      <w:r w:rsidR="004E45CA" w:rsidRPr="00C92FD1">
        <w:rPr>
          <w:rFonts w:eastAsia="Times New Roman"/>
          <w:bCs/>
          <w:sz w:val="23"/>
          <w:szCs w:val="23"/>
          <w:u w:color="000000"/>
          <w:lang w:eastAsia="en-IN"/>
        </w:rPr>
        <w:t>-</w:t>
      </w:r>
      <w:r w:rsidR="008D7745" w:rsidRPr="00C92FD1">
        <w:rPr>
          <w:rFonts w:eastAsia="Times New Roman"/>
          <w:bCs/>
          <w:sz w:val="23"/>
          <w:szCs w:val="23"/>
          <w:u w:color="000000"/>
          <w:lang w:eastAsia="en-IN"/>
        </w:rPr>
        <w:t xml:space="preserve">related investments </w:t>
      </w:r>
      <w:r w:rsidR="00E80095" w:rsidRPr="00C92FD1">
        <w:rPr>
          <w:rFonts w:eastAsia="Times New Roman"/>
          <w:bCs/>
          <w:sz w:val="23"/>
          <w:szCs w:val="23"/>
          <w:u w:color="000000"/>
          <w:lang w:eastAsia="en-IN"/>
        </w:rPr>
        <w:t xml:space="preserve">and to </w:t>
      </w:r>
      <w:r w:rsidR="008D7745" w:rsidRPr="00C92FD1">
        <w:rPr>
          <w:rFonts w:eastAsia="Times New Roman"/>
          <w:bCs/>
          <w:sz w:val="23"/>
          <w:szCs w:val="23"/>
          <w:u w:color="000000"/>
          <w:lang w:eastAsia="en-IN"/>
        </w:rPr>
        <w:t>not look at economic outcome</w:t>
      </w:r>
      <w:r w:rsidR="004E45CA" w:rsidRPr="00C92FD1">
        <w:rPr>
          <w:rFonts w:eastAsia="Times New Roman"/>
          <w:bCs/>
          <w:sz w:val="23"/>
          <w:szCs w:val="23"/>
          <w:u w:color="000000"/>
          <w:lang w:eastAsia="en-IN"/>
        </w:rPr>
        <w:t>s</w:t>
      </w:r>
      <w:r w:rsidR="008D7745" w:rsidRPr="00C92FD1">
        <w:rPr>
          <w:rFonts w:eastAsia="Times New Roman"/>
          <w:bCs/>
          <w:sz w:val="23"/>
          <w:szCs w:val="23"/>
          <w:u w:color="000000"/>
          <w:lang w:eastAsia="en-IN"/>
        </w:rPr>
        <w:t xml:space="preserve"> only.</w:t>
      </w:r>
    </w:p>
    <w:p w14:paraId="0447C11E" w14:textId="750055D4" w:rsidR="003550B0" w:rsidRPr="00C92FD1" w:rsidRDefault="002B094D" w:rsidP="008E10B8">
      <w:pPr>
        <w:spacing w:before="240" w:after="240" w:line="360" w:lineRule="auto"/>
        <w:ind w:firstLine="720"/>
        <w:jc w:val="both"/>
        <w:rPr>
          <w:rFonts w:eastAsia="Times New Roman"/>
          <w:sz w:val="23"/>
          <w:szCs w:val="23"/>
          <w:lang w:eastAsia="en-IN"/>
        </w:rPr>
      </w:pPr>
      <w:r w:rsidRPr="00C92FD1">
        <w:rPr>
          <w:rFonts w:eastAsia="Times New Roman"/>
          <w:bCs/>
          <w:color w:val="000000"/>
          <w:sz w:val="23"/>
          <w:szCs w:val="23"/>
          <w:lang w:eastAsia="en-IN"/>
        </w:rPr>
        <w:lastRenderedPageBreak/>
        <w:t>Studies have explored various compliance mechanisms</w:t>
      </w:r>
      <w:r w:rsidR="00373915" w:rsidRPr="00C92FD1">
        <w:rPr>
          <w:rFonts w:eastAsia="Times New Roman"/>
          <w:bCs/>
          <w:color w:val="000000"/>
          <w:sz w:val="23"/>
          <w:szCs w:val="23"/>
          <w:lang w:eastAsia="en-IN"/>
        </w:rPr>
        <w:t xml:space="preserve"> — incentive</w:t>
      </w:r>
      <w:r w:rsidR="004E45CA" w:rsidRPr="00C92FD1">
        <w:rPr>
          <w:rFonts w:eastAsia="Times New Roman"/>
          <w:bCs/>
          <w:color w:val="000000"/>
          <w:sz w:val="23"/>
          <w:szCs w:val="23"/>
          <w:lang w:eastAsia="en-IN"/>
        </w:rPr>
        <w:t>s</w:t>
      </w:r>
      <w:r w:rsidR="00373915" w:rsidRPr="00C92FD1">
        <w:rPr>
          <w:rFonts w:eastAsia="Times New Roman"/>
          <w:bCs/>
          <w:color w:val="000000"/>
          <w:sz w:val="23"/>
          <w:szCs w:val="23"/>
          <w:lang w:eastAsia="en-IN"/>
        </w:rPr>
        <w:t>, rebate</w:t>
      </w:r>
      <w:r w:rsidR="004E45CA" w:rsidRPr="00C92FD1">
        <w:rPr>
          <w:rFonts w:eastAsia="Times New Roman"/>
          <w:bCs/>
          <w:color w:val="000000"/>
          <w:sz w:val="23"/>
          <w:szCs w:val="23"/>
          <w:lang w:eastAsia="en-IN"/>
        </w:rPr>
        <w:t>s</w:t>
      </w:r>
      <w:r w:rsidR="00373915" w:rsidRPr="00C92FD1">
        <w:rPr>
          <w:rFonts w:eastAsia="Times New Roman"/>
          <w:bCs/>
          <w:color w:val="000000"/>
          <w:sz w:val="23"/>
          <w:szCs w:val="23"/>
          <w:lang w:eastAsia="en-IN"/>
        </w:rPr>
        <w:t>, and subsid</w:t>
      </w:r>
      <w:r w:rsidR="004E45CA" w:rsidRPr="00C92FD1">
        <w:rPr>
          <w:rFonts w:eastAsia="Times New Roman"/>
          <w:bCs/>
          <w:color w:val="000000"/>
          <w:sz w:val="23"/>
          <w:szCs w:val="23"/>
          <w:lang w:eastAsia="en-IN"/>
        </w:rPr>
        <w:t>ies</w:t>
      </w:r>
      <w:r w:rsidR="00373915" w:rsidRPr="00C92FD1">
        <w:rPr>
          <w:rFonts w:eastAsia="Times New Roman"/>
          <w:bCs/>
          <w:color w:val="000000"/>
          <w:sz w:val="23"/>
          <w:szCs w:val="23"/>
          <w:lang w:eastAsia="en-IN"/>
        </w:rPr>
        <w:t xml:space="preserve"> —</w:t>
      </w:r>
      <w:r w:rsidRPr="00C92FD1">
        <w:rPr>
          <w:rFonts w:eastAsia="Times New Roman"/>
          <w:bCs/>
          <w:color w:val="000000"/>
          <w:sz w:val="23"/>
          <w:szCs w:val="23"/>
          <w:lang w:eastAsia="en-IN"/>
        </w:rPr>
        <w:t xml:space="preserve"> used by </w:t>
      </w:r>
      <w:r w:rsidR="00E51744" w:rsidRPr="00C92FD1">
        <w:rPr>
          <w:rFonts w:eastAsia="Times New Roman"/>
          <w:bCs/>
          <w:color w:val="000000"/>
          <w:sz w:val="23"/>
          <w:szCs w:val="23"/>
          <w:lang w:eastAsia="en-IN"/>
        </w:rPr>
        <w:t>policymakers</w:t>
      </w:r>
      <w:r w:rsidRPr="00C92FD1">
        <w:rPr>
          <w:rFonts w:eastAsia="Times New Roman"/>
          <w:bCs/>
          <w:color w:val="000000"/>
          <w:sz w:val="23"/>
          <w:szCs w:val="23"/>
          <w:lang w:eastAsia="en-IN"/>
        </w:rPr>
        <w:t xml:space="preserve"> to enforce sustainability adoption by suppliers. </w:t>
      </w:r>
      <w:r w:rsidR="0017780F" w:rsidRPr="00C92FD1">
        <w:rPr>
          <w:rFonts w:eastAsia="Times New Roman"/>
          <w:bCs/>
          <w:color w:val="000000"/>
          <w:sz w:val="23"/>
          <w:szCs w:val="23"/>
          <w:lang w:eastAsia="en-IN"/>
        </w:rPr>
        <w:t xml:space="preserve">For instance, </w:t>
      </w:r>
      <w:proofErr w:type="spellStart"/>
      <w:r w:rsidR="0017780F" w:rsidRPr="00C92FD1">
        <w:rPr>
          <w:rFonts w:eastAsia="Times New Roman"/>
          <w:bCs/>
          <w:color w:val="0000FF"/>
          <w:sz w:val="23"/>
          <w:szCs w:val="23"/>
          <w:lang w:eastAsia="en-IN"/>
        </w:rPr>
        <w:t>Touboulic</w:t>
      </w:r>
      <w:proofErr w:type="spellEnd"/>
      <w:r w:rsidR="0017780F" w:rsidRPr="00C92FD1">
        <w:rPr>
          <w:rFonts w:eastAsia="Times New Roman"/>
          <w:bCs/>
          <w:color w:val="0000FF"/>
          <w:sz w:val="23"/>
          <w:szCs w:val="23"/>
          <w:lang w:eastAsia="en-IN"/>
        </w:rPr>
        <w:t xml:space="preserve"> and Walker (2015) </w:t>
      </w:r>
      <w:r w:rsidR="0017780F" w:rsidRPr="00C92FD1">
        <w:rPr>
          <w:rFonts w:eastAsia="Times New Roman"/>
          <w:bCs/>
          <w:color w:val="000000"/>
          <w:sz w:val="23"/>
          <w:szCs w:val="23"/>
          <w:lang w:eastAsia="en-IN"/>
        </w:rPr>
        <w:t>have suggested an incentive structure for the UK</w:t>
      </w:r>
      <w:r w:rsidR="004E45CA" w:rsidRPr="00C92FD1">
        <w:rPr>
          <w:rFonts w:eastAsia="Times New Roman"/>
          <w:bCs/>
          <w:color w:val="000000"/>
          <w:sz w:val="23"/>
          <w:szCs w:val="23"/>
          <w:lang w:eastAsia="en-IN"/>
        </w:rPr>
        <w:t>-</w:t>
      </w:r>
      <w:r w:rsidR="0017780F" w:rsidRPr="00C92FD1">
        <w:rPr>
          <w:rFonts w:eastAsia="Times New Roman"/>
          <w:bCs/>
          <w:color w:val="000000"/>
          <w:sz w:val="23"/>
          <w:szCs w:val="23"/>
          <w:lang w:eastAsia="en-IN"/>
        </w:rPr>
        <w:t xml:space="preserve">based multinational food and beverage firm to control </w:t>
      </w:r>
      <w:r w:rsidR="004E45CA" w:rsidRPr="00C92FD1">
        <w:rPr>
          <w:rFonts w:eastAsia="Times New Roman"/>
          <w:bCs/>
          <w:color w:val="000000"/>
          <w:sz w:val="23"/>
          <w:szCs w:val="23"/>
          <w:lang w:eastAsia="en-IN"/>
        </w:rPr>
        <w:t xml:space="preserve">the </w:t>
      </w:r>
      <w:r w:rsidR="0017780F" w:rsidRPr="00C92FD1">
        <w:rPr>
          <w:rFonts w:eastAsia="Times New Roman"/>
          <w:bCs/>
          <w:color w:val="000000"/>
          <w:sz w:val="23"/>
          <w:szCs w:val="23"/>
          <w:lang w:eastAsia="en-IN"/>
        </w:rPr>
        <w:t xml:space="preserve">migration of sustainable suppliers. </w:t>
      </w:r>
      <w:r w:rsidR="004E45CA" w:rsidRPr="00C92FD1">
        <w:rPr>
          <w:rFonts w:eastAsia="Times New Roman"/>
          <w:bCs/>
          <w:color w:val="000000"/>
          <w:sz w:val="23"/>
          <w:szCs w:val="23"/>
          <w:lang w:eastAsia="en-IN"/>
        </w:rPr>
        <w:t>A</w:t>
      </w:r>
      <w:r w:rsidR="00E51744" w:rsidRPr="00C92FD1">
        <w:rPr>
          <w:rFonts w:eastAsia="Times New Roman"/>
          <w:bCs/>
          <w:color w:val="000000"/>
          <w:sz w:val="23"/>
          <w:szCs w:val="23"/>
          <w:lang w:eastAsia="en-IN"/>
        </w:rPr>
        <w:t xml:space="preserve"> benevolent</w:t>
      </w:r>
      <w:r w:rsidR="004E45CA" w:rsidRPr="00C92FD1">
        <w:rPr>
          <w:rFonts w:eastAsia="Times New Roman"/>
          <w:bCs/>
          <w:color w:val="000000"/>
          <w:sz w:val="23"/>
          <w:szCs w:val="23"/>
          <w:lang w:eastAsia="en-IN"/>
        </w:rPr>
        <w:t xml:space="preserve"> Government</w:t>
      </w:r>
      <w:r w:rsidR="00325E5B" w:rsidRPr="00C92FD1">
        <w:rPr>
          <w:rFonts w:eastAsia="Times New Roman"/>
          <w:bCs/>
          <w:color w:val="000000"/>
          <w:sz w:val="23"/>
          <w:szCs w:val="23"/>
          <w:lang w:eastAsia="en-IN"/>
        </w:rPr>
        <w:t xml:space="preserve"> can also provide subsidy program</w:t>
      </w:r>
      <w:r w:rsidR="004E45CA" w:rsidRPr="00C92FD1">
        <w:rPr>
          <w:rFonts w:eastAsia="Times New Roman"/>
          <w:bCs/>
          <w:color w:val="000000"/>
          <w:sz w:val="23"/>
          <w:szCs w:val="23"/>
          <w:lang w:eastAsia="en-IN"/>
        </w:rPr>
        <w:t>s</w:t>
      </w:r>
      <w:r w:rsidR="00325E5B" w:rsidRPr="00C92FD1">
        <w:rPr>
          <w:rFonts w:eastAsia="Times New Roman"/>
          <w:bCs/>
          <w:color w:val="000000"/>
          <w:sz w:val="23"/>
          <w:szCs w:val="23"/>
          <w:lang w:eastAsia="en-IN"/>
        </w:rPr>
        <w:t xml:space="preserve"> to control </w:t>
      </w:r>
      <w:r w:rsidR="004E45CA" w:rsidRPr="00C92FD1">
        <w:rPr>
          <w:rFonts w:eastAsia="Times New Roman"/>
          <w:bCs/>
          <w:color w:val="000000"/>
          <w:sz w:val="23"/>
          <w:szCs w:val="23"/>
          <w:lang w:eastAsia="en-IN"/>
        </w:rPr>
        <w:t xml:space="preserve">the </w:t>
      </w:r>
      <w:r w:rsidR="00325E5B" w:rsidRPr="00C92FD1">
        <w:rPr>
          <w:rFonts w:eastAsia="Times New Roman"/>
          <w:bCs/>
          <w:color w:val="000000"/>
          <w:sz w:val="23"/>
          <w:szCs w:val="23"/>
          <w:lang w:eastAsia="en-IN"/>
        </w:rPr>
        <w:t>migration of sustainable suppliers</w:t>
      </w:r>
      <w:r w:rsidR="004E45CA" w:rsidRPr="00C92FD1">
        <w:rPr>
          <w:rFonts w:eastAsia="Times New Roman"/>
          <w:bCs/>
          <w:color w:val="000000"/>
          <w:sz w:val="23"/>
          <w:szCs w:val="23"/>
          <w:lang w:eastAsia="en-IN"/>
        </w:rPr>
        <w:t>. I</w:t>
      </w:r>
      <w:r w:rsidR="00325E5B" w:rsidRPr="00C92FD1">
        <w:rPr>
          <w:rFonts w:eastAsia="Times New Roman"/>
          <w:bCs/>
          <w:color w:val="000000"/>
          <w:sz w:val="23"/>
          <w:szCs w:val="23"/>
          <w:lang w:eastAsia="en-IN"/>
        </w:rPr>
        <w:t>n this context</w:t>
      </w:r>
      <w:r w:rsidR="004E45CA" w:rsidRPr="00C92FD1">
        <w:rPr>
          <w:rFonts w:eastAsia="Times New Roman"/>
          <w:bCs/>
          <w:color w:val="000000"/>
          <w:sz w:val="23"/>
          <w:szCs w:val="23"/>
          <w:lang w:eastAsia="en-IN"/>
        </w:rPr>
        <w:t>,</w:t>
      </w:r>
      <w:r w:rsidR="00325E5B" w:rsidRPr="00C92FD1">
        <w:rPr>
          <w:rFonts w:eastAsia="Times New Roman"/>
          <w:bCs/>
          <w:color w:val="000000"/>
          <w:sz w:val="23"/>
          <w:szCs w:val="23"/>
          <w:lang w:eastAsia="en-IN"/>
        </w:rPr>
        <w:t xml:space="preserve"> </w:t>
      </w:r>
      <w:r w:rsidR="00325E5B" w:rsidRPr="00C92FD1">
        <w:rPr>
          <w:rFonts w:eastAsia="Times New Roman"/>
          <w:bCs/>
          <w:color w:val="0000FF"/>
          <w:sz w:val="23"/>
          <w:szCs w:val="23"/>
          <w:lang w:eastAsia="en-IN"/>
        </w:rPr>
        <w:t>Ye et al. (2021)</w:t>
      </w:r>
      <w:r w:rsidR="00325E5B" w:rsidRPr="00C92FD1">
        <w:rPr>
          <w:rFonts w:eastAsia="Times New Roman"/>
          <w:bCs/>
          <w:color w:val="000000"/>
          <w:sz w:val="23"/>
          <w:szCs w:val="23"/>
          <w:lang w:eastAsia="en-IN"/>
        </w:rPr>
        <w:t xml:space="preserve"> have proposed two subsidy mechanism</w:t>
      </w:r>
      <w:r w:rsidR="004E45CA" w:rsidRPr="00C92FD1">
        <w:rPr>
          <w:rFonts w:eastAsia="Times New Roman"/>
          <w:bCs/>
          <w:color w:val="000000"/>
          <w:sz w:val="23"/>
          <w:szCs w:val="23"/>
          <w:lang w:eastAsia="en-IN"/>
        </w:rPr>
        <w:t>s: one for lower tier suppliers as farmers and the other for third-party energy suppliers;</w:t>
      </w:r>
      <w:r w:rsidR="00325E5B" w:rsidRPr="00C92FD1">
        <w:rPr>
          <w:rFonts w:eastAsia="Times New Roman"/>
          <w:bCs/>
          <w:color w:val="000000"/>
          <w:sz w:val="23"/>
          <w:szCs w:val="23"/>
          <w:lang w:eastAsia="en-IN"/>
        </w:rPr>
        <w:t xml:space="preserve"> subsequently, </w:t>
      </w:r>
      <w:r w:rsidR="004E45CA" w:rsidRPr="00C92FD1">
        <w:rPr>
          <w:rFonts w:eastAsia="Times New Roman"/>
          <w:bCs/>
          <w:color w:val="000000"/>
          <w:sz w:val="23"/>
          <w:szCs w:val="23"/>
          <w:lang w:eastAsia="en-IN"/>
        </w:rPr>
        <w:t xml:space="preserve">they </w:t>
      </w:r>
      <w:r w:rsidR="00325E5B" w:rsidRPr="00C92FD1">
        <w:rPr>
          <w:rFonts w:eastAsia="Times New Roman"/>
          <w:bCs/>
          <w:color w:val="000000"/>
          <w:sz w:val="23"/>
          <w:szCs w:val="23"/>
          <w:lang w:eastAsia="en-IN"/>
        </w:rPr>
        <w:t xml:space="preserve">observed that energy supplier (producers) based incentive is the optimal one for supply chain members. </w:t>
      </w:r>
      <w:r w:rsidR="00325E5B" w:rsidRPr="00C92FD1">
        <w:rPr>
          <w:rFonts w:eastAsia="Times New Roman"/>
          <w:bCs/>
          <w:color w:val="0000FF"/>
          <w:sz w:val="23"/>
          <w:szCs w:val="23"/>
          <w:lang w:eastAsia="en-IN"/>
        </w:rPr>
        <w:t xml:space="preserve">Lin (2020) </w:t>
      </w:r>
      <w:r w:rsidR="00325E5B" w:rsidRPr="00C92FD1">
        <w:rPr>
          <w:rFonts w:eastAsia="Times New Roman"/>
          <w:bCs/>
          <w:color w:val="000000"/>
          <w:sz w:val="23"/>
          <w:szCs w:val="23"/>
          <w:lang w:eastAsia="en-IN"/>
        </w:rPr>
        <w:t xml:space="preserve">proposed a stylized two-stage game theoretic model to study the rebate mechanism of the </w:t>
      </w:r>
      <w:r w:rsidR="00A31145" w:rsidRPr="00C92FD1">
        <w:rPr>
          <w:rFonts w:eastAsia="Times New Roman"/>
          <w:bCs/>
          <w:color w:val="000000"/>
          <w:sz w:val="23"/>
          <w:szCs w:val="23"/>
          <w:lang w:eastAsia="en-IN"/>
        </w:rPr>
        <w:t>policymaker</w:t>
      </w:r>
      <w:r w:rsidR="00325E5B" w:rsidRPr="00C92FD1">
        <w:rPr>
          <w:rFonts w:eastAsia="Times New Roman"/>
          <w:bCs/>
          <w:color w:val="000000"/>
          <w:sz w:val="23"/>
          <w:szCs w:val="23"/>
          <w:lang w:eastAsia="en-IN"/>
        </w:rPr>
        <w:t xml:space="preserve"> for controlling migration of sustainable supplier and total profit of the supply chain. However, in this mechanism the </w:t>
      </w:r>
      <w:r w:rsidR="00A31145" w:rsidRPr="00C92FD1">
        <w:rPr>
          <w:rFonts w:eastAsia="Times New Roman"/>
          <w:bCs/>
          <w:color w:val="000000"/>
          <w:sz w:val="23"/>
          <w:szCs w:val="23"/>
          <w:lang w:eastAsia="en-IN"/>
        </w:rPr>
        <w:t xml:space="preserve">policymaker’s utility </w:t>
      </w:r>
      <w:r w:rsidR="00325E5B" w:rsidRPr="00C92FD1">
        <w:rPr>
          <w:rFonts w:eastAsia="Times New Roman"/>
          <w:bCs/>
          <w:color w:val="000000"/>
          <w:sz w:val="23"/>
          <w:szCs w:val="23"/>
          <w:lang w:eastAsia="en-IN"/>
        </w:rPr>
        <w:t xml:space="preserve">margin reduces compared to supplier (or retailer) under information asymmetry and the case reverses under complete information scenario. </w:t>
      </w:r>
      <w:r w:rsidR="00EF0B65" w:rsidRPr="00C92FD1">
        <w:rPr>
          <w:rFonts w:eastAsia="Times New Roman"/>
          <w:bCs/>
          <w:color w:val="0000FF"/>
          <w:sz w:val="23"/>
          <w:szCs w:val="23"/>
          <w:lang w:eastAsia="en-IN"/>
        </w:rPr>
        <w:t>Chen and Deng (2013)</w:t>
      </w:r>
      <w:r w:rsidR="00EF0B65" w:rsidRPr="00C92FD1">
        <w:rPr>
          <w:rFonts w:eastAsia="Times New Roman"/>
          <w:bCs/>
          <w:color w:val="000000"/>
          <w:sz w:val="23"/>
          <w:szCs w:val="23"/>
          <w:lang w:eastAsia="en-IN"/>
        </w:rPr>
        <w:t xml:space="preserve"> </w:t>
      </w:r>
      <w:r w:rsidR="00373915" w:rsidRPr="00C92FD1">
        <w:rPr>
          <w:rFonts w:eastAsia="Times New Roman"/>
          <w:bCs/>
          <w:color w:val="000000"/>
          <w:sz w:val="23"/>
          <w:szCs w:val="23"/>
          <w:lang w:eastAsia="en-IN"/>
        </w:rPr>
        <w:t>developed</w:t>
      </w:r>
      <w:r w:rsidR="00EF0B65" w:rsidRPr="00C92FD1">
        <w:rPr>
          <w:rFonts w:eastAsia="Times New Roman"/>
          <w:bCs/>
          <w:color w:val="000000"/>
          <w:sz w:val="23"/>
          <w:szCs w:val="23"/>
          <w:lang w:eastAsia="en-IN"/>
        </w:rPr>
        <w:t xml:space="preserve"> a stylized game theoretic model, single period deterministic model, to </w:t>
      </w:r>
      <w:r w:rsidR="00373915" w:rsidRPr="00C92FD1">
        <w:rPr>
          <w:rFonts w:eastAsia="Times New Roman"/>
          <w:bCs/>
          <w:color w:val="000000"/>
          <w:sz w:val="23"/>
          <w:szCs w:val="23"/>
          <w:lang w:eastAsia="en-IN"/>
        </w:rPr>
        <w:t xml:space="preserve">propose </w:t>
      </w:r>
      <w:r w:rsidR="00EF0B65" w:rsidRPr="00C92FD1">
        <w:rPr>
          <w:rFonts w:eastAsia="Times New Roman"/>
          <w:bCs/>
          <w:color w:val="000000"/>
          <w:sz w:val="23"/>
          <w:szCs w:val="23"/>
          <w:lang w:eastAsia="en-IN"/>
        </w:rPr>
        <w:t>an incentivi</w:t>
      </w:r>
      <w:r w:rsidR="004E45CA" w:rsidRPr="00C92FD1">
        <w:rPr>
          <w:rFonts w:eastAsia="Times New Roman"/>
          <w:bCs/>
          <w:color w:val="000000"/>
          <w:sz w:val="23"/>
          <w:szCs w:val="23"/>
          <w:lang w:eastAsia="en-IN"/>
        </w:rPr>
        <w:t>z</w:t>
      </w:r>
      <w:r w:rsidR="00EF0B65" w:rsidRPr="00C92FD1">
        <w:rPr>
          <w:rFonts w:eastAsia="Times New Roman"/>
          <w:bCs/>
          <w:color w:val="000000"/>
          <w:sz w:val="23"/>
          <w:szCs w:val="23"/>
          <w:lang w:eastAsia="en-IN"/>
        </w:rPr>
        <w:t xml:space="preserve">ation mechanism to find the optimal investment decision of </w:t>
      </w:r>
      <w:r w:rsidR="00A31145" w:rsidRPr="00C92FD1">
        <w:rPr>
          <w:rFonts w:eastAsia="Times New Roman"/>
          <w:bCs/>
          <w:color w:val="000000"/>
          <w:sz w:val="23"/>
          <w:szCs w:val="23"/>
          <w:lang w:eastAsia="en-IN"/>
        </w:rPr>
        <w:t>policymaker</w:t>
      </w:r>
      <w:r w:rsidR="00EF0B65" w:rsidRPr="00C92FD1">
        <w:rPr>
          <w:rFonts w:eastAsia="Times New Roman"/>
          <w:bCs/>
          <w:color w:val="000000"/>
          <w:sz w:val="23"/>
          <w:szCs w:val="23"/>
          <w:lang w:eastAsia="en-IN"/>
        </w:rPr>
        <w:t xml:space="preserve"> to improve the quality of sustainable supply. However, the mechanism is focused </w:t>
      </w:r>
      <w:r w:rsidR="004E45CA" w:rsidRPr="00C92FD1">
        <w:rPr>
          <w:rFonts w:eastAsia="Times New Roman"/>
          <w:bCs/>
          <w:color w:val="000000"/>
          <w:sz w:val="23"/>
          <w:szCs w:val="23"/>
          <w:lang w:eastAsia="en-IN"/>
        </w:rPr>
        <w:t>on large suppliers with no risk-</w:t>
      </w:r>
      <w:r w:rsidR="00EF0B65" w:rsidRPr="00C92FD1">
        <w:rPr>
          <w:rFonts w:eastAsia="Times New Roman"/>
          <w:bCs/>
          <w:color w:val="000000"/>
          <w:sz w:val="23"/>
          <w:szCs w:val="23"/>
          <w:lang w:eastAsia="en-IN"/>
        </w:rPr>
        <w:t>averse attitude</w:t>
      </w:r>
      <w:r w:rsidR="00E80095" w:rsidRPr="00C92FD1">
        <w:rPr>
          <w:rFonts w:eastAsia="Times New Roman"/>
          <w:bCs/>
          <w:color w:val="000000"/>
          <w:sz w:val="23"/>
          <w:szCs w:val="23"/>
          <w:lang w:eastAsia="en-IN"/>
        </w:rPr>
        <w:t>s</w:t>
      </w:r>
      <w:r w:rsidR="00EF0B65" w:rsidRPr="00C92FD1">
        <w:rPr>
          <w:rFonts w:eastAsia="Times New Roman"/>
          <w:bCs/>
          <w:color w:val="000000"/>
          <w:sz w:val="23"/>
          <w:szCs w:val="23"/>
          <w:lang w:eastAsia="en-IN"/>
        </w:rPr>
        <w:t xml:space="preserve">. Similar, approach also has been proposed by </w:t>
      </w:r>
      <w:proofErr w:type="spellStart"/>
      <w:r w:rsidR="00EF0B65" w:rsidRPr="00C92FD1">
        <w:rPr>
          <w:rFonts w:eastAsia="Times New Roman"/>
          <w:bCs/>
          <w:color w:val="0000FF"/>
          <w:sz w:val="23"/>
          <w:szCs w:val="23"/>
          <w:lang w:eastAsia="en-IN"/>
        </w:rPr>
        <w:t>Babich</w:t>
      </w:r>
      <w:proofErr w:type="spellEnd"/>
      <w:r w:rsidR="00EF0B65" w:rsidRPr="00C92FD1">
        <w:rPr>
          <w:rFonts w:eastAsia="Times New Roman"/>
          <w:bCs/>
          <w:color w:val="0000FF"/>
          <w:sz w:val="23"/>
          <w:szCs w:val="23"/>
          <w:lang w:eastAsia="en-IN"/>
        </w:rPr>
        <w:t xml:space="preserve"> and Tang (2012)</w:t>
      </w:r>
      <w:r w:rsidR="00EF0B65" w:rsidRPr="00C92FD1">
        <w:rPr>
          <w:rFonts w:eastAsia="Times New Roman"/>
          <w:bCs/>
          <w:color w:val="000000"/>
          <w:sz w:val="23"/>
          <w:szCs w:val="23"/>
          <w:lang w:eastAsia="en-IN"/>
        </w:rPr>
        <w:t xml:space="preserve"> through deferred incentive mechanism. </w:t>
      </w:r>
      <w:r w:rsidR="00325E5B" w:rsidRPr="00C92FD1">
        <w:rPr>
          <w:rFonts w:eastAsia="Times New Roman"/>
          <w:bCs/>
          <w:color w:val="000000"/>
          <w:sz w:val="23"/>
          <w:szCs w:val="23"/>
          <w:lang w:eastAsia="en-IN"/>
        </w:rPr>
        <w:t xml:space="preserve">Recently, </w:t>
      </w:r>
      <w:r w:rsidR="003550B0" w:rsidRPr="00C92FD1">
        <w:rPr>
          <w:rFonts w:eastAsia="Times New Roman"/>
          <w:bCs/>
          <w:color w:val="0000FF"/>
          <w:sz w:val="23"/>
          <w:szCs w:val="23"/>
          <w:lang w:eastAsia="en-IN"/>
        </w:rPr>
        <w:t>Wang et al. (2021)</w:t>
      </w:r>
      <w:r w:rsidR="003550B0" w:rsidRPr="00C92FD1">
        <w:rPr>
          <w:rFonts w:eastAsia="Times New Roman"/>
          <w:bCs/>
          <w:color w:val="000000"/>
          <w:sz w:val="23"/>
          <w:szCs w:val="23"/>
          <w:lang w:eastAsia="en-IN"/>
        </w:rPr>
        <w:t xml:space="preserve"> proposed a couple of incentive (reward) mechanisms under </w:t>
      </w:r>
      <w:r w:rsidR="004E45CA" w:rsidRPr="00C92FD1">
        <w:rPr>
          <w:rFonts w:eastAsia="Times New Roman"/>
          <w:bCs/>
          <w:color w:val="000000"/>
          <w:sz w:val="23"/>
          <w:szCs w:val="23"/>
          <w:lang w:eastAsia="en-IN"/>
        </w:rPr>
        <w:t xml:space="preserve">a </w:t>
      </w:r>
      <w:r w:rsidR="003550B0" w:rsidRPr="00C92FD1">
        <w:rPr>
          <w:rFonts w:eastAsia="Times New Roman"/>
          <w:bCs/>
          <w:color w:val="000000"/>
          <w:sz w:val="23"/>
          <w:szCs w:val="23"/>
          <w:lang w:eastAsia="en-IN"/>
        </w:rPr>
        <w:t>collaborative buyer</w:t>
      </w:r>
      <w:r w:rsidR="004E45CA" w:rsidRPr="00C92FD1">
        <w:rPr>
          <w:rFonts w:eastAsia="Times New Roman"/>
          <w:bCs/>
          <w:color w:val="000000"/>
          <w:sz w:val="23"/>
          <w:szCs w:val="23"/>
          <w:lang w:eastAsia="en-IN"/>
        </w:rPr>
        <w:t>-</w:t>
      </w:r>
      <w:r w:rsidR="003550B0" w:rsidRPr="00C92FD1">
        <w:rPr>
          <w:rFonts w:eastAsia="Times New Roman"/>
          <w:bCs/>
          <w:color w:val="000000"/>
          <w:sz w:val="23"/>
          <w:szCs w:val="23"/>
          <w:lang w:eastAsia="en-IN"/>
        </w:rPr>
        <w:t xml:space="preserve">supplier relationship using </w:t>
      </w:r>
      <w:r w:rsidR="004E45CA" w:rsidRPr="00C92FD1">
        <w:rPr>
          <w:rFonts w:eastAsia="Times New Roman"/>
          <w:bCs/>
          <w:color w:val="000000"/>
          <w:sz w:val="23"/>
          <w:szCs w:val="23"/>
          <w:lang w:eastAsia="en-IN"/>
        </w:rPr>
        <w:t>the Stackelberg model where both the supply chain members are risk avers</w:t>
      </w:r>
      <w:r w:rsidR="003550B0" w:rsidRPr="00C92FD1">
        <w:rPr>
          <w:rFonts w:eastAsia="Times New Roman"/>
          <w:bCs/>
          <w:color w:val="000000"/>
          <w:sz w:val="23"/>
          <w:szCs w:val="23"/>
          <w:lang w:eastAsia="en-IN"/>
        </w:rPr>
        <w:t xml:space="preserve">e. </w:t>
      </w:r>
      <w:r w:rsidR="00267DFE" w:rsidRPr="00C92FD1">
        <w:rPr>
          <w:rFonts w:eastAsia="Times New Roman"/>
          <w:bCs/>
          <w:color w:val="000000"/>
          <w:sz w:val="23"/>
          <w:szCs w:val="23"/>
          <w:lang w:eastAsia="en-IN"/>
        </w:rPr>
        <w:t xml:space="preserve">They observed that maximization of the </w:t>
      </w:r>
      <w:r w:rsidR="004E45CA" w:rsidRPr="00C92FD1">
        <w:rPr>
          <w:rFonts w:eastAsia="Times New Roman"/>
          <w:bCs/>
          <w:color w:val="000000"/>
          <w:sz w:val="23"/>
          <w:szCs w:val="23"/>
          <w:lang w:eastAsia="en-IN"/>
        </w:rPr>
        <w:t>supply chain’s total profit is impossibl</w:t>
      </w:r>
      <w:r w:rsidR="00267DFE" w:rsidRPr="00C92FD1">
        <w:rPr>
          <w:rFonts w:eastAsia="Times New Roman"/>
          <w:bCs/>
          <w:color w:val="000000"/>
          <w:sz w:val="23"/>
          <w:szCs w:val="23"/>
          <w:lang w:eastAsia="en-IN"/>
        </w:rPr>
        <w:t>e because of the risk</w:t>
      </w:r>
      <w:r w:rsidR="004E45CA" w:rsidRPr="00C92FD1">
        <w:rPr>
          <w:rFonts w:eastAsia="Times New Roman"/>
          <w:bCs/>
          <w:color w:val="000000"/>
          <w:sz w:val="23"/>
          <w:szCs w:val="23"/>
          <w:lang w:eastAsia="en-IN"/>
        </w:rPr>
        <w:t>-</w:t>
      </w:r>
      <w:r w:rsidR="00267DFE" w:rsidRPr="00C92FD1">
        <w:rPr>
          <w:rFonts w:eastAsia="Times New Roman"/>
          <w:bCs/>
          <w:color w:val="000000"/>
          <w:sz w:val="23"/>
          <w:szCs w:val="23"/>
          <w:lang w:eastAsia="en-IN"/>
        </w:rPr>
        <w:t>averse behaviour.</w:t>
      </w:r>
      <w:r w:rsidR="00325E5B" w:rsidRPr="00C92FD1">
        <w:rPr>
          <w:rFonts w:eastAsia="Times New Roman"/>
          <w:bCs/>
          <w:color w:val="000000"/>
          <w:sz w:val="23"/>
          <w:szCs w:val="23"/>
          <w:lang w:eastAsia="en-IN"/>
        </w:rPr>
        <w:t xml:space="preserve"> Hence, researchers should focus more on </w:t>
      </w:r>
      <w:r w:rsidR="004E45CA" w:rsidRPr="00C92FD1">
        <w:rPr>
          <w:rFonts w:eastAsia="Times New Roman"/>
          <w:bCs/>
          <w:color w:val="000000"/>
          <w:sz w:val="23"/>
          <w:szCs w:val="23"/>
          <w:lang w:eastAsia="en-IN"/>
        </w:rPr>
        <w:t xml:space="preserve">the </w:t>
      </w:r>
      <w:r w:rsidR="00325E5B" w:rsidRPr="00C92FD1">
        <w:rPr>
          <w:rFonts w:eastAsia="Times New Roman"/>
          <w:bCs/>
          <w:color w:val="000000"/>
          <w:sz w:val="23"/>
          <w:szCs w:val="23"/>
          <w:lang w:eastAsia="en-IN"/>
        </w:rPr>
        <w:t>behavioural dimension of the decision maker while finding the optimal scenario (</w:t>
      </w:r>
      <w:proofErr w:type="spellStart"/>
      <w:r w:rsidR="00325E5B" w:rsidRPr="00C92FD1">
        <w:rPr>
          <w:rFonts w:eastAsia="Times New Roman"/>
          <w:color w:val="0000FF"/>
          <w:sz w:val="23"/>
          <w:szCs w:val="23"/>
          <w:lang w:eastAsia="en-IN"/>
        </w:rPr>
        <w:t>Fahimnia</w:t>
      </w:r>
      <w:proofErr w:type="spellEnd"/>
      <w:r w:rsidR="00325E5B" w:rsidRPr="00C92FD1">
        <w:rPr>
          <w:rFonts w:eastAsia="Times New Roman"/>
          <w:color w:val="0000FF"/>
          <w:sz w:val="23"/>
          <w:szCs w:val="23"/>
          <w:lang w:eastAsia="en-IN"/>
        </w:rPr>
        <w:t xml:space="preserve"> et al., 2019; Padhi and Mukherjee, 2021</w:t>
      </w:r>
      <w:r w:rsidR="005237D6" w:rsidRPr="00C92FD1">
        <w:rPr>
          <w:rFonts w:eastAsia="Times New Roman"/>
          <w:color w:val="0000FF"/>
          <w:sz w:val="23"/>
          <w:szCs w:val="23"/>
          <w:lang w:eastAsia="en-IN"/>
        </w:rPr>
        <w:t>; Mukherjee and Padhi, 2022</w:t>
      </w:r>
      <w:r w:rsidR="00325E5B" w:rsidRPr="00C92FD1">
        <w:rPr>
          <w:rFonts w:eastAsia="Times New Roman"/>
          <w:sz w:val="23"/>
          <w:szCs w:val="23"/>
          <w:lang w:eastAsia="en-IN"/>
        </w:rPr>
        <w:t xml:space="preserve">). </w:t>
      </w:r>
    </w:p>
    <w:p w14:paraId="3204AF53" w14:textId="3398046B" w:rsidR="00C6680A" w:rsidRPr="00C92FD1" w:rsidRDefault="004E45CA" w:rsidP="008E10B8">
      <w:pPr>
        <w:spacing w:before="240" w:after="240" w:line="360" w:lineRule="auto"/>
        <w:ind w:firstLine="720"/>
        <w:jc w:val="both"/>
        <w:rPr>
          <w:rFonts w:eastAsia="Times New Roman"/>
          <w:sz w:val="23"/>
          <w:szCs w:val="23"/>
          <w:lang w:eastAsia="en-IN"/>
        </w:rPr>
      </w:pPr>
      <w:r w:rsidRPr="00C92FD1">
        <w:rPr>
          <w:rFonts w:eastAsia="Times New Roman"/>
          <w:sz w:val="23"/>
          <w:szCs w:val="23"/>
          <w:lang w:eastAsia="en-IN"/>
        </w:rPr>
        <w:t xml:space="preserve">In contrast, other studies have proposed penalty mechanisms to limit suppliers’ unsustainable practises. In his conceptual study, </w:t>
      </w:r>
      <w:r w:rsidRPr="00C92FD1">
        <w:rPr>
          <w:rFonts w:eastAsia="Times New Roman"/>
          <w:color w:val="0000FF"/>
          <w:sz w:val="23"/>
          <w:szCs w:val="23"/>
          <w:lang w:eastAsia="en-IN"/>
        </w:rPr>
        <w:t xml:space="preserve">Hitchcock (2012) </w:t>
      </w:r>
      <w:r w:rsidRPr="00C92FD1">
        <w:rPr>
          <w:rFonts w:eastAsia="Times New Roman"/>
          <w:sz w:val="23"/>
          <w:szCs w:val="23"/>
          <w:lang w:eastAsia="en-IN"/>
        </w:rPr>
        <w:t xml:space="preserve">recommended that the imposition of law and penalties provides a powerful incentive for behavioural change and is very effective in maintaining suppliers’ long-term compliance. </w:t>
      </w:r>
      <w:r w:rsidRPr="00C92FD1">
        <w:rPr>
          <w:rFonts w:eastAsia="Times New Roman"/>
          <w:color w:val="0000FF"/>
          <w:sz w:val="23"/>
          <w:szCs w:val="23"/>
          <w:lang w:eastAsia="en-IN"/>
        </w:rPr>
        <w:t>Jiang et al. (2021)</w:t>
      </w:r>
      <w:r w:rsidRPr="00C92FD1">
        <w:rPr>
          <w:rFonts w:eastAsia="Times New Roman"/>
          <w:sz w:val="23"/>
          <w:szCs w:val="23"/>
          <w:lang w:eastAsia="en-IN"/>
        </w:rPr>
        <w:t xml:space="preserve"> created a game-theoretic model for designing the optimal penalty mechanism to enhance the supply of sustainable products. </w:t>
      </w:r>
      <w:r w:rsidRPr="00C92FD1">
        <w:rPr>
          <w:rFonts w:eastAsia="Times New Roman"/>
          <w:color w:val="0000FF"/>
          <w:sz w:val="23"/>
          <w:szCs w:val="23"/>
          <w:lang w:eastAsia="en-IN"/>
        </w:rPr>
        <w:t xml:space="preserve">Nidhi and </w:t>
      </w:r>
      <w:proofErr w:type="spellStart"/>
      <w:r w:rsidRPr="00C92FD1">
        <w:rPr>
          <w:rFonts w:eastAsia="Times New Roman"/>
          <w:color w:val="0000FF"/>
          <w:sz w:val="23"/>
          <w:szCs w:val="23"/>
          <w:lang w:eastAsia="en-IN"/>
        </w:rPr>
        <w:t>Madhusudanan</w:t>
      </w:r>
      <w:proofErr w:type="spellEnd"/>
      <w:r w:rsidRPr="00C92FD1">
        <w:rPr>
          <w:rFonts w:eastAsia="Times New Roman"/>
          <w:color w:val="0000FF"/>
          <w:sz w:val="23"/>
          <w:szCs w:val="23"/>
          <w:lang w:eastAsia="en-IN"/>
        </w:rPr>
        <w:t xml:space="preserve"> (2019) </w:t>
      </w:r>
      <w:r w:rsidRPr="00C92FD1">
        <w:rPr>
          <w:rFonts w:eastAsia="Times New Roman"/>
          <w:sz w:val="23"/>
          <w:szCs w:val="23"/>
          <w:lang w:eastAsia="en-IN"/>
        </w:rPr>
        <w:t xml:space="preserve">proposed a mixed integer linear programming formulation for sustainable supply chain to determine the optimal penalty structure for suppliers and producers who do not comply with disposal and recovery policies. </w:t>
      </w:r>
      <w:r w:rsidRPr="00C92FD1">
        <w:rPr>
          <w:rFonts w:eastAsia="Times New Roman"/>
          <w:color w:val="0000FF"/>
          <w:sz w:val="23"/>
          <w:szCs w:val="23"/>
          <w:lang w:eastAsia="en-IN"/>
        </w:rPr>
        <w:t xml:space="preserve">Chen, </w:t>
      </w:r>
      <w:proofErr w:type="spellStart"/>
      <w:r w:rsidRPr="00C92FD1">
        <w:rPr>
          <w:rFonts w:eastAsia="Times New Roman"/>
          <w:color w:val="0000FF"/>
          <w:sz w:val="23"/>
          <w:szCs w:val="23"/>
          <w:lang w:eastAsia="en-IN"/>
        </w:rPr>
        <w:t>Benjaafar</w:t>
      </w:r>
      <w:proofErr w:type="spellEnd"/>
      <w:r w:rsidRPr="00C92FD1">
        <w:rPr>
          <w:rFonts w:eastAsia="Times New Roman"/>
          <w:color w:val="0000FF"/>
          <w:sz w:val="23"/>
          <w:szCs w:val="23"/>
          <w:lang w:eastAsia="en-IN"/>
        </w:rPr>
        <w:t xml:space="preserve">, and </w:t>
      </w:r>
      <w:proofErr w:type="spellStart"/>
      <w:r w:rsidRPr="00C92FD1">
        <w:rPr>
          <w:rFonts w:eastAsia="Times New Roman"/>
          <w:color w:val="0000FF"/>
          <w:sz w:val="23"/>
          <w:szCs w:val="23"/>
          <w:lang w:eastAsia="en-IN"/>
        </w:rPr>
        <w:t>Elomri</w:t>
      </w:r>
      <w:proofErr w:type="spellEnd"/>
      <w:r w:rsidRPr="00C92FD1">
        <w:rPr>
          <w:rFonts w:eastAsia="Times New Roman"/>
          <w:color w:val="0000FF"/>
          <w:sz w:val="23"/>
          <w:szCs w:val="23"/>
          <w:lang w:eastAsia="en-IN"/>
        </w:rPr>
        <w:t xml:space="preserve"> (2019) </w:t>
      </w:r>
      <w:r w:rsidRPr="00C92FD1">
        <w:rPr>
          <w:rFonts w:eastAsia="Times New Roman"/>
          <w:sz w:val="23"/>
          <w:szCs w:val="23"/>
          <w:lang w:eastAsia="en-IN"/>
        </w:rPr>
        <w:t xml:space="preserve">investigate how penalties can enhance sustainable supply. They demonstrated through their analytic model that penalizing each supplier for an unsustainable practice can occasionally result in a greater overall loss. In addition, </w:t>
      </w:r>
      <w:r w:rsidRPr="00C92FD1">
        <w:rPr>
          <w:rFonts w:eastAsia="Times New Roman"/>
          <w:color w:val="0000FF"/>
          <w:sz w:val="23"/>
          <w:szCs w:val="23"/>
          <w:lang w:eastAsia="en-IN"/>
        </w:rPr>
        <w:t xml:space="preserve">Chen, Qi, and </w:t>
      </w:r>
      <w:proofErr w:type="spellStart"/>
      <w:r w:rsidRPr="00C92FD1">
        <w:rPr>
          <w:rFonts w:eastAsia="Times New Roman"/>
          <w:color w:val="0000FF"/>
          <w:sz w:val="23"/>
          <w:szCs w:val="23"/>
          <w:lang w:eastAsia="en-IN"/>
        </w:rPr>
        <w:t>Dawande</w:t>
      </w:r>
      <w:proofErr w:type="spellEnd"/>
      <w:r w:rsidRPr="00C92FD1">
        <w:rPr>
          <w:rFonts w:eastAsia="Times New Roman"/>
          <w:color w:val="0000FF"/>
          <w:sz w:val="23"/>
          <w:szCs w:val="23"/>
          <w:lang w:eastAsia="en-IN"/>
        </w:rPr>
        <w:t xml:space="preserve"> (20</w:t>
      </w:r>
      <w:r w:rsidR="00A31145" w:rsidRPr="00C92FD1">
        <w:rPr>
          <w:rFonts w:eastAsia="Times New Roman"/>
          <w:color w:val="0000FF"/>
          <w:sz w:val="23"/>
          <w:szCs w:val="23"/>
          <w:lang w:eastAsia="en-IN"/>
        </w:rPr>
        <w:t>20</w:t>
      </w:r>
      <w:r w:rsidRPr="00C92FD1">
        <w:rPr>
          <w:rFonts w:eastAsia="Times New Roman"/>
          <w:color w:val="0000FF"/>
          <w:sz w:val="23"/>
          <w:szCs w:val="23"/>
          <w:lang w:eastAsia="en-IN"/>
        </w:rPr>
        <w:t xml:space="preserve">) </w:t>
      </w:r>
      <w:r w:rsidRPr="00C92FD1">
        <w:rPr>
          <w:rFonts w:eastAsia="Times New Roman"/>
          <w:sz w:val="23"/>
          <w:szCs w:val="23"/>
          <w:lang w:eastAsia="en-IN"/>
        </w:rPr>
        <w:t xml:space="preserve">and </w:t>
      </w:r>
      <w:r w:rsidRPr="00C92FD1">
        <w:rPr>
          <w:rFonts w:eastAsia="Times New Roman"/>
          <w:color w:val="0000FF"/>
          <w:sz w:val="23"/>
          <w:szCs w:val="23"/>
          <w:lang w:eastAsia="en-IN"/>
        </w:rPr>
        <w:t xml:space="preserve">Chen, Yao, and Zhou (2019) </w:t>
      </w:r>
      <w:r w:rsidRPr="00C92FD1">
        <w:rPr>
          <w:rFonts w:eastAsia="Times New Roman"/>
          <w:sz w:val="23"/>
          <w:szCs w:val="23"/>
          <w:lang w:eastAsia="en-IN"/>
        </w:rPr>
        <w:t>discovered that the penalty structure for unsustainable or non-compliance practices by suppliers could backfire, causing suppliers to conceal information and increasing the likelihood of migration.</w:t>
      </w:r>
    </w:p>
    <w:p w14:paraId="493CB34A" w14:textId="77777777" w:rsidR="00601FFC" w:rsidRPr="00C92FD1" w:rsidRDefault="00D11D55" w:rsidP="00601FFC">
      <w:pPr>
        <w:spacing w:line="360" w:lineRule="auto"/>
        <w:ind w:firstLine="720"/>
        <w:jc w:val="both"/>
        <w:rPr>
          <w:rFonts w:eastAsia="Times New Roman"/>
          <w:sz w:val="23"/>
          <w:szCs w:val="23"/>
          <w:lang w:eastAsia="en-IN"/>
        </w:rPr>
      </w:pPr>
      <w:r w:rsidRPr="00C92FD1">
        <w:rPr>
          <w:rFonts w:eastAsia="Times New Roman"/>
          <w:sz w:val="23"/>
          <w:szCs w:val="23"/>
          <w:lang w:eastAsia="en-IN"/>
        </w:rPr>
        <w:lastRenderedPageBreak/>
        <w:t xml:space="preserve">A few authors have also provided a </w:t>
      </w:r>
      <w:r w:rsidR="008E34EA" w:rsidRPr="00C92FD1">
        <w:rPr>
          <w:rFonts w:eastAsia="Times New Roman"/>
          <w:sz w:val="23"/>
          <w:szCs w:val="23"/>
          <w:lang w:eastAsia="en-IN"/>
        </w:rPr>
        <w:t>trade-off between incentive and penalty mechanisms. For example, </w:t>
      </w:r>
      <w:r w:rsidR="008E34EA" w:rsidRPr="00C92FD1">
        <w:rPr>
          <w:rFonts w:eastAsia="Times New Roman"/>
          <w:color w:val="0000FF"/>
          <w:sz w:val="23"/>
          <w:szCs w:val="23"/>
          <w:lang w:eastAsia="en-IN"/>
        </w:rPr>
        <w:t xml:space="preserve">Porteous, </w:t>
      </w:r>
      <w:proofErr w:type="spellStart"/>
      <w:r w:rsidR="008E34EA" w:rsidRPr="00C92FD1">
        <w:rPr>
          <w:rFonts w:eastAsia="Times New Roman"/>
          <w:color w:val="0000FF"/>
          <w:sz w:val="23"/>
          <w:szCs w:val="23"/>
          <w:lang w:eastAsia="en-IN"/>
        </w:rPr>
        <w:t>Rammohan</w:t>
      </w:r>
      <w:proofErr w:type="spellEnd"/>
      <w:r w:rsidR="008E34EA" w:rsidRPr="00C92FD1">
        <w:rPr>
          <w:rFonts w:eastAsia="Times New Roman"/>
          <w:color w:val="0000FF"/>
          <w:sz w:val="23"/>
          <w:szCs w:val="23"/>
          <w:lang w:eastAsia="en-IN"/>
        </w:rPr>
        <w:t>, and Lee (2015) </w:t>
      </w:r>
      <w:r w:rsidR="008E34EA" w:rsidRPr="00C92FD1">
        <w:rPr>
          <w:rFonts w:eastAsia="Times New Roman"/>
          <w:sz w:val="23"/>
          <w:szCs w:val="23"/>
          <w:lang w:eastAsia="en-IN"/>
        </w:rPr>
        <w:t>developed an empirical model based on 334 companies from 17 industries to determine the relationship between the buyer</w:t>
      </w:r>
      <w:r w:rsidR="004E45CA" w:rsidRPr="00C92FD1">
        <w:rPr>
          <w:rFonts w:eastAsia="Times New Roman"/>
          <w:sz w:val="23"/>
          <w:szCs w:val="23"/>
          <w:lang w:eastAsia="en-IN"/>
        </w:rPr>
        <w:t>’</w:t>
      </w:r>
      <w:r w:rsidR="008E34EA" w:rsidRPr="00C92FD1">
        <w:rPr>
          <w:rFonts w:eastAsia="Times New Roman"/>
          <w:sz w:val="23"/>
          <w:szCs w:val="23"/>
          <w:lang w:eastAsia="en-IN"/>
        </w:rPr>
        <w:t xml:space="preserve">s incentives and penalties mechanisms toward suppliers for sustainable practises. The analysis identifies specific penalties and incentives </w:t>
      </w:r>
      <w:r w:rsidR="004E45CA" w:rsidRPr="00C92FD1">
        <w:rPr>
          <w:rFonts w:eastAsia="Times New Roman"/>
          <w:sz w:val="23"/>
          <w:szCs w:val="23"/>
          <w:lang w:eastAsia="en-IN"/>
        </w:rPr>
        <w:t>associated with lower supplier violations and</w:t>
      </w:r>
      <w:r w:rsidR="008E34EA" w:rsidRPr="00C92FD1">
        <w:rPr>
          <w:rFonts w:eastAsia="Times New Roman"/>
          <w:sz w:val="23"/>
          <w:szCs w:val="23"/>
          <w:lang w:eastAsia="en-IN"/>
        </w:rPr>
        <w:t xml:space="preserve"> buyer operating costs. </w:t>
      </w:r>
      <w:r w:rsidR="008E34EA" w:rsidRPr="00C92FD1">
        <w:rPr>
          <w:rFonts w:eastAsia="Times New Roman"/>
          <w:color w:val="0000FF"/>
          <w:sz w:val="23"/>
          <w:szCs w:val="23"/>
          <w:lang w:eastAsia="en-IN"/>
        </w:rPr>
        <w:t>Shao, Yang, and Zhang (2017)</w:t>
      </w:r>
      <w:r w:rsidR="008E34EA" w:rsidRPr="00C92FD1">
        <w:rPr>
          <w:rFonts w:eastAsia="Times New Roman"/>
          <w:sz w:val="23"/>
          <w:szCs w:val="23"/>
          <w:lang w:eastAsia="en-IN"/>
        </w:rPr>
        <w:t xml:space="preserve"> compared the </w:t>
      </w:r>
      <w:r w:rsidR="004E45CA" w:rsidRPr="00C92FD1">
        <w:rPr>
          <w:rFonts w:eastAsia="Times New Roman"/>
          <w:sz w:val="23"/>
          <w:szCs w:val="23"/>
          <w:lang w:eastAsia="en-IN"/>
        </w:rPr>
        <w:t>G</w:t>
      </w:r>
      <w:r w:rsidR="008E34EA" w:rsidRPr="00C92FD1">
        <w:rPr>
          <w:rFonts w:eastAsia="Times New Roman"/>
          <w:sz w:val="23"/>
          <w:szCs w:val="23"/>
          <w:lang w:eastAsia="en-IN"/>
        </w:rPr>
        <w:t>overnment</w:t>
      </w:r>
      <w:r w:rsidR="004E45CA" w:rsidRPr="00C92FD1">
        <w:rPr>
          <w:rFonts w:eastAsia="Times New Roman"/>
          <w:sz w:val="23"/>
          <w:szCs w:val="23"/>
          <w:lang w:eastAsia="en-IN"/>
        </w:rPr>
        <w:t>’</w:t>
      </w:r>
      <w:r w:rsidR="008E34EA" w:rsidRPr="00C92FD1">
        <w:rPr>
          <w:rFonts w:eastAsia="Times New Roman"/>
          <w:sz w:val="23"/>
          <w:szCs w:val="23"/>
          <w:lang w:eastAsia="en-IN"/>
        </w:rPr>
        <w:t>s subsidy incentive and price discount mechanisms for electric vehicle consumers. While their study compares the impact of various incentives and penalties on supplier sustainability performance</w:t>
      </w:r>
      <w:r w:rsidRPr="00C92FD1">
        <w:rPr>
          <w:rFonts w:eastAsia="Times New Roman"/>
          <w:sz w:val="23"/>
          <w:szCs w:val="23"/>
          <w:lang w:eastAsia="en-IN"/>
        </w:rPr>
        <w:t xml:space="preserve">, </w:t>
      </w:r>
      <w:r w:rsidR="00433990" w:rsidRPr="00C92FD1">
        <w:rPr>
          <w:rFonts w:eastAsia="Times New Roman"/>
          <w:sz w:val="23"/>
          <w:szCs w:val="23"/>
          <w:lang w:eastAsia="en-IN"/>
        </w:rPr>
        <w:t>it hardly accounts for the behavioural factors governing the decision-making of financially constrained risk-averse suppliers.</w:t>
      </w:r>
    </w:p>
    <w:p w14:paraId="08DD328D" w14:textId="546F3478" w:rsidR="00433990" w:rsidRPr="00C92FD1" w:rsidRDefault="00E80095" w:rsidP="00601FFC">
      <w:pPr>
        <w:spacing w:line="360" w:lineRule="auto"/>
        <w:ind w:firstLine="720"/>
        <w:jc w:val="both"/>
        <w:rPr>
          <w:rFonts w:eastAsia="Times New Roman"/>
          <w:sz w:val="23"/>
          <w:szCs w:val="23"/>
          <w:lang w:eastAsia="en-IN"/>
        </w:rPr>
      </w:pPr>
      <w:r w:rsidRPr="00C92FD1">
        <w:rPr>
          <w:rFonts w:eastAsia="Times New Roman"/>
          <w:sz w:val="23"/>
          <w:szCs w:val="23"/>
          <w:lang w:eastAsia="en-IN"/>
        </w:rPr>
        <w:t>Based on the gaps in the extant literature</w:t>
      </w:r>
      <w:r w:rsidR="00675474" w:rsidRPr="00C92FD1">
        <w:rPr>
          <w:rFonts w:eastAsia="Times New Roman"/>
          <w:sz w:val="23"/>
          <w:szCs w:val="23"/>
          <w:lang w:eastAsia="en-IN"/>
        </w:rPr>
        <w:t>, we focus on the</w:t>
      </w:r>
      <w:r w:rsidR="00575B11" w:rsidRPr="00C92FD1">
        <w:rPr>
          <w:rFonts w:eastAsia="Times New Roman"/>
          <w:sz w:val="23"/>
          <w:szCs w:val="23"/>
          <w:lang w:eastAsia="en-IN"/>
        </w:rPr>
        <w:t xml:space="preserve"> policymakers’ role in </w:t>
      </w:r>
      <w:r w:rsidR="008233A2" w:rsidRPr="00C92FD1">
        <w:rPr>
          <w:rFonts w:eastAsia="Times New Roman"/>
          <w:sz w:val="23"/>
          <w:szCs w:val="23"/>
          <w:lang w:eastAsia="en-IN"/>
        </w:rPr>
        <w:t>promoting suppliers</w:t>
      </w:r>
      <w:r w:rsidR="00010FFB" w:rsidRPr="00C92FD1">
        <w:rPr>
          <w:rFonts w:eastAsia="Times New Roman"/>
          <w:sz w:val="23"/>
          <w:szCs w:val="23"/>
          <w:lang w:eastAsia="en-IN"/>
        </w:rPr>
        <w:t xml:space="preserve">’ </w:t>
      </w:r>
      <w:r w:rsidR="00882CE6" w:rsidRPr="00C92FD1">
        <w:rPr>
          <w:rFonts w:eastAsia="Times New Roman"/>
          <w:sz w:val="23"/>
          <w:szCs w:val="23"/>
          <w:lang w:eastAsia="en-IN"/>
        </w:rPr>
        <w:t xml:space="preserve">motives to switch towards </w:t>
      </w:r>
      <w:r w:rsidR="009657A0" w:rsidRPr="00C92FD1">
        <w:rPr>
          <w:rFonts w:eastAsia="Times New Roman"/>
          <w:sz w:val="23"/>
          <w:szCs w:val="23"/>
          <w:lang w:eastAsia="en-IN"/>
        </w:rPr>
        <w:t>more environmentally friendlier textiles</w:t>
      </w:r>
      <w:r w:rsidR="00FC51B7" w:rsidRPr="00C92FD1">
        <w:rPr>
          <w:rFonts w:eastAsia="Times New Roman"/>
          <w:sz w:val="23"/>
          <w:szCs w:val="23"/>
          <w:lang w:eastAsia="en-IN"/>
        </w:rPr>
        <w:t>,</w:t>
      </w:r>
      <w:r w:rsidR="009657A0" w:rsidRPr="00C92FD1">
        <w:rPr>
          <w:rFonts w:eastAsia="Times New Roman"/>
          <w:sz w:val="23"/>
          <w:szCs w:val="23"/>
          <w:lang w:eastAsia="en-IN"/>
        </w:rPr>
        <w:t xml:space="preserve"> </w:t>
      </w:r>
      <w:r w:rsidR="00FC51B7" w:rsidRPr="00C92FD1">
        <w:rPr>
          <w:rFonts w:eastAsia="Times New Roman"/>
          <w:sz w:val="23"/>
          <w:szCs w:val="23"/>
          <w:lang w:eastAsia="en-IN"/>
        </w:rPr>
        <w:t xml:space="preserve">specifically for </w:t>
      </w:r>
      <w:r w:rsidR="00B41CE4" w:rsidRPr="00C92FD1">
        <w:rPr>
          <w:rFonts w:eastAsia="Times New Roman"/>
          <w:sz w:val="23"/>
          <w:szCs w:val="23"/>
          <w:lang w:eastAsia="en-IN"/>
        </w:rPr>
        <w:t xml:space="preserve">products like childrenswear, where the government and producers </w:t>
      </w:r>
      <w:r w:rsidR="00896181" w:rsidRPr="00C92FD1">
        <w:rPr>
          <w:rFonts w:eastAsia="Times New Roman"/>
          <w:sz w:val="23"/>
          <w:szCs w:val="23"/>
          <w:lang w:eastAsia="en-IN"/>
        </w:rPr>
        <w:t>are also working at raising consumer awareness</w:t>
      </w:r>
      <w:r w:rsidR="00981B21" w:rsidRPr="00C92FD1">
        <w:rPr>
          <w:rFonts w:eastAsia="Times New Roman"/>
          <w:sz w:val="23"/>
          <w:szCs w:val="23"/>
          <w:lang w:eastAsia="en-IN"/>
        </w:rPr>
        <w:t>.</w:t>
      </w:r>
      <w:r w:rsidR="00984B4F" w:rsidRPr="00C92FD1">
        <w:rPr>
          <w:rFonts w:eastAsia="Times New Roman"/>
          <w:sz w:val="23"/>
          <w:szCs w:val="23"/>
          <w:lang w:eastAsia="en-IN"/>
        </w:rPr>
        <w:t xml:space="preserve"> However, the market for such </w:t>
      </w:r>
      <w:r w:rsidR="000664BA" w:rsidRPr="00C92FD1">
        <w:rPr>
          <w:rFonts w:eastAsia="Times New Roman"/>
          <w:sz w:val="23"/>
          <w:szCs w:val="23"/>
          <w:lang w:eastAsia="en-IN"/>
        </w:rPr>
        <w:t>sustainable textile products generally suffer</w:t>
      </w:r>
      <w:r w:rsidR="00E963E2" w:rsidRPr="00C92FD1">
        <w:rPr>
          <w:rFonts w:eastAsia="Times New Roman"/>
          <w:sz w:val="23"/>
          <w:szCs w:val="23"/>
          <w:lang w:eastAsia="en-IN"/>
        </w:rPr>
        <w:t>s</w:t>
      </w:r>
      <w:r w:rsidR="000664BA" w:rsidRPr="00C92FD1">
        <w:rPr>
          <w:rFonts w:eastAsia="Times New Roman"/>
          <w:sz w:val="23"/>
          <w:szCs w:val="23"/>
          <w:lang w:eastAsia="en-IN"/>
        </w:rPr>
        <w:t xml:space="preserve"> from various demand-side risks</w:t>
      </w:r>
      <w:r w:rsidR="00B1657D" w:rsidRPr="00C92FD1">
        <w:rPr>
          <w:rFonts w:eastAsia="Times New Roman"/>
          <w:sz w:val="23"/>
          <w:szCs w:val="23"/>
          <w:lang w:eastAsia="en-IN"/>
        </w:rPr>
        <w:t>. Such</w:t>
      </w:r>
      <w:r w:rsidR="00433990" w:rsidRPr="00C92FD1">
        <w:rPr>
          <w:rFonts w:eastAsia="Times New Roman"/>
          <w:sz w:val="23"/>
          <w:szCs w:val="23"/>
          <w:lang w:eastAsia="en-IN"/>
        </w:rPr>
        <w:t xml:space="preserve"> risk</w:t>
      </w:r>
      <w:r w:rsidR="00B1657D" w:rsidRPr="00C92FD1">
        <w:rPr>
          <w:rFonts w:eastAsia="Times New Roman"/>
          <w:sz w:val="23"/>
          <w:szCs w:val="23"/>
          <w:lang w:eastAsia="en-IN"/>
        </w:rPr>
        <w:t>s may</w:t>
      </w:r>
      <w:r w:rsidR="00433990" w:rsidRPr="00C92FD1">
        <w:rPr>
          <w:rFonts w:eastAsia="Times New Roman"/>
          <w:sz w:val="23"/>
          <w:szCs w:val="23"/>
          <w:lang w:eastAsia="en-IN"/>
        </w:rPr>
        <w:t xml:space="preserve"> stem</w:t>
      </w:r>
      <w:r w:rsidR="00B1657D" w:rsidRPr="00C92FD1">
        <w:rPr>
          <w:rFonts w:eastAsia="Times New Roman"/>
          <w:sz w:val="23"/>
          <w:szCs w:val="23"/>
          <w:lang w:eastAsia="en-IN"/>
        </w:rPr>
        <w:t xml:space="preserve"> </w:t>
      </w:r>
      <w:r w:rsidR="00433990" w:rsidRPr="00C92FD1">
        <w:rPr>
          <w:rFonts w:eastAsia="Times New Roman"/>
          <w:sz w:val="23"/>
          <w:szCs w:val="23"/>
          <w:lang w:eastAsia="en-IN"/>
        </w:rPr>
        <w:t>from market uncertainty caused by high variability in c</w:t>
      </w:r>
      <w:r w:rsidR="00D63D51" w:rsidRPr="00C92FD1">
        <w:rPr>
          <w:rFonts w:eastAsia="Times New Roman"/>
          <w:sz w:val="23"/>
          <w:szCs w:val="23"/>
          <w:lang w:eastAsia="en-IN"/>
        </w:rPr>
        <w:t xml:space="preserve">ustomers’ perceptions that sustainable garments are </w:t>
      </w:r>
      <w:r w:rsidR="00E11C7D" w:rsidRPr="00C92FD1">
        <w:rPr>
          <w:rFonts w:eastAsia="Times New Roman"/>
          <w:sz w:val="23"/>
          <w:szCs w:val="23"/>
          <w:lang w:eastAsia="en-IN"/>
        </w:rPr>
        <w:t>less</w:t>
      </w:r>
      <w:r w:rsidR="00D63D51" w:rsidRPr="00C92FD1">
        <w:rPr>
          <w:rFonts w:eastAsia="Times New Roman"/>
          <w:sz w:val="23"/>
          <w:szCs w:val="23"/>
          <w:lang w:eastAsia="en-IN"/>
        </w:rPr>
        <w:t xml:space="preserve"> fashionable</w:t>
      </w:r>
      <w:r w:rsidR="00E11C7D" w:rsidRPr="00C92FD1">
        <w:rPr>
          <w:rFonts w:eastAsia="Times New Roman"/>
          <w:sz w:val="23"/>
          <w:szCs w:val="23"/>
          <w:lang w:eastAsia="en-IN"/>
        </w:rPr>
        <w:t xml:space="preserve"> and </w:t>
      </w:r>
      <w:r w:rsidR="00E46B18" w:rsidRPr="00C92FD1">
        <w:rPr>
          <w:rFonts w:eastAsia="Times New Roman"/>
          <w:sz w:val="23"/>
          <w:szCs w:val="23"/>
          <w:lang w:eastAsia="en-IN"/>
        </w:rPr>
        <w:t xml:space="preserve">attractive than the </w:t>
      </w:r>
      <w:r w:rsidR="00E963E2" w:rsidRPr="00C92FD1">
        <w:rPr>
          <w:rFonts w:eastAsia="Times New Roman"/>
          <w:sz w:val="23"/>
          <w:szCs w:val="23"/>
          <w:lang w:eastAsia="en-IN"/>
        </w:rPr>
        <w:t>unsustainable ones</w:t>
      </w:r>
      <w:r w:rsidR="00F17D22" w:rsidRPr="00C92FD1">
        <w:rPr>
          <w:rFonts w:eastAsia="Times New Roman"/>
          <w:sz w:val="23"/>
          <w:szCs w:val="23"/>
          <w:lang w:eastAsia="en-IN"/>
        </w:rPr>
        <w:t xml:space="preserve"> (</w:t>
      </w:r>
      <w:r w:rsidR="00823F49" w:rsidRPr="00C92FD1">
        <w:rPr>
          <w:rFonts w:eastAsia="Times New Roman"/>
          <w:color w:val="0000FF"/>
          <w:sz w:val="23"/>
          <w:szCs w:val="23"/>
          <w:lang w:eastAsia="en-IN"/>
        </w:rPr>
        <w:t>Eder-Hansen</w:t>
      </w:r>
      <w:r w:rsidR="00AA5866" w:rsidRPr="00C92FD1">
        <w:rPr>
          <w:rFonts w:eastAsia="Times New Roman"/>
          <w:color w:val="0000FF"/>
          <w:sz w:val="23"/>
          <w:szCs w:val="23"/>
          <w:lang w:eastAsia="en-IN"/>
        </w:rPr>
        <w:t xml:space="preserve"> et al., 2012</w:t>
      </w:r>
      <w:r w:rsidR="00F17D22" w:rsidRPr="00C92FD1">
        <w:rPr>
          <w:rFonts w:eastAsia="Times New Roman"/>
          <w:sz w:val="23"/>
          <w:szCs w:val="23"/>
          <w:lang w:eastAsia="en-IN"/>
        </w:rPr>
        <w:t>)</w:t>
      </w:r>
      <w:r w:rsidR="00433990" w:rsidRPr="00C92FD1">
        <w:rPr>
          <w:rFonts w:eastAsia="Times New Roman"/>
          <w:sz w:val="23"/>
          <w:szCs w:val="23"/>
          <w:lang w:eastAsia="en-IN"/>
        </w:rPr>
        <w:t xml:space="preserve">, regular changes in </w:t>
      </w:r>
      <w:r w:rsidR="00327AAC" w:rsidRPr="00C92FD1">
        <w:rPr>
          <w:rFonts w:eastAsia="Times New Roman"/>
          <w:sz w:val="23"/>
          <w:szCs w:val="23"/>
          <w:lang w:eastAsia="en-IN"/>
        </w:rPr>
        <w:t xml:space="preserve">the </w:t>
      </w:r>
      <w:r w:rsidR="00433990" w:rsidRPr="00C92FD1">
        <w:rPr>
          <w:rFonts w:eastAsia="Times New Roman"/>
          <w:sz w:val="23"/>
          <w:szCs w:val="23"/>
          <w:lang w:eastAsia="en-IN"/>
        </w:rPr>
        <w:t>policymakers</w:t>
      </w:r>
      <w:r w:rsidR="00327AAC" w:rsidRPr="00C92FD1">
        <w:rPr>
          <w:rFonts w:eastAsia="Times New Roman"/>
          <w:sz w:val="23"/>
          <w:szCs w:val="23"/>
          <w:lang w:eastAsia="en-IN"/>
        </w:rPr>
        <w:t>’</w:t>
      </w:r>
      <w:r w:rsidR="00433990" w:rsidRPr="00C92FD1">
        <w:rPr>
          <w:rFonts w:eastAsia="Times New Roman"/>
          <w:sz w:val="23"/>
          <w:szCs w:val="23"/>
          <w:lang w:eastAsia="en-IN"/>
        </w:rPr>
        <w:t xml:space="preserve"> environmental, economic, and social (ESG) targets (</w:t>
      </w:r>
      <w:proofErr w:type="spellStart"/>
      <w:r w:rsidR="00433990" w:rsidRPr="00C92FD1">
        <w:rPr>
          <w:rFonts w:eastAsia="Times New Roman"/>
          <w:color w:val="0000FF"/>
          <w:sz w:val="23"/>
          <w:szCs w:val="23"/>
          <w:lang w:eastAsia="en-IN"/>
        </w:rPr>
        <w:t>Aouadi</w:t>
      </w:r>
      <w:proofErr w:type="spellEnd"/>
      <w:r w:rsidR="00433990" w:rsidRPr="00C92FD1">
        <w:rPr>
          <w:rFonts w:eastAsia="Times New Roman"/>
          <w:color w:val="0000FF"/>
          <w:sz w:val="23"/>
          <w:szCs w:val="23"/>
          <w:lang w:eastAsia="en-IN"/>
        </w:rPr>
        <w:t xml:space="preserve"> and </w:t>
      </w:r>
      <w:proofErr w:type="spellStart"/>
      <w:r w:rsidR="00433990" w:rsidRPr="00C92FD1">
        <w:rPr>
          <w:rFonts w:eastAsia="Times New Roman"/>
          <w:color w:val="0000FF"/>
          <w:sz w:val="23"/>
          <w:szCs w:val="23"/>
          <w:lang w:eastAsia="en-IN"/>
        </w:rPr>
        <w:t>Marsat</w:t>
      </w:r>
      <w:proofErr w:type="spellEnd"/>
      <w:r w:rsidR="00433990" w:rsidRPr="00C92FD1">
        <w:rPr>
          <w:rFonts w:eastAsia="Times New Roman"/>
          <w:color w:val="0000FF"/>
          <w:sz w:val="23"/>
          <w:szCs w:val="23"/>
          <w:lang w:eastAsia="en-IN"/>
        </w:rPr>
        <w:t xml:space="preserve"> 2016; Tamayo-Torres et al., 2019</w:t>
      </w:r>
      <w:r w:rsidR="00433990" w:rsidRPr="00C92FD1">
        <w:rPr>
          <w:rFonts w:eastAsia="Times New Roman"/>
          <w:sz w:val="23"/>
          <w:szCs w:val="23"/>
          <w:lang w:eastAsia="en-IN"/>
        </w:rPr>
        <w:t>), the quality of sustainable products, and fraudulent sustainable practises (</w:t>
      </w:r>
      <w:proofErr w:type="spellStart"/>
      <w:r w:rsidR="00433990" w:rsidRPr="00C92FD1">
        <w:rPr>
          <w:rFonts w:eastAsia="Times New Roman"/>
          <w:color w:val="0000FF"/>
          <w:sz w:val="23"/>
          <w:szCs w:val="23"/>
          <w:lang w:eastAsia="en-IN"/>
        </w:rPr>
        <w:t>Shalique</w:t>
      </w:r>
      <w:proofErr w:type="spellEnd"/>
      <w:r w:rsidR="00433990" w:rsidRPr="00C92FD1">
        <w:rPr>
          <w:rFonts w:eastAsia="Times New Roman"/>
          <w:color w:val="0000FF"/>
          <w:sz w:val="23"/>
          <w:szCs w:val="23"/>
          <w:lang w:eastAsia="en-IN"/>
        </w:rPr>
        <w:t xml:space="preserve"> et al., 2021</w:t>
      </w:r>
      <w:r w:rsidR="00433990" w:rsidRPr="00C92FD1">
        <w:rPr>
          <w:rFonts w:eastAsia="Times New Roman"/>
          <w:sz w:val="23"/>
          <w:szCs w:val="23"/>
          <w:lang w:eastAsia="en-IN"/>
        </w:rPr>
        <w:t>). Although the government may provide incentives or penalties to control such activities, this may push the risk-averse sustainable supplier back to conventional practises. As a result, this study focuses on identifying socially optimal rebate and tax structures that correspond to the maximum expected gain and minimum risk from prospective risk-averse suppliers shifting to supplying sustainable products.</w:t>
      </w:r>
    </w:p>
    <w:p w14:paraId="7A8A0330" w14:textId="0445E7E0" w:rsidR="00D11D55" w:rsidRPr="00C92FD1" w:rsidRDefault="00D11D55" w:rsidP="00D11D55">
      <w:pPr>
        <w:spacing w:before="240" w:after="240" w:line="360" w:lineRule="auto"/>
        <w:ind w:firstLine="720"/>
        <w:contextualSpacing/>
        <w:jc w:val="both"/>
        <w:rPr>
          <w:rFonts w:eastAsia="Times New Roman"/>
          <w:bCs/>
          <w:sz w:val="23"/>
          <w:szCs w:val="23"/>
          <w:u w:color="000000"/>
        </w:rPr>
      </w:pPr>
    </w:p>
    <w:p w14:paraId="72CE2D13" w14:textId="5F00F0C4" w:rsidR="00005DD5" w:rsidRPr="00C92FD1" w:rsidRDefault="00005DD5" w:rsidP="008E10B8">
      <w:pPr>
        <w:spacing w:before="240" w:after="240" w:line="360" w:lineRule="auto"/>
        <w:jc w:val="both"/>
        <w:rPr>
          <w:b/>
          <w:bCs/>
          <w:sz w:val="23"/>
          <w:szCs w:val="23"/>
        </w:rPr>
      </w:pPr>
      <w:r w:rsidRPr="00C92FD1">
        <w:rPr>
          <w:b/>
          <w:bCs/>
          <w:sz w:val="23"/>
          <w:szCs w:val="23"/>
        </w:rPr>
        <w:t xml:space="preserve">3. </w:t>
      </w:r>
      <w:r w:rsidR="00A8303F" w:rsidRPr="00C92FD1">
        <w:rPr>
          <w:b/>
          <w:bCs/>
          <w:sz w:val="23"/>
          <w:szCs w:val="23"/>
        </w:rPr>
        <w:t>Mean-Variance Utility</w:t>
      </w:r>
      <w:r w:rsidR="00026973" w:rsidRPr="00C92FD1">
        <w:rPr>
          <w:b/>
          <w:bCs/>
          <w:sz w:val="23"/>
          <w:szCs w:val="23"/>
        </w:rPr>
        <w:t xml:space="preserve"> (MVU)</w:t>
      </w:r>
      <w:r w:rsidR="00B429C2" w:rsidRPr="00C92FD1">
        <w:rPr>
          <w:b/>
          <w:bCs/>
          <w:sz w:val="23"/>
          <w:szCs w:val="23"/>
        </w:rPr>
        <w:t xml:space="preserve"> </w:t>
      </w:r>
      <w:r w:rsidRPr="00C92FD1">
        <w:rPr>
          <w:b/>
          <w:bCs/>
          <w:sz w:val="23"/>
          <w:szCs w:val="23"/>
        </w:rPr>
        <w:t xml:space="preserve">Model </w:t>
      </w:r>
    </w:p>
    <w:p w14:paraId="40F27E68" w14:textId="3C2E9D5E" w:rsidR="004668F3" w:rsidRPr="00C92FD1" w:rsidRDefault="004668F3" w:rsidP="004668F3">
      <w:pPr>
        <w:pStyle w:val="NoSpacing"/>
        <w:spacing w:before="240" w:after="240" w:line="360" w:lineRule="auto"/>
        <w:rPr>
          <w:bCs/>
          <w:sz w:val="23"/>
          <w:szCs w:val="23"/>
          <w:lang w:val="en-GB"/>
        </w:rPr>
      </w:pPr>
      <w:r w:rsidRPr="00C92FD1">
        <w:rPr>
          <w:bCs/>
          <w:sz w:val="23"/>
          <w:szCs w:val="23"/>
          <w:lang w:val="en-GB"/>
        </w:rPr>
        <w:t xml:space="preserve">Mean-variance </w:t>
      </w:r>
      <w:r w:rsidR="00576964" w:rsidRPr="00C92FD1">
        <w:rPr>
          <w:bCs/>
          <w:sz w:val="23"/>
          <w:szCs w:val="23"/>
          <w:lang w:val="en-GB"/>
        </w:rPr>
        <w:t xml:space="preserve">utility model employs a </w:t>
      </w:r>
      <w:r w:rsidRPr="00C92FD1">
        <w:rPr>
          <w:bCs/>
          <w:sz w:val="23"/>
          <w:szCs w:val="23"/>
          <w:lang w:val="en-GB"/>
        </w:rPr>
        <w:t xml:space="preserve">process of weighing risk, expressed as </w:t>
      </w:r>
      <w:r w:rsidR="00576964" w:rsidRPr="00C92FD1">
        <w:rPr>
          <w:bCs/>
          <w:sz w:val="23"/>
          <w:szCs w:val="23"/>
          <w:lang w:val="en-GB"/>
        </w:rPr>
        <w:t xml:space="preserve">a </w:t>
      </w:r>
      <w:r w:rsidRPr="00C92FD1">
        <w:rPr>
          <w:bCs/>
          <w:sz w:val="23"/>
          <w:szCs w:val="23"/>
          <w:lang w:val="en-GB"/>
        </w:rPr>
        <w:t xml:space="preserve">variance, against expected return. </w:t>
      </w:r>
      <w:r w:rsidR="00576964" w:rsidRPr="00C92FD1">
        <w:rPr>
          <w:bCs/>
          <w:sz w:val="23"/>
          <w:szCs w:val="23"/>
          <w:lang w:val="en-GB"/>
        </w:rPr>
        <w:t>Financial i</w:t>
      </w:r>
      <w:r w:rsidRPr="00C92FD1">
        <w:rPr>
          <w:bCs/>
          <w:sz w:val="23"/>
          <w:szCs w:val="23"/>
          <w:lang w:val="en-GB"/>
        </w:rPr>
        <w:t xml:space="preserve">nvestors use mean-variance </w:t>
      </w:r>
      <w:r w:rsidR="00576964" w:rsidRPr="00C92FD1">
        <w:rPr>
          <w:bCs/>
          <w:sz w:val="23"/>
          <w:szCs w:val="23"/>
          <w:lang w:val="en-GB"/>
        </w:rPr>
        <w:t xml:space="preserve">utility models </w:t>
      </w:r>
      <w:r w:rsidRPr="00C92FD1">
        <w:rPr>
          <w:bCs/>
          <w:sz w:val="23"/>
          <w:szCs w:val="23"/>
          <w:lang w:val="en-GB"/>
        </w:rPr>
        <w:t>to make investment decisions. Investors weigh how much risk they are willing to take on in exchange for different levels of reward</w:t>
      </w:r>
      <w:r w:rsidR="00576964" w:rsidRPr="00C92FD1">
        <w:rPr>
          <w:bCs/>
          <w:sz w:val="23"/>
          <w:szCs w:val="23"/>
          <w:lang w:val="en-GB"/>
        </w:rPr>
        <w:t>s</w:t>
      </w:r>
      <w:r w:rsidRPr="00C92FD1">
        <w:rPr>
          <w:bCs/>
          <w:sz w:val="23"/>
          <w:szCs w:val="23"/>
          <w:lang w:val="en-GB"/>
        </w:rPr>
        <w:t xml:space="preserve">. Mean-variance </w:t>
      </w:r>
      <w:r w:rsidR="00576964" w:rsidRPr="00C92FD1">
        <w:rPr>
          <w:bCs/>
          <w:sz w:val="23"/>
          <w:szCs w:val="23"/>
          <w:lang w:val="en-GB"/>
        </w:rPr>
        <w:t>utility model</w:t>
      </w:r>
      <w:r w:rsidRPr="00C92FD1">
        <w:rPr>
          <w:bCs/>
          <w:sz w:val="23"/>
          <w:szCs w:val="23"/>
          <w:lang w:val="en-GB"/>
        </w:rPr>
        <w:t xml:space="preserve"> allows investors to find the biggest reward at a given level of risk or the least risk at a given level of return.</w:t>
      </w:r>
      <w:r w:rsidR="00576964" w:rsidRPr="00C92FD1">
        <w:rPr>
          <w:bCs/>
          <w:sz w:val="23"/>
          <w:szCs w:val="23"/>
          <w:lang w:val="en-GB"/>
        </w:rPr>
        <w:t xml:space="preserve"> This structure allows us to use MVU in a related context of sustainability investments by suppliers.</w:t>
      </w:r>
    </w:p>
    <w:p w14:paraId="70CF52B5" w14:textId="5676C877" w:rsidR="007256C1" w:rsidRPr="00C92FD1" w:rsidRDefault="007256C1" w:rsidP="00B429C2">
      <w:pPr>
        <w:spacing w:before="240" w:after="240" w:line="360" w:lineRule="auto"/>
        <w:jc w:val="both"/>
        <w:rPr>
          <w:sz w:val="23"/>
          <w:szCs w:val="23"/>
        </w:rPr>
      </w:pPr>
      <w:r w:rsidRPr="00C92FD1">
        <w:rPr>
          <w:bCs/>
          <w:sz w:val="23"/>
          <w:szCs w:val="23"/>
        </w:rPr>
        <w:t xml:space="preserve">Consider a stylized </w:t>
      </w:r>
      <w:r w:rsidR="00A47727" w:rsidRPr="00C92FD1">
        <w:rPr>
          <w:bCs/>
          <w:sz w:val="23"/>
          <w:szCs w:val="23"/>
        </w:rPr>
        <w:t>model</w:t>
      </w:r>
      <w:r w:rsidRPr="00C92FD1">
        <w:rPr>
          <w:bCs/>
          <w:sz w:val="23"/>
          <w:szCs w:val="23"/>
        </w:rPr>
        <w:t xml:space="preserve"> consisting of two financially constrained, small/medium-sized risk averse suppliers A and B</w:t>
      </w:r>
      <w:r w:rsidR="00A47727" w:rsidRPr="00C92FD1">
        <w:rPr>
          <w:bCs/>
          <w:sz w:val="23"/>
          <w:szCs w:val="23"/>
        </w:rPr>
        <w:t xml:space="preserve">, and a risk-averse social planner, aiming to maximise the </w:t>
      </w:r>
      <w:r w:rsidR="00B11AB4" w:rsidRPr="00C92FD1">
        <w:rPr>
          <w:bCs/>
          <w:sz w:val="23"/>
          <w:szCs w:val="23"/>
        </w:rPr>
        <w:t xml:space="preserve">net expected gain from switching to sustainable practices, minimising the </w:t>
      </w:r>
      <w:r w:rsidR="003039E3" w:rsidRPr="00C92FD1">
        <w:rPr>
          <w:bCs/>
          <w:sz w:val="23"/>
          <w:szCs w:val="23"/>
        </w:rPr>
        <w:t xml:space="preserve">opportunity costs (including any potential uncertainty </w:t>
      </w:r>
      <w:r w:rsidR="003039E3" w:rsidRPr="00C92FD1">
        <w:rPr>
          <w:bCs/>
          <w:sz w:val="23"/>
          <w:szCs w:val="23"/>
        </w:rPr>
        <w:lastRenderedPageBreak/>
        <w:t xml:space="preserve">associated with the market conditions for </w:t>
      </w:r>
      <w:r w:rsidR="00765E99" w:rsidRPr="00C92FD1">
        <w:rPr>
          <w:bCs/>
          <w:sz w:val="23"/>
          <w:szCs w:val="23"/>
        </w:rPr>
        <w:t>the sustainable products)</w:t>
      </w:r>
      <w:r w:rsidRPr="00C92FD1">
        <w:rPr>
          <w:bCs/>
          <w:sz w:val="23"/>
          <w:szCs w:val="23"/>
        </w:rPr>
        <w:t xml:space="preserve">. Supplier B follows conventional practices and hence she is </w:t>
      </w:r>
      <w:r w:rsidR="0079339D" w:rsidRPr="00C92FD1">
        <w:rPr>
          <w:bCs/>
          <w:sz w:val="23"/>
          <w:szCs w:val="23"/>
        </w:rPr>
        <w:t>devoid of</w:t>
      </w:r>
      <w:r w:rsidRPr="00C92FD1">
        <w:rPr>
          <w:bCs/>
          <w:sz w:val="23"/>
          <w:szCs w:val="23"/>
        </w:rPr>
        <w:t xml:space="preserve"> adequate support from the Government (</w:t>
      </w:r>
      <w:r w:rsidRPr="00C92FD1">
        <w:rPr>
          <w:color w:val="0000FF"/>
          <w:sz w:val="23"/>
          <w:szCs w:val="23"/>
        </w:rPr>
        <w:t>Chen et al., 2019</w:t>
      </w:r>
      <w:r w:rsidRPr="00C92FD1">
        <w:rPr>
          <w:bCs/>
          <w:sz w:val="23"/>
          <w:szCs w:val="23"/>
        </w:rPr>
        <w:t>)</w:t>
      </w:r>
      <w:r w:rsidR="0079339D" w:rsidRPr="00C92FD1">
        <w:rPr>
          <w:bCs/>
          <w:sz w:val="23"/>
          <w:szCs w:val="23"/>
        </w:rPr>
        <w:t>,</w:t>
      </w:r>
      <w:r w:rsidRPr="00C92FD1">
        <w:rPr>
          <w:bCs/>
          <w:sz w:val="23"/>
          <w:szCs w:val="23"/>
        </w:rPr>
        <w:t xml:space="preserve"> whereas Supplier A is following sustainable practices at present. </w:t>
      </w:r>
      <w:r w:rsidR="00D52D4E" w:rsidRPr="00C92FD1">
        <w:rPr>
          <w:bCs/>
          <w:sz w:val="23"/>
          <w:szCs w:val="23"/>
        </w:rPr>
        <w:t xml:space="preserve">We consider a world where </w:t>
      </w:r>
      <w:r w:rsidR="00CC1E83" w:rsidRPr="00C92FD1">
        <w:rPr>
          <w:bCs/>
          <w:sz w:val="23"/>
          <w:szCs w:val="23"/>
        </w:rPr>
        <w:t>the suppliers anticipat</w:t>
      </w:r>
      <w:r w:rsidR="00D5135B" w:rsidRPr="00C92FD1">
        <w:rPr>
          <w:bCs/>
          <w:sz w:val="23"/>
          <w:szCs w:val="23"/>
        </w:rPr>
        <w:t>e</w:t>
      </w:r>
      <w:r w:rsidR="00CC1E83" w:rsidRPr="00C92FD1">
        <w:rPr>
          <w:bCs/>
          <w:sz w:val="23"/>
          <w:szCs w:val="23"/>
        </w:rPr>
        <w:t xml:space="preserve"> </w:t>
      </w:r>
      <w:r w:rsidR="00D5135B" w:rsidRPr="00C92FD1">
        <w:rPr>
          <w:bCs/>
          <w:sz w:val="23"/>
          <w:szCs w:val="23"/>
        </w:rPr>
        <w:t xml:space="preserve">that </w:t>
      </w:r>
      <w:r w:rsidR="00CC1E83" w:rsidRPr="00C92FD1">
        <w:rPr>
          <w:bCs/>
          <w:sz w:val="23"/>
          <w:szCs w:val="23"/>
        </w:rPr>
        <w:t xml:space="preserve">their action of moving towards </w:t>
      </w:r>
      <w:r w:rsidR="00D5135B" w:rsidRPr="00C92FD1">
        <w:rPr>
          <w:bCs/>
          <w:sz w:val="23"/>
          <w:szCs w:val="23"/>
        </w:rPr>
        <w:t xml:space="preserve">supplying </w:t>
      </w:r>
      <w:r w:rsidR="00CC1E83" w:rsidRPr="00C92FD1">
        <w:rPr>
          <w:bCs/>
          <w:sz w:val="23"/>
          <w:szCs w:val="23"/>
        </w:rPr>
        <w:t xml:space="preserve">sustainable </w:t>
      </w:r>
      <w:r w:rsidR="00D5135B" w:rsidRPr="00C92FD1">
        <w:rPr>
          <w:bCs/>
          <w:sz w:val="23"/>
          <w:szCs w:val="23"/>
        </w:rPr>
        <w:t>product</w:t>
      </w:r>
      <w:r w:rsidR="00CC1E83" w:rsidRPr="00C92FD1">
        <w:rPr>
          <w:bCs/>
          <w:sz w:val="23"/>
          <w:szCs w:val="23"/>
        </w:rPr>
        <w:t>s (A) vis-à-vis unsustainable pr</w:t>
      </w:r>
      <w:r w:rsidR="00D5135B" w:rsidRPr="00C92FD1">
        <w:rPr>
          <w:bCs/>
          <w:sz w:val="23"/>
          <w:szCs w:val="23"/>
        </w:rPr>
        <w:t>oduct</w:t>
      </w:r>
      <w:r w:rsidR="00CC1E83" w:rsidRPr="00C92FD1">
        <w:rPr>
          <w:bCs/>
          <w:sz w:val="23"/>
          <w:szCs w:val="23"/>
        </w:rPr>
        <w:t xml:space="preserve">s (B) impacts the fiscal budget. </w:t>
      </w:r>
      <w:r w:rsidR="00E90FF1" w:rsidRPr="00C92FD1">
        <w:rPr>
          <w:sz w:val="23"/>
          <w:szCs w:val="23"/>
        </w:rPr>
        <w:t>We assume that both the suppliers supply the same products and are identical in terms of scale, however, the only difference between them being their sustainability compliances.</w:t>
      </w:r>
    </w:p>
    <w:p w14:paraId="0F8D6E1D" w14:textId="5A84D1CF" w:rsidR="00315B09" w:rsidRPr="00C92FD1" w:rsidRDefault="00B8197B" w:rsidP="008E10B8">
      <w:pPr>
        <w:spacing w:before="240" w:after="240" w:line="360" w:lineRule="auto"/>
        <w:ind w:firstLine="720"/>
        <w:jc w:val="both"/>
        <w:rPr>
          <w:sz w:val="23"/>
          <w:szCs w:val="23"/>
        </w:rPr>
      </w:pPr>
      <w:r w:rsidRPr="00C92FD1">
        <w:rPr>
          <w:i/>
          <w:iCs/>
          <w:sz w:val="23"/>
          <w:szCs w:val="23"/>
        </w:rPr>
        <w:t xml:space="preserve"> </w:t>
      </w:r>
      <w:r w:rsidR="009D767A" w:rsidRPr="00C92FD1">
        <w:rPr>
          <w:sz w:val="23"/>
          <w:szCs w:val="23"/>
        </w:rPr>
        <w:t xml:space="preserve">We assume that there is a proportional uniform rate of tax </w:t>
      </w:r>
      <w:r w:rsidR="004B6AB8" w:rsidRPr="00C92FD1">
        <w:rPr>
          <w:sz w:val="23"/>
          <w:szCs w:val="23"/>
        </w:rPr>
        <w:t>(</w:t>
      </w:r>
      <m:oMath>
        <m:r>
          <w:rPr>
            <w:rFonts w:ascii="Cambria Math" w:hAnsi="Cambria Math"/>
            <w:sz w:val="23"/>
            <w:szCs w:val="23"/>
          </w:rPr>
          <m:t>τ</m:t>
        </m:r>
      </m:oMath>
      <w:r w:rsidR="004B6AB8" w:rsidRPr="00C92FD1">
        <w:rPr>
          <w:sz w:val="23"/>
          <w:szCs w:val="23"/>
        </w:rPr>
        <w:t xml:space="preserve">) </w:t>
      </w:r>
      <w:r w:rsidR="009D767A" w:rsidRPr="00C92FD1">
        <w:rPr>
          <w:sz w:val="23"/>
          <w:szCs w:val="23"/>
        </w:rPr>
        <w:t>to be borne by Supplier A and B on their</w:t>
      </w:r>
      <w:r w:rsidR="004B6AB8" w:rsidRPr="00C92FD1">
        <w:rPr>
          <w:sz w:val="23"/>
          <w:szCs w:val="23"/>
        </w:rPr>
        <w:t xml:space="preserve"> terminal</w:t>
      </w:r>
      <w:r w:rsidR="009D767A" w:rsidRPr="00C92FD1">
        <w:rPr>
          <w:sz w:val="23"/>
          <w:szCs w:val="23"/>
        </w:rPr>
        <w:t xml:space="preserve"> net </w:t>
      </w:r>
      <w:r w:rsidR="004B6AB8" w:rsidRPr="00C92FD1">
        <w:rPr>
          <w:sz w:val="23"/>
          <w:szCs w:val="23"/>
        </w:rPr>
        <w:t xml:space="preserve">earnings. </w:t>
      </w:r>
      <w:r w:rsidR="005B1244" w:rsidRPr="00C92FD1">
        <w:rPr>
          <w:sz w:val="23"/>
          <w:szCs w:val="23"/>
        </w:rPr>
        <w:t xml:space="preserve">However, the </w:t>
      </w:r>
      <w:r w:rsidR="004E45CA" w:rsidRPr="00C92FD1">
        <w:rPr>
          <w:sz w:val="23"/>
          <w:szCs w:val="23"/>
        </w:rPr>
        <w:t>G</w:t>
      </w:r>
      <w:r w:rsidR="005B1244" w:rsidRPr="00C92FD1">
        <w:rPr>
          <w:sz w:val="23"/>
          <w:szCs w:val="23"/>
        </w:rPr>
        <w:t xml:space="preserve">overnment, </w:t>
      </w:r>
      <w:proofErr w:type="gramStart"/>
      <w:r w:rsidR="005B1244" w:rsidRPr="00C92FD1">
        <w:rPr>
          <w:sz w:val="23"/>
          <w:szCs w:val="23"/>
        </w:rPr>
        <w:t>in order to</w:t>
      </w:r>
      <w:proofErr w:type="gramEnd"/>
      <w:r w:rsidR="005B1244" w:rsidRPr="00C92FD1">
        <w:rPr>
          <w:sz w:val="23"/>
          <w:szCs w:val="23"/>
        </w:rPr>
        <w:t xml:space="preserve"> promote sustainable practices A, offers a rebate on the </w:t>
      </w:r>
      <w:r w:rsidR="00D81229" w:rsidRPr="00C92FD1">
        <w:rPr>
          <w:sz w:val="23"/>
          <w:szCs w:val="23"/>
        </w:rPr>
        <w:t xml:space="preserve">tax paid by Supplier A only. We further assume that </w:t>
      </w:r>
      <w:r w:rsidR="005C419D" w:rsidRPr="00C92FD1">
        <w:rPr>
          <w:sz w:val="23"/>
          <w:szCs w:val="23"/>
        </w:rPr>
        <w:t xml:space="preserve">the market for A is </w:t>
      </w:r>
      <w:r w:rsidR="007C2AAD" w:rsidRPr="00C92FD1">
        <w:rPr>
          <w:sz w:val="23"/>
          <w:szCs w:val="23"/>
        </w:rPr>
        <w:t xml:space="preserve">uncertain of sudden drop in demand due to </w:t>
      </w:r>
      <w:r w:rsidR="005A549F" w:rsidRPr="00C92FD1">
        <w:rPr>
          <w:sz w:val="23"/>
          <w:szCs w:val="23"/>
        </w:rPr>
        <w:t>variations in customers’ awareness and preferences, or due to the ESG risks</w:t>
      </w:r>
      <w:r w:rsidR="000F508F" w:rsidRPr="00C92FD1">
        <w:rPr>
          <w:sz w:val="23"/>
          <w:szCs w:val="23"/>
        </w:rPr>
        <w:t xml:space="preserve">. We represent such </w:t>
      </w:r>
      <w:r w:rsidR="00793F1B" w:rsidRPr="00C92FD1">
        <w:rPr>
          <w:sz w:val="23"/>
          <w:szCs w:val="23"/>
        </w:rPr>
        <w:t xml:space="preserve">unalleviated loss of market share by the random variable </w:t>
      </w:r>
      <m:oMath>
        <m:acc>
          <m:accPr>
            <m:chr m:val="̃"/>
            <m:ctrlPr>
              <w:rPr>
                <w:rFonts w:ascii="Cambria Math" w:hAnsi="Cambria Math"/>
                <w:i/>
                <w:iCs/>
                <w:sz w:val="23"/>
                <w:szCs w:val="23"/>
              </w:rPr>
            </m:ctrlPr>
          </m:accPr>
          <m:e>
            <m:r>
              <w:rPr>
                <w:rFonts w:ascii="Cambria Math" w:hAnsi="Cambria Math"/>
                <w:sz w:val="23"/>
                <w:szCs w:val="23"/>
              </w:rPr>
              <m:t>θ</m:t>
            </m:r>
          </m:e>
        </m:acc>
      </m:oMath>
      <w:r w:rsidR="00D00DE6" w:rsidRPr="00C92FD1">
        <w:rPr>
          <w:iCs/>
          <w:sz w:val="23"/>
          <w:szCs w:val="23"/>
        </w:rPr>
        <w:t xml:space="preserve">, which is distributed according to the cumulative distribution function </w:t>
      </w:r>
      <m:oMath>
        <m:r>
          <w:rPr>
            <w:rFonts w:ascii="Cambria Math" w:hAnsi="Cambria Math"/>
            <w:sz w:val="23"/>
            <w:szCs w:val="23"/>
          </w:rPr>
          <m:t>F(θ)</m:t>
        </m:r>
      </m:oMath>
      <w:r w:rsidR="00D00DE6" w:rsidRPr="00C92FD1">
        <w:rPr>
          <w:iCs/>
          <w:sz w:val="23"/>
          <w:szCs w:val="23"/>
        </w:rPr>
        <w:t xml:space="preserve"> with the continuous support on</w:t>
      </w:r>
      <w:r w:rsidR="000F508F" w:rsidRPr="00C92FD1">
        <w:rPr>
          <w:sz w:val="23"/>
          <w:szCs w:val="23"/>
        </w:rPr>
        <w:t xml:space="preserve"> </w:t>
      </w:r>
      <m:oMath>
        <m:d>
          <m:dPr>
            <m:begChr m:val="["/>
            <m:endChr m:val="]"/>
            <m:ctrlPr>
              <w:rPr>
                <w:rFonts w:ascii="Cambria Math" w:hAnsi="Cambria Math"/>
                <w:i/>
                <w:sz w:val="23"/>
                <w:szCs w:val="23"/>
              </w:rPr>
            </m:ctrlPr>
          </m:dPr>
          <m:e>
            <m:r>
              <w:rPr>
                <w:rFonts w:ascii="Cambria Math" w:hAnsi="Cambria Math"/>
                <w:sz w:val="23"/>
                <w:szCs w:val="23"/>
              </w:rPr>
              <m:t>-θ,1</m:t>
            </m:r>
          </m:e>
        </m:d>
      </m:oMath>
      <w:r w:rsidR="00C03BA5" w:rsidRPr="00C92FD1">
        <w:rPr>
          <w:sz w:val="23"/>
          <w:szCs w:val="23"/>
        </w:rPr>
        <w:t xml:space="preserve">. </w:t>
      </w:r>
      <w:r w:rsidR="00300DA2" w:rsidRPr="00C92FD1">
        <w:rPr>
          <w:sz w:val="23"/>
          <w:szCs w:val="23"/>
        </w:rPr>
        <w:t xml:space="preserve">Now we assume that </w:t>
      </w:r>
      <w:r w:rsidR="008614D2" w:rsidRPr="00C92FD1">
        <w:rPr>
          <w:sz w:val="23"/>
          <w:szCs w:val="23"/>
        </w:rPr>
        <w:t>there is a single period with initial and terminal dates</w:t>
      </w:r>
      <w:r w:rsidR="00D83840" w:rsidRPr="00C92FD1">
        <w:rPr>
          <w:sz w:val="23"/>
          <w:szCs w:val="23"/>
        </w:rPr>
        <w:t xml:space="preserve"> (viz., </w:t>
      </w:r>
      <m:oMath>
        <m:r>
          <w:rPr>
            <w:rFonts w:ascii="Cambria Math" w:hAnsi="Cambria Math"/>
            <w:sz w:val="23"/>
            <w:szCs w:val="23"/>
          </w:rPr>
          <m:t>t=0</m:t>
        </m:r>
      </m:oMath>
      <w:r w:rsidR="00D83840" w:rsidRPr="00C92FD1">
        <w:rPr>
          <w:sz w:val="23"/>
          <w:szCs w:val="23"/>
        </w:rPr>
        <w:t xml:space="preserve"> and </w:t>
      </w:r>
      <m:oMath>
        <m:r>
          <w:rPr>
            <w:rFonts w:ascii="Cambria Math" w:hAnsi="Cambria Math"/>
            <w:sz w:val="23"/>
            <w:szCs w:val="23"/>
          </w:rPr>
          <m:t>t=1</m:t>
        </m:r>
      </m:oMath>
      <w:r w:rsidR="00D83840" w:rsidRPr="00C92FD1">
        <w:rPr>
          <w:sz w:val="23"/>
          <w:szCs w:val="23"/>
        </w:rPr>
        <w:t>).</w:t>
      </w:r>
    </w:p>
    <w:p w14:paraId="120B458E" w14:textId="42E694B6" w:rsidR="005C4860" w:rsidRPr="00C92FD1" w:rsidRDefault="00BB71E7" w:rsidP="008E10B8">
      <w:pPr>
        <w:spacing w:before="240" w:after="240" w:line="360" w:lineRule="auto"/>
        <w:jc w:val="both"/>
        <w:rPr>
          <w:sz w:val="23"/>
          <w:szCs w:val="23"/>
        </w:rPr>
      </w:pPr>
      <w:r w:rsidRPr="00C92FD1">
        <w:rPr>
          <w:sz w:val="23"/>
          <w:szCs w:val="23"/>
        </w:rPr>
        <w:t xml:space="preserve">Expected </w:t>
      </w:r>
      <w:r w:rsidR="006C4C34" w:rsidRPr="00C92FD1">
        <w:rPr>
          <w:sz w:val="23"/>
          <w:szCs w:val="23"/>
        </w:rPr>
        <w:t>terminal</w:t>
      </w:r>
      <w:r w:rsidR="0094220A" w:rsidRPr="00C92FD1">
        <w:rPr>
          <w:sz w:val="23"/>
          <w:szCs w:val="23"/>
        </w:rPr>
        <w:t xml:space="preserve"> </w:t>
      </w:r>
      <w:r w:rsidRPr="00C92FD1">
        <w:rPr>
          <w:sz w:val="23"/>
          <w:szCs w:val="23"/>
        </w:rPr>
        <w:t>i</w:t>
      </w:r>
      <w:r w:rsidR="005C4860" w:rsidRPr="00C92FD1">
        <w:rPr>
          <w:sz w:val="23"/>
          <w:szCs w:val="23"/>
        </w:rPr>
        <w:t xml:space="preserve">ncome for </w:t>
      </w:r>
      <w:r w:rsidR="00B66AA2" w:rsidRPr="00C92FD1">
        <w:rPr>
          <w:sz w:val="23"/>
          <w:szCs w:val="23"/>
        </w:rPr>
        <w:t xml:space="preserve">Supplier </w:t>
      </w:r>
      <w:r w:rsidR="0094220A" w:rsidRPr="00C92FD1">
        <w:rPr>
          <w:sz w:val="23"/>
          <w:szCs w:val="23"/>
        </w:rPr>
        <w:t>A</w:t>
      </w:r>
      <w:r w:rsidR="006C4C34" w:rsidRPr="00C92FD1">
        <w:rPr>
          <w:sz w:val="23"/>
          <w:szCs w:val="23"/>
        </w:rPr>
        <w:t xml:space="preserve"> (at </w:t>
      </w:r>
      <m:oMath>
        <m:r>
          <w:rPr>
            <w:rFonts w:ascii="Cambria Math" w:hAnsi="Cambria Math"/>
            <w:sz w:val="23"/>
            <w:szCs w:val="23"/>
          </w:rPr>
          <m:t>t=1</m:t>
        </m:r>
      </m:oMath>
      <w:r w:rsidR="006C4C34" w:rsidRPr="00C92FD1">
        <w:rPr>
          <w:sz w:val="23"/>
          <w:szCs w:val="23"/>
        </w:rPr>
        <w:t>)</w:t>
      </w:r>
    </w:p>
    <w:p w14:paraId="6E25285D" w14:textId="5180BDF8" w:rsidR="00BF6033" w:rsidRPr="00C92FD1" w:rsidRDefault="00C92FD1" w:rsidP="008E10B8">
      <w:pPr>
        <w:spacing w:before="240" w:after="240" w:line="360" w:lineRule="auto"/>
        <w:ind w:firstLine="720"/>
        <w:jc w:val="center"/>
        <w:rPr>
          <w:sz w:val="23"/>
          <w:szCs w:val="23"/>
        </w:rPr>
      </w:pPr>
      <m:oMath>
        <m:sSub>
          <m:sSubPr>
            <m:ctrlPr>
              <w:rPr>
                <w:rFonts w:ascii="Cambria Math" w:hAnsi="Cambria Math"/>
                <w:i/>
                <w:iCs/>
                <w:sz w:val="23"/>
                <w:szCs w:val="23"/>
              </w:rPr>
            </m:ctrlPr>
          </m:sSubPr>
          <m:e>
            <m:r>
              <w:rPr>
                <w:rFonts w:ascii="Cambria Math" w:hAnsi="Cambria Math"/>
                <w:sz w:val="23"/>
                <w:szCs w:val="23"/>
              </w:rPr>
              <m:t>Y</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acc>
          <m:accPr>
            <m:chr m:val="̃"/>
            <m:ctrlPr>
              <w:rPr>
                <w:rFonts w:ascii="Cambria Math" w:hAnsi="Cambria Math"/>
                <w:i/>
                <w:iCs/>
                <w:sz w:val="23"/>
                <w:szCs w:val="23"/>
              </w:rPr>
            </m:ctrlPr>
          </m:accPr>
          <m:e>
            <m:r>
              <w:rPr>
                <w:rFonts w:ascii="Cambria Math" w:hAnsi="Cambria Math"/>
                <w:sz w:val="23"/>
                <w:szCs w:val="23"/>
              </w:rPr>
              <m:t>θ</m:t>
            </m:r>
          </m:e>
        </m:acc>
        <m:r>
          <w:rPr>
            <w:rFonts w:ascii="Cambria Math" w:hAnsi="Cambria Math"/>
            <w:sz w:val="23"/>
            <w:szCs w:val="23"/>
          </w:rPr>
          <m:t>Q-</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r>
          <w:rPr>
            <w:rFonts w:ascii="Cambria Math" w:hAnsi="Cambria Math"/>
            <w:sz w:val="23"/>
            <w:szCs w:val="23"/>
          </w:rPr>
          <m:t>Q-τQ</m:t>
        </m:r>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acc>
              <m:accPr>
                <m:chr m:val="̃"/>
                <m:ctrlPr>
                  <w:rPr>
                    <w:rFonts w:ascii="Cambria Math" w:hAnsi="Cambria Math"/>
                    <w:i/>
                    <w:iCs/>
                    <w:sz w:val="23"/>
                    <w:szCs w:val="23"/>
                  </w:rPr>
                </m:ctrlPr>
              </m:accPr>
              <m:e>
                <m:r>
                  <w:rPr>
                    <w:rFonts w:ascii="Cambria Math" w:hAnsi="Cambria Math"/>
                    <w:sz w:val="23"/>
                    <w:szCs w:val="23"/>
                  </w:rPr>
                  <m:t>θ</m:t>
                </m:r>
              </m:e>
            </m:acc>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r>
          <w:rPr>
            <w:rFonts w:ascii="Cambria Math" w:hAnsi="Cambria Math"/>
            <w:sz w:val="23"/>
            <w:szCs w:val="23"/>
          </w:rPr>
          <m:t>+Qρτ</m:t>
        </m:r>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acc>
              <m:accPr>
                <m:chr m:val="̃"/>
                <m:ctrlPr>
                  <w:rPr>
                    <w:rFonts w:ascii="Cambria Math" w:hAnsi="Cambria Math"/>
                    <w:i/>
                    <w:iCs/>
                    <w:sz w:val="23"/>
                    <w:szCs w:val="23"/>
                  </w:rPr>
                </m:ctrlPr>
              </m:accPr>
              <m:e>
                <m:r>
                  <w:rPr>
                    <w:rFonts w:ascii="Cambria Math" w:hAnsi="Cambria Math"/>
                    <w:sz w:val="23"/>
                    <w:szCs w:val="23"/>
                  </w:rPr>
                  <m:t>θ</m:t>
                </m:r>
              </m:e>
            </m:acc>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r>
          <w:rPr>
            <w:rFonts w:ascii="Cambria Math" w:hAnsi="Cambria Math"/>
            <w:sz w:val="23"/>
            <w:szCs w:val="23"/>
          </w:rPr>
          <m:t>=Q</m:t>
        </m:r>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acc>
              <m:accPr>
                <m:chr m:val="̃"/>
                <m:ctrlPr>
                  <w:rPr>
                    <w:rFonts w:ascii="Cambria Math" w:hAnsi="Cambria Math"/>
                    <w:i/>
                    <w:iCs/>
                    <w:sz w:val="23"/>
                    <w:szCs w:val="23"/>
                  </w:rPr>
                </m:ctrlPr>
              </m:accPr>
              <m:e>
                <m:r>
                  <w:rPr>
                    <w:rFonts w:ascii="Cambria Math" w:hAnsi="Cambria Math"/>
                    <w:sz w:val="23"/>
                    <w:szCs w:val="23"/>
                  </w:rPr>
                  <m:t>θ</m:t>
                </m:r>
              </m:e>
            </m:acc>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d>
          <m:dPr>
            <m:ctrlPr>
              <w:rPr>
                <w:rFonts w:ascii="Cambria Math" w:hAnsi="Cambria Math"/>
                <w:i/>
                <w:iCs/>
                <w:sz w:val="23"/>
                <w:szCs w:val="23"/>
              </w:rPr>
            </m:ctrlPr>
          </m:dPr>
          <m:e>
            <m:r>
              <w:rPr>
                <w:rFonts w:ascii="Cambria Math" w:hAnsi="Cambria Math"/>
                <w:sz w:val="23"/>
                <w:szCs w:val="23"/>
              </w:rPr>
              <m:t>1-τ+ρ</m:t>
            </m:r>
          </m:e>
        </m:d>
      </m:oMath>
      <w:r w:rsidR="005C4860" w:rsidRPr="00C92FD1">
        <w:rPr>
          <w:sz w:val="23"/>
          <w:szCs w:val="23"/>
        </w:rPr>
        <w:tab/>
        <w:t>(1)</w:t>
      </w:r>
    </w:p>
    <w:p w14:paraId="374553E4" w14:textId="33752C21" w:rsidR="00DB361C" w:rsidRPr="00C92FD1" w:rsidRDefault="00853740" w:rsidP="008E10B8">
      <w:pPr>
        <w:spacing w:before="240" w:after="240" w:line="360" w:lineRule="auto"/>
        <w:jc w:val="both"/>
        <w:rPr>
          <w:sz w:val="23"/>
          <w:szCs w:val="23"/>
        </w:rPr>
      </w:pPr>
      <w:r w:rsidRPr="00C92FD1">
        <w:rPr>
          <w:sz w:val="23"/>
          <w:szCs w:val="23"/>
        </w:rPr>
        <w:t xml:space="preserve">Post-tax income for </w:t>
      </w:r>
      <w:r w:rsidR="00B66AA2" w:rsidRPr="00C92FD1">
        <w:rPr>
          <w:sz w:val="23"/>
          <w:szCs w:val="23"/>
        </w:rPr>
        <w:t xml:space="preserve">Supplier </w:t>
      </w:r>
      <w:r w:rsidRPr="00C92FD1">
        <w:rPr>
          <w:sz w:val="23"/>
          <w:szCs w:val="23"/>
        </w:rPr>
        <w:t>B</w:t>
      </w:r>
    </w:p>
    <w:p w14:paraId="4CFB3AED" w14:textId="7BC72BFE" w:rsidR="00AF4462" w:rsidRPr="00C92FD1" w:rsidRDefault="00C92FD1" w:rsidP="008E10B8">
      <w:pPr>
        <w:spacing w:before="240" w:after="240" w:line="360" w:lineRule="auto"/>
        <w:ind w:firstLine="720"/>
        <w:jc w:val="center"/>
        <w:rPr>
          <w:sz w:val="23"/>
          <w:szCs w:val="23"/>
        </w:rPr>
      </w:pPr>
      <m:oMath>
        <m:sSub>
          <m:sSubPr>
            <m:ctrlPr>
              <w:rPr>
                <w:rFonts w:ascii="Cambria Math" w:hAnsi="Cambria Math"/>
                <w:i/>
                <w:iCs/>
                <w:sz w:val="23"/>
                <w:szCs w:val="23"/>
              </w:rPr>
            </m:ctrlPr>
          </m:sSubPr>
          <m:e>
            <m:r>
              <w:rPr>
                <w:rFonts w:ascii="Cambria Math" w:hAnsi="Cambria Math"/>
                <w:sz w:val="23"/>
                <w:szCs w:val="23"/>
              </w:rPr>
              <m:t>Y</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Q-</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r>
          <w:rPr>
            <w:rFonts w:ascii="Cambria Math" w:hAnsi="Cambria Math"/>
            <w:sz w:val="23"/>
            <w:szCs w:val="23"/>
          </w:rPr>
          <m:t>Q-τ</m:t>
        </m:r>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Q-</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r>
              <w:rPr>
                <w:rFonts w:ascii="Cambria Math" w:hAnsi="Cambria Math"/>
                <w:sz w:val="23"/>
                <w:szCs w:val="23"/>
              </w:rPr>
              <m:t>Q</m:t>
            </m:r>
          </m:e>
        </m:d>
      </m:oMath>
      <w:r w:rsidR="00853740" w:rsidRPr="00C92FD1">
        <w:rPr>
          <w:sz w:val="23"/>
          <w:szCs w:val="23"/>
        </w:rPr>
        <w:tab/>
      </w:r>
      <w:r w:rsidR="00853740" w:rsidRPr="00C92FD1">
        <w:rPr>
          <w:sz w:val="23"/>
          <w:szCs w:val="23"/>
        </w:rPr>
        <w:tab/>
      </w:r>
      <w:r w:rsidR="00853740" w:rsidRPr="00C92FD1">
        <w:rPr>
          <w:sz w:val="23"/>
          <w:szCs w:val="23"/>
        </w:rPr>
        <w:tab/>
      </w:r>
      <w:r w:rsidR="00853740" w:rsidRPr="00C92FD1">
        <w:rPr>
          <w:sz w:val="23"/>
          <w:szCs w:val="23"/>
        </w:rPr>
        <w:tab/>
      </w:r>
      <w:r w:rsidR="00853740" w:rsidRPr="00C92FD1">
        <w:rPr>
          <w:sz w:val="23"/>
          <w:szCs w:val="23"/>
        </w:rPr>
        <w:tab/>
      </w:r>
      <w:r w:rsidR="00853740" w:rsidRPr="00C92FD1">
        <w:rPr>
          <w:sz w:val="23"/>
          <w:szCs w:val="23"/>
        </w:rPr>
        <w:tab/>
      </w:r>
      <w:r w:rsidR="00853740" w:rsidRPr="00C92FD1">
        <w:rPr>
          <w:sz w:val="23"/>
          <w:szCs w:val="23"/>
        </w:rPr>
        <w:tab/>
        <w:t>(2)</w:t>
      </w:r>
    </w:p>
    <w:p w14:paraId="22EFA7D6" w14:textId="7528C776" w:rsidR="001F0E8A" w:rsidRPr="00C92FD1" w:rsidRDefault="001F0E8A" w:rsidP="008E10B8">
      <w:pPr>
        <w:spacing w:before="240" w:after="240" w:line="360" w:lineRule="auto"/>
        <w:jc w:val="both"/>
        <w:rPr>
          <w:sz w:val="23"/>
          <w:szCs w:val="23"/>
        </w:rPr>
      </w:pPr>
      <w:r w:rsidRPr="00C92FD1">
        <w:rPr>
          <w:sz w:val="23"/>
          <w:szCs w:val="23"/>
        </w:rPr>
        <w:t xml:space="preserve">We assume </w:t>
      </w:r>
      <w:r w:rsidR="002470DB" w:rsidRPr="00C92FD1">
        <w:rPr>
          <w:sz w:val="23"/>
          <w:szCs w:val="23"/>
        </w:rPr>
        <w:t xml:space="preserve">that the total </w:t>
      </w:r>
      <w:r w:rsidR="009E07BC" w:rsidRPr="00C92FD1">
        <w:rPr>
          <w:sz w:val="23"/>
          <w:szCs w:val="23"/>
        </w:rPr>
        <w:t xml:space="preserve">expected </w:t>
      </w:r>
      <w:r w:rsidR="002470DB" w:rsidRPr="00C92FD1">
        <w:rPr>
          <w:sz w:val="23"/>
          <w:szCs w:val="23"/>
        </w:rPr>
        <w:t xml:space="preserve">tax revenue, viz., </w:t>
      </w:r>
      <m:oMath>
        <m:r>
          <w:rPr>
            <w:rFonts w:ascii="Cambria Math" w:hAnsi="Cambria Math"/>
            <w:sz w:val="23"/>
            <w:szCs w:val="23"/>
          </w:rPr>
          <m:t>τQ</m:t>
        </m:r>
        <m:d>
          <m:dPr>
            <m:begChr m:val="["/>
            <m:endChr m:val="]"/>
            <m:ctrlPr>
              <w:rPr>
                <w:rFonts w:ascii="Cambria Math" w:hAnsi="Cambria Math"/>
                <w:i/>
                <w:sz w:val="23"/>
                <w:szCs w:val="23"/>
              </w:rPr>
            </m:ctrlPr>
          </m:dPr>
          <m:e>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iCs/>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B</m:t>
                    </m:r>
                  </m:sub>
                </m:sSub>
              </m:e>
            </m:d>
            <m:r>
              <w:rPr>
                <w:rFonts w:ascii="Cambria Math" w:hAnsi="Cambria Math"/>
                <w:sz w:val="23"/>
                <w:szCs w:val="23"/>
              </w:rPr>
              <m:t>-</m:t>
            </m:r>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c</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c</m:t>
                    </m:r>
                  </m:e>
                  <m:sub>
                    <m:r>
                      <w:rPr>
                        <w:rFonts w:ascii="Cambria Math" w:hAnsi="Cambria Math"/>
                        <w:sz w:val="23"/>
                        <w:szCs w:val="23"/>
                      </w:rPr>
                      <m:t>B</m:t>
                    </m:r>
                  </m:sub>
                </m:sSub>
              </m:e>
            </m:d>
          </m:e>
        </m:d>
      </m:oMath>
      <w:r w:rsidR="00BF6F24" w:rsidRPr="00C92FD1">
        <w:rPr>
          <w:sz w:val="23"/>
          <w:szCs w:val="23"/>
        </w:rPr>
        <w:t xml:space="preserve"> is used to finance government expenditure </w:t>
      </w:r>
      <w:r w:rsidR="009A4087" w:rsidRPr="00C92FD1">
        <w:rPr>
          <w:sz w:val="23"/>
          <w:szCs w:val="23"/>
        </w:rPr>
        <w:t xml:space="preserve">(G) </w:t>
      </w:r>
      <w:r w:rsidR="00825C70" w:rsidRPr="00C92FD1">
        <w:rPr>
          <w:sz w:val="23"/>
          <w:szCs w:val="23"/>
        </w:rPr>
        <w:t xml:space="preserve">plus the </w:t>
      </w:r>
      <w:r w:rsidR="00D53F22" w:rsidRPr="00C92FD1">
        <w:rPr>
          <w:sz w:val="23"/>
          <w:szCs w:val="23"/>
        </w:rPr>
        <w:t xml:space="preserve">expected </w:t>
      </w:r>
      <w:r w:rsidR="00825C70" w:rsidRPr="00C92FD1">
        <w:rPr>
          <w:sz w:val="23"/>
          <w:szCs w:val="23"/>
        </w:rPr>
        <w:t xml:space="preserve">cost of rebate </w:t>
      </w:r>
      <w:r w:rsidR="00FC1D55" w:rsidRPr="00C92FD1">
        <w:rPr>
          <w:sz w:val="23"/>
          <w:szCs w:val="23"/>
        </w:rPr>
        <w:t xml:space="preserve">(at the rate of </w:t>
      </w:r>
      <m:oMath>
        <m:r>
          <w:rPr>
            <w:rFonts w:ascii="Cambria Math" w:hAnsi="Cambria Math"/>
            <w:sz w:val="23"/>
            <w:szCs w:val="23"/>
          </w:rPr>
          <m:t>ρ</m:t>
        </m:r>
      </m:oMath>
      <w:r w:rsidR="00FC1D55" w:rsidRPr="00C92FD1">
        <w:rPr>
          <w:sz w:val="23"/>
          <w:szCs w:val="23"/>
        </w:rPr>
        <w:t xml:space="preserve">) </w:t>
      </w:r>
      <w:r w:rsidR="00825C70" w:rsidRPr="00C92FD1">
        <w:rPr>
          <w:sz w:val="23"/>
          <w:szCs w:val="23"/>
        </w:rPr>
        <w:t xml:space="preserve">to support </w:t>
      </w:r>
      <w:r w:rsidR="00636F91" w:rsidRPr="00C92FD1">
        <w:rPr>
          <w:sz w:val="23"/>
          <w:szCs w:val="23"/>
        </w:rPr>
        <w:t>supplier A</w:t>
      </w:r>
      <w:r w:rsidR="00D53F22" w:rsidRPr="00C92FD1">
        <w:rPr>
          <w:sz w:val="23"/>
          <w:szCs w:val="23"/>
        </w:rPr>
        <w:t xml:space="preserve">. Therefore, </w:t>
      </w:r>
    </w:p>
    <w:p w14:paraId="0BA82F53" w14:textId="224D32AC" w:rsidR="00D53F22" w:rsidRPr="00C92FD1" w:rsidRDefault="00D53F22" w:rsidP="008E10B8">
      <w:pPr>
        <w:spacing w:before="240" w:after="240" w:line="360" w:lineRule="auto"/>
        <w:jc w:val="center"/>
        <w:rPr>
          <w:iCs/>
          <w:sz w:val="23"/>
          <w:szCs w:val="23"/>
        </w:rPr>
      </w:pPr>
      <m:oMath>
        <m:r>
          <w:rPr>
            <w:rFonts w:ascii="Cambria Math" w:hAnsi="Cambria Math"/>
            <w:sz w:val="23"/>
            <w:szCs w:val="23"/>
          </w:rPr>
          <m:t>τQ</m:t>
        </m:r>
        <m:d>
          <m:dPr>
            <m:begChr m:val="["/>
            <m:endChr m:val="]"/>
            <m:ctrlPr>
              <w:rPr>
                <w:rFonts w:ascii="Cambria Math" w:hAnsi="Cambria Math"/>
                <w:i/>
                <w:sz w:val="23"/>
                <w:szCs w:val="23"/>
              </w:rPr>
            </m:ctrlPr>
          </m:dPr>
          <m:e>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iCs/>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B</m:t>
                    </m:r>
                  </m:sub>
                </m:sSub>
              </m:e>
            </m:d>
            <m:r>
              <w:rPr>
                <w:rFonts w:ascii="Cambria Math" w:hAnsi="Cambria Math"/>
                <w:sz w:val="23"/>
                <w:szCs w:val="23"/>
              </w:rPr>
              <m:t>-</m:t>
            </m:r>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c</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c</m:t>
                    </m:r>
                  </m:e>
                  <m:sub>
                    <m:r>
                      <w:rPr>
                        <w:rFonts w:ascii="Cambria Math" w:hAnsi="Cambria Math"/>
                        <w:sz w:val="23"/>
                        <w:szCs w:val="23"/>
                      </w:rPr>
                      <m:t>B</m:t>
                    </m:r>
                  </m:sub>
                </m:sSub>
              </m:e>
            </m:d>
          </m:e>
        </m:d>
        <m:r>
          <w:rPr>
            <w:rFonts w:ascii="Cambria Math" w:hAnsi="Cambria Math"/>
            <w:sz w:val="23"/>
            <w:szCs w:val="23"/>
          </w:rPr>
          <m:t>=Qρτ</m:t>
        </m:r>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iCs/>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r>
          <w:rPr>
            <w:rFonts w:ascii="Cambria Math" w:hAnsi="Cambria Math"/>
            <w:sz w:val="23"/>
            <w:szCs w:val="23"/>
          </w:rPr>
          <m:t>+G</m:t>
        </m:r>
      </m:oMath>
      <w:r w:rsidR="00146984" w:rsidRPr="00C92FD1">
        <w:rPr>
          <w:iCs/>
          <w:sz w:val="23"/>
          <w:szCs w:val="23"/>
        </w:rPr>
        <w:t>.</w:t>
      </w:r>
    </w:p>
    <w:p w14:paraId="5F11AC9E" w14:textId="5F87CE4A" w:rsidR="00146984" w:rsidRPr="00C92FD1" w:rsidRDefault="008A2207" w:rsidP="008E10B8">
      <w:pPr>
        <w:spacing w:before="240" w:after="240" w:line="360" w:lineRule="auto"/>
        <w:jc w:val="center"/>
        <w:rPr>
          <w:sz w:val="23"/>
          <w:szCs w:val="23"/>
        </w:rPr>
      </w:pPr>
      <m:oMath>
        <m:r>
          <w:rPr>
            <w:rFonts w:ascii="Cambria Math" w:hAnsi="Cambria Math"/>
            <w:sz w:val="23"/>
            <w:szCs w:val="23"/>
          </w:rPr>
          <m:t>τQ</m:t>
        </m:r>
        <m:d>
          <m:dPr>
            <m:begChr m:val="["/>
            <m:endChr m:val="]"/>
            <m:ctrlPr>
              <w:rPr>
                <w:rFonts w:ascii="Cambria Math" w:hAnsi="Cambria Math"/>
                <w:i/>
                <w:iCs/>
                <w:sz w:val="23"/>
                <w:szCs w:val="23"/>
              </w:rPr>
            </m:ctrlPr>
          </m:dPr>
          <m:e>
            <m:d>
              <m:dPr>
                <m:ctrlPr>
                  <w:rPr>
                    <w:rFonts w:ascii="Cambria Math" w:hAnsi="Cambria Math"/>
                    <w:i/>
                    <w:iCs/>
                    <w:sz w:val="23"/>
                    <w:szCs w:val="23"/>
                  </w:rPr>
                </m:ctrlPr>
              </m:dPr>
              <m:e>
                <m:r>
                  <w:rPr>
                    <w:rFonts w:ascii="Cambria Math" w:hAnsi="Cambria Math"/>
                    <w:sz w:val="23"/>
                    <w:szCs w:val="23"/>
                  </w:rPr>
                  <m:t>1-ρ</m:t>
                </m:r>
              </m:e>
            </m:d>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iCs/>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r>
              <w:rPr>
                <w:rFonts w:ascii="Cambria Math" w:hAnsi="Cambria Math"/>
                <w:sz w:val="23"/>
                <w:szCs w:val="23"/>
              </w:rPr>
              <m:t>+</m:t>
            </m:r>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e>
        </m:d>
        <m:r>
          <w:rPr>
            <w:rFonts w:ascii="Cambria Math" w:hAnsi="Cambria Math"/>
            <w:sz w:val="23"/>
            <w:szCs w:val="23"/>
          </w:rPr>
          <m:t>=G&gt;0</m:t>
        </m:r>
      </m:oMath>
      <w:r w:rsidR="00F36002" w:rsidRPr="00C92FD1">
        <w:rPr>
          <w:iCs/>
          <w:sz w:val="23"/>
          <w:szCs w:val="23"/>
        </w:rPr>
        <w:tab/>
      </w:r>
      <w:r w:rsidR="00F36002" w:rsidRPr="00C92FD1">
        <w:rPr>
          <w:iCs/>
          <w:sz w:val="23"/>
          <w:szCs w:val="23"/>
        </w:rPr>
        <w:tab/>
      </w:r>
      <w:r w:rsidR="00F36002" w:rsidRPr="00C92FD1">
        <w:rPr>
          <w:iCs/>
          <w:sz w:val="23"/>
          <w:szCs w:val="23"/>
        </w:rPr>
        <w:tab/>
      </w:r>
      <w:r w:rsidR="00F36002" w:rsidRPr="00C92FD1">
        <w:rPr>
          <w:iCs/>
          <w:sz w:val="23"/>
          <w:szCs w:val="23"/>
        </w:rPr>
        <w:tab/>
      </w:r>
      <w:r w:rsidR="00F36002" w:rsidRPr="00C92FD1">
        <w:rPr>
          <w:iCs/>
          <w:sz w:val="23"/>
          <w:szCs w:val="23"/>
        </w:rPr>
        <w:tab/>
      </w:r>
      <w:r w:rsidR="00F36002" w:rsidRPr="00C92FD1">
        <w:rPr>
          <w:iCs/>
          <w:sz w:val="23"/>
          <w:szCs w:val="23"/>
        </w:rPr>
        <w:tab/>
        <w:t>(2.1)</w:t>
      </w:r>
    </w:p>
    <w:p w14:paraId="19110DB4" w14:textId="25F598B5" w:rsidR="00FA46C0" w:rsidRPr="00C92FD1" w:rsidRDefault="00C92FD1" w:rsidP="008E10B8">
      <w:pPr>
        <w:spacing w:before="240" w:after="240" w:line="360" w:lineRule="auto"/>
        <w:ind w:firstLine="720"/>
        <w:jc w:val="center"/>
        <w:rPr>
          <w:sz w:val="23"/>
          <w:szCs w:val="23"/>
        </w:rPr>
      </w:pPr>
      <m:oMath>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c</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c</m:t>
            </m:r>
          </m:e>
          <m:sub>
            <m:r>
              <w:rPr>
                <w:rFonts w:ascii="Cambria Math" w:hAnsi="Cambria Math"/>
                <w:sz w:val="23"/>
                <w:szCs w:val="23"/>
              </w:rPr>
              <m:t>B</m:t>
            </m:r>
          </m:sub>
        </m:sSub>
        <m:r>
          <w:rPr>
            <w:rFonts w:ascii="Cambria Math" w:hAnsi="Cambria Math"/>
            <w:sz w:val="23"/>
            <w:szCs w:val="23"/>
          </w:rPr>
          <m:t>;0&lt;τ&lt;0.5;0&lt;ρ&lt;1</m:t>
        </m:r>
      </m:oMath>
      <w:r w:rsidR="00D55B85" w:rsidRPr="00C92FD1">
        <w:rPr>
          <w:sz w:val="23"/>
          <w:szCs w:val="23"/>
        </w:rPr>
        <w:t xml:space="preserve">; </w:t>
      </w:r>
      <m:oMath>
        <m:r>
          <w:rPr>
            <w:rFonts w:ascii="Cambria Math" w:hAnsi="Cambria Math"/>
            <w:sz w:val="23"/>
            <w:szCs w:val="23"/>
          </w:rPr>
          <m:t>0&lt;τ</m:t>
        </m:r>
        <m:d>
          <m:dPr>
            <m:ctrlPr>
              <w:rPr>
                <w:rFonts w:ascii="Cambria Math" w:hAnsi="Cambria Math"/>
                <w:i/>
                <w:iCs/>
                <w:sz w:val="23"/>
                <w:szCs w:val="23"/>
              </w:rPr>
            </m:ctrlPr>
          </m:dPr>
          <m:e>
            <m:r>
              <w:rPr>
                <w:rFonts w:ascii="Cambria Math" w:hAnsi="Cambria Math"/>
                <w:sz w:val="23"/>
                <w:szCs w:val="23"/>
              </w:rPr>
              <m:t>1-ρ</m:t>
            </m:r>
          </m:e>
        </m:d>
        <m:r>
          <w:rPr>
            <w:rFonts w:ascii="Cambria Math" w:hAnsi="Cambria Math"/>
            <w:sz w:val="23"/>
            <w:szCs w:val="23"/>
          </w:rPr>
          <m:t>&lt;1</m:t>
        </m:r>
      </m:oMath>
      <w:r w:rsidR="00FA65D2" w:rsidRPr="00C92FD1">
        <w:rPr>
          <w:sz w:val="23"/>
          <w:szCs w:val="23"/>
        </w:rPr>
        <w:t>.</w:t>
      </w:r>
      <w:r w:rsidR="00F36002" w:rsidRPr="00C92FD1">
        <w:rPr>
          <w:sz w:val="23"/>
          <w:szCs w:val="23"/>
        </w:rPr>
        <w:tab/>
      </w:r>
      <w:r w:rsidR="00F36002" w:rsidRPr="00C92FD1">
        <w:rPr>
          <w:sz w:val="23"/>
          <w:szCs w:val="23"/>
        </w:rPr>
        <w:tab/>
      </w:r>
      <w:r w:rsidR="009A3033" w:rsidRPr="00C92FD1">
        <w:rPr>
          <w:sz w:val="23"/>
          <w:szCs w:val="23"/>
        </w:rPr>
        <w:tab/>
      </w:r>
      <w:r w:rsidR="00F36002" w:rsidRPr="00C92FD1">
        <w:rPr>
          <w:sz w:val="23"/>
          <w:szCs w:val="23"/>
        </w:rPr>
        <w:t>(2.2)</w:t>
      </w:r>
    </w:p>
    <w:p w14:paraId="75EE20C6" w14:textId="6E4222F2" w:rsidR="00E66A8F" w:rsidRPr="00C92FD1" w:rsidRDefault="00E66A8F" w:rsidP="008E10B8">
      <w:pPr>
        <w:spacing w:before="240" w:after="240" w:line="360" w:lineRule="auto"/>
        <w:jc w:val="both"/>
        <w:rPr>
          <w:sz w:val="23"/>
          <w:szCs w:val="23"/>
        </w:rPr>
      </w:pPr>
      <w:r w:rsidRPr="00C92FD1">
        <w:rPr>
          <w:sz w:val="23"/>
          <w:szCs w:val="23"/>
        </w:rPr>
        <w:t xml:space="preserve">We further assumed that </w:t>
      </w:r>
      <w:r w:rsidR="008720D8" w:rsidRPr="00C92FD1">
        <w:rPr>
          <w:sz w:val="23"/>
          <w:szCs w:val="23"/>
        </w:rPr>
        <w:t xml:space="preserve">standing </w:t>
      </w:r>
      <w:r w:rsidR="008805E5" w:rsidRPr="00C92FD1">
        <w:rPr>
          <w:sz w:val="23"/>
          <w:szCs w:val="23"/>
        </w:rPr>
        <w:t xml:space="preserve">at </w:t>
      </w:r>
      <m:oMath>
        <m:r>
          <w:rPr>
            <w:rFonts w:ascii="Cambria Math" w:hAnsi="Cambria Math"/>
            <w:sz w:val="23"/>
            <w:szCs w:val="23"/>
          </w:rPr>
          <m:t>t=0</m:t>
        </m:r>
      </m:oMath>
      <w:r w:rsidR="008805E5" w:rsidRPr="00C92FD1">
        <w:rPr>
          <w:sz w:val="23"/>
          <w:szCs w:val="23"/>
        </w:rPr>
        <w:t xml:space="preserve">, </w:t>
      </w:r>
      <w:r w:rsidR="00F60343" w:rsidRPr="00C92FD1">
        <w:rPr>
          <w:sz w:val="23"/>
          <w:szCs w:val="23"/>
        </w:rPr>
        <w:t xml:space="preserve">a </w:t>
      </w:r>
      <w:r w:rsidR="008805E5" w:rsidRPr="00C92FD1">
        <w:rPr>
          <w:sz w:val="23"/>
          <w:szCs w:val="23"/>
        </w:rPr>
        <w:t xml:space="preserve">risk-averse </w:t>
      </w:r>
      <w:r w:rsidR="00F60343" w:rsidRPr="00C92FD1">
        <w:rPr>
          <w:sz w:val="23"/>
          <w:szCs w:val="23"/>
        </w:rPr>
        <w:t xml:space="preserve">benevolent social agent is looking </w:t>
      </w:r>
      <w:r w:rsidR="005E7D51" w:rsidRPr="00C92FD1">
        <w:rPr>
          <w:sz w:val="23"/>
          <w:szCs w:val="23"/>
        </w:rPr>
        <w:t xml:space="preserve">to </w:t>
      </w:r>
      <w:bookmarkStart w:id="3" w:name="_Hlk110106398"/>
      <w:r w:rsidR="005E7D51" w:rsidRPr="00C92FD1">
        <w:rPr>
          <w:sz w:val="23"/>
          <w:szCs w:val="23"/>
        </w:rPr>
        <w:t xml:space="preserve">maximise the expected net gain from switching towards </w:t>
      </w:r>
      <w:r w:rsidR="00B30F5D" w:rsidRPr="00C92FD1">
        <w:rPr>
          <w:sz w:val="23"/>
          <w:szCs w:val="23"/>
        </w:rPr>
        <w:t>the sustainable practices A and minimise the risk associate</w:t>
      </w:r>
      <w:r w:rsidR="008720D8" w:rsidRPr="00C92FD1">
        <w:rPr>
          <w:sz w:val="23"/>
          <w:szCs w:val="23"/>
        </w:rPr>
        <w:t>d</w:t>
      </w:r>
      <w:r w:rsidR="00B30F5D" w:rsidRPr="00C92FD1">
        <w:rPr>
          <w:sz w:val="23"/>
          <w:szCs w:val="23"/>
        </w:rPr>
        <w:t xml:space="preserve"> with </w:t>
      </w:r>
      <w:r w:rsidR="008720D8" w:rsidRPr="00C92FD1">
        <w:rPr>
          <w:sz w:val="23"/>
          <w:szCs w:val="23"/>
        </w:rPr>
        <w:t xml:space="preserve">the </w:t>
      </w:r>
      <w:r w:rsidR="00B30F5D" w:rsidRPr="00C92FD1">
        <w:rPr>
          <w:sz w:val="23"/>
          <w:szCs w:val="23"/>
        </w:rPr>
        <w:t>loss of market share for A</w:t>
      </w:r>
      <w:bookmarkEnd w:id="3"/>
      <w:r w:rsidR="00B30F5D" w:rsidRPr="00C92FD1">
        <w:rPr>
          <w:sz w:val="23"/>
          <w:szCs w:val="23"/>
        </w:rPr>
        <w:t>.</w:t>
      </w:r>
    </w:p>
    <w:p w14:paraId="5C2624C7" w14:textId="61E86CFA" w:rsidR="00BF6033" w:rsidRPr="00C92FD1" w:rsidRDefault="008720D8" w:rsidP="008E10B8">
      <w:pPr>
        <w:spacing w:before="240" w:after="240" w:line="360" w:lineRule="auto"/>
        <w:jc w:val="both"/>
        <w:rPr>
          <w:sz w:val="23"/>
          <w:szCs w:val="23"/>
        </w:rPr>
      </w:pPr>
      <w:r w:rsidRPr="00C92FD1">
        <w:rPr>
          <w:sz w:val="23"/>
          <w:szCs w:val="23"/>
        </w:rPr>
        <w:t>Hence</w:t>
      </w:r>
      <w:r w:rsidR="00235BA8" w:rsidRPr="00C92FD1">
        <w:rPr>
          <w:sz w:val="23"/>
          <w:szCs w:val="23"/>
        </w:rPr>
        <w:t>,</w:t>
      </w:r>
      <w:r w:rsidR="0076664F" w:rsidRPr="00C92FD1">
        <w:rPr>
          <w:sz w:val="23"/>
          <w:szCs w:val="23"/>
        </w:rPr>
        <w:t xml:space="preserve"> </w:t>
      </w:r>
      <w:r w:rsidR="00E74D17" w:rsidRPr="00C92FD1">
        <w:rPr>
          <w:sz w:val="23"/>
          <w:szCs w:val="23"/>
        </w:rPr>
        <w:t xml:space="preserve">for </w:t>
      </w:r>
      <w:r w:rsidRPr="00C92FD1">
        <w:rPr>
          <w:sz w:val="23"/>
          <w:szCs w:val="23"/>
        </w:rPr>
        <w:t>this</w:t>
      </w:r>
      <w:r w:rsidR="00E74D17" w:rsidRPr="00C92FD1">
        <w:rPr>
          <w:sz w:val="23"/>
          <w:szCs w:val="23"/>
        </w:rPr>
        <w:t xml:space="preserve"> benevolent </w:t>
      </w:r>
      <w:r w:rsidR="00947090" w:rsidRPr="00C92FD1">
        <w:rPr>
          <w:sz w:val="23"/>
          <w:szCs w:val="23"/>
        </w:rPr>
        <w:t>social agent</w:t>
      </w:r>
      <w:r w:rsidR="00235BA8" w:rsidRPr="00C92FD1">
        <w:rPr>
          <w:sz w:val="23"/>
          <w:szCs w:val="23"/>
        </w:rPr>
        <w:t>,</w:t>
      </w:r>
      <w:r w:rsidR="00E74D17" w:rsidRPr="00C92FD1">
        <w:rPr>
          <w:sz w:val="23"/>
          <w:szCs w:val="23"/>
        </w:rPr>
        <w:t xml:space="preserve"> </w:t>
      </w:r>
      <w:r w:rsidR="0076664F" w:rsidRPr="00C92FD1">
        <w:rPr>
          <w:sz w:val="23"/>
          <w:szCs w:val="23"/>
        </w:rPr>
        <w:t>we want to maximise</w:t>
      </w:r>
    </w:p>
    <w:p w14:paraId="76932817" w14:textId="57B95DC2" w:rsidR="0076664F" w:rsidRPr="00C92FD1" w:rsidRDefault="00C92FD1" w:rsidP="008E10B8">
      <w:pPr>
        <w:spacing w:before="240" w:after="240" w:line="360" w:lineRule="auto"/>
        <w:jc w:val="center"/>
        <w:rPr>
          <w:sz w:val="23"/>
          <w:szCs w:val="23"/>
        </w:rPr>
      </w:pP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B</m:t>
            </m:r>
          </m:sub>
        </m:sSub>
        <m:r>
          <w:rPr>
            <w:rFonts w:ascii="Cambria Math" w:hAnsi="Cambria Math"/>
            <w:sz w:val="23"/>
            <w:szCs w:val="23"/>
          </w:rPr>
          <m:t>=D=Q</m:t>
        </m:r>
        <m:d>
          <m:dPr>
            <m:begChr m:val="["/>
            <m:endChr m:val="]"/>
            <m:ctrlPr>
              <w:rPr>
                <w:rFonts w:ascii="Cambria Math" w:hAnsi="Cambria Math"/>
                <w:i/>
                <w:sz w:val="23"/>
                <w:szCs w:val="23"/>
              </w:rPr>
            </m:ctrlPr>
          </m:dPr>
          <m:e>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acc>
                  <m:accPr>
                    <m:chr m:val="̃"/>
                    <m:ctrlPr>
                      <w:rPr>
                        <w:rFonts w:ascii="Cambria Math" w:hAnsi="Cambria Math"/>
                        <w:i/>
                        <w:iCs/>
                        <w:sz w:val="23"/>
                        <w:szCs w:val="23"/>
                      </w:rPr>
                    </m:ctrlPr>
                  </m:accPr>
                  <m:e>
                    <m:r>
                      <w:rPr>
                        <w:rFonts w:ascii="Cambria Math" w:hAnsi="Cambria Math"/>
                        <w:sz w:val="23"/>
                        <w:szCs w:val="23"/>
                      </w:rPr>
                      <m:t>θ</m:t>
                    </m:r>
                  </m:e>
                </m:acc>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B</m:t>
                    </m:r>
                  </m:sub>
                </m:sSub>
              </m:e>
            </m:d>
            <m:r>
              <w:rPr>
                <w:rFonts w:ascii="Cambria Math" w:hAnsi="Cambria Math"/>
                <w:sz w:val="23"/>
                <w:szCs w:val="23"/>
              </w:rPr>
              <m:t>-</m:t>
            </m:r>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r>
              <w:rPr>
                <w:rFonts w:ascii="Cambria Math" w:hAnsi="Cambria Math"/>
                <w:sz w:val="23"/>
                <w:szCs w:val="23"/>
              </w:rPr>
              <m:t>-τ</m:t>
            </m:r>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acc>
                  <m:accPr>
                    <m:chr m:val="̃"/>
                    <m:ctrlPr>
                      <w:rPr>
                        <w:rFonts w:ascii="Cambria Math" w:hAnsi="Cambria Math"/>
                        <w:i/>
                        <w:iCs/>
                        <w:sz w:val="23"/>
                        <w:szCs w:val="23"/>
                      </w:rPr>
                    </m:ctrlPr>
                  </m:accPr>
                  <m:e>
                    <m:r>
                      <w:rPr>
                        <w:rFonts w:ascii="Cambria Math" w:hAnsi="Cambria Math"/>
                        <w:sz w:val="23"/>
                        <w:szCs w:val="23"/>
                      </w:rPr>
                      <m:t>θ</m:t>
                    </m:r>
                  </m:e>
                </m:acc>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d>
              <m:dPr>
                <m:ctrlPr>
                  <w:rPr>
                    <w:rFonts w:ascii="Cambria Math" w:hAnsi="Cambria Math"/>
                    <w:i/>
                    <w:iCs/>
                    <w:sz w:val="23"/>
                    <w:szCs w:val="23"/>
                  </w:rPr>
                </m:ctrlPr>
              </m:dPr>
              <m:e>
                <m:r>
                  <w:rPr>
                    <w:rFonts w:ascii="Cambria Math" w:hAnsi="Cambria Math"/>
                    <w:sz w:val="23"/>
                    <w:szCs w:val="23"/>
                  </w:rPr>
                  <m:t>1-ρ</m:t>
                </m:r>
              </m:e>
            </m:d>
            <m:r>
              <w:rPr>
                <w:rFonts w:ascii="Cambria Math" w:hAnsi="Cambria Math"/>
                <w:sz w:val="23"/>
                <w:szCs w:val="23"/>
              </w:rPr>
              <m:t>+τ</m:t>
            </m:r>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e>
        </m:d>
      </m:oMath>
      <w:r w:rsidR="00D71E70" w:rsidRPr="00C92FD1">
        <w:rPr>
          <w:sz w:val="23"/>
          <w:szCs w:val="23"/>
        </w:rPr>
        <w:tab/>
      </w:r>
      <w:r w:rsidR="00D71E70" w:rsidRPr="00C92FD1">
        <w:rPr>
          <w:sz w:val="23"/>
          <w:szCs w:val="23"/>
        </w:rPr>
        <w:tab/>
        <w:t>(3)</w:t>
      </w:r>
    </w:p>
    <w:p w14:paraId="7D4EC9EB" w14:textId="6065B44C" w:rsidR="008D606F" w:rsidRPr="00C92FD1" w:rsidRDefault="008D606F" w:rsidP="008E10B8">
      <w:pPr>
        <w:spacing w:before="240" w:after="240" w:line="360" w:lineRule="auto"/>
        <w:jc w:val="both"/>
        <w:rPr>
          <w:sz w:val="23"/>
          <w:szCs w:val="23"/>
        </w:rPr>
      </w:pPr>
      <w:r w:rsidRPr="00C92FD1">
        <w:rPr>
          <w:sz w:val="23"/>
          <w:szCs w:val="23"/>
        </w:rPr>
        <w:t xml:space="preserve">Wherein the expected ex-post gain from switching towards A </w:t>
      </w:r>
      <w:r w:rsidR="00D27C6D" w:rsidRPr="00C92FD1">
        <w:rPr>
          <w:sz w:val="23"/>
          <w:szCs w:val="23"/>
        </w:rPr>
        <w:t>(</w:t>
      </w:r>
      <m:oMath>
        <m:r>
          <w:rPr>
            <w:rFonts w:ascii="Cambria Math" w:hAnsi="Cambria Math"/>
            <w:sz w:val="23"/>
            <w:szCs w:val="23"/>
          </w:rPr>
          <m:t>μ</m:t>
        </m:r>
        <m:d>
          <m:dPr>
            <m:ctrlPr>
              <w:rPr>
                <w:rFonts w:ascii="Cambria Math" w:hAnsi="Cambria Math"/>
                <w:i/>
                <w:sz w:val="23"/>
                <w:szCs w:val="23"/>
              </w:rPr>
            </m:ctrlPr>
          </m:dPr>
          <m:e>
            <m:r>
              <w:rPr>
                <w:rFonts w:ascii="Cambria Math" w:hAnsi="Cambria Math"/>
                <w:sz w:val="23"/>
                <w:szCs w:val="23"/>
              </w:rPr>
              <m:t>.</m:t>
            </m:r>
          </m:e>
        </m:d>
      </m:oMath>
      <w:r w:rsidR="00D27C6D" w:rsidRPr="00C92FD1">
        <w:rPr>
          <w:sz w:val="23"/>
          <w:szCs w:val="23"/>
        </w:rPr>
        <w:t xml:space="preserve">) </w:t>
      </w:r>
      <w:r w:rsidRPr="00C92FD1">
        <w:rPr>
          <w:sz w:val="23"/>
          <w:szCs w:val="23"/>
        </w:rPr>
        <w:t xml:space="preserve">and the variability in </w:t>
      </w:r>
      <w:r w:rsidR="0039115E" w:rsidRPr="00C92FD1">
        <w:rPr>
          <w:sz w:val="23"/>
          <w:szCs w:val="23"/>
        </w:rPr>
        <w:t>the relative terminal gain from migrating towards supplying sustainable products A</w:t>
      </w:r>
      <w:r w:rsidR="00D27C6D" w:rsidRPr="00C92FD1">
        <w:rPr>
          <w:sz w:val="23"/>
          <w:szCs w:val="23"/>
        </w:rPr>
        <w:t xml:space="preserve"> (</w:t>
      </w:r>
      <m:oMath>
        <m:r>
          <w:rPr>
            <w:rFonts w:ascii="Cambria Math" w:hAnsi="Cambria Math"/>
            <w:sz w:val="23"/>
            <w:szCs w:val="23"/>
          </w:rPr>
          <m:t>v</m:t>
        </m:r>
        <m:d>
          <m:dPr>
            <m:ctrlPr>
              <w:rPr>
                <w:rFonts w:ascii="Cambria Math" w:hAnsi="Cambria Math"/>
                <w:i/>
                <w:sz w:val="23"/>
                <w:szCs w:val="23"/>
              </w:rPr>
            </m:ctrlPr>
          </m:dPr>
          <m:e>
            <m:r>
              <w:rPr>
                <w:rFonts w:ascii="Cambria Math" w:hAnsi="Cambria Math"/>
                <w:sz w:val="23"/>
                <w:szCs w:val="23"/>
              </w:rPr>
              <m:t>.</m:t>
            </m:r>
          </m:e>
        </m:d>
      </m:oMath>
      <w:r w:rsidR="00D27C6D" w:rsidRPr="00C92FD1">
        <w:rPr>
          <w:sz w:val="23"/>
          <w:szCs w:val="23"/>
        </w:rPr>
        <w:t>)</w:t>
      </w:r>
      <w:r w:rsidR="0039115E" w:rsidRPr="00C92FD1">
        <w:rPr>
          <w:sz w:val="23"/>
          <w:szCs w:val="23"/>
        </w:rPr>
        <w:t xml:space="preserve"> are given </w:t>
      </w:r>
      <w:r w:rsidR="00E77221" w:rsidRPr="00C92FD1">
        <w:rPr>
          <w:sz w:val="23"/>
          <w:szCs w:val="23"/>
        </w:rPr>
        <w:t xml:space="preserve">respectively </w:t>
      </w:r>
      <w:r w:rsidR="00DC4F85" w:rsidRPr="00C92FD1">
        <w:rPr>
          <w:sz w:val="23"/>
          <w:szCs w:val="23"/>
        </w:rPr>
        <w:t xml:space="preserve">by </w:t>
      </w:r>
      <w:proofErr w:type="spellStart"/>
      <w:proofErr w:type="gramStart"/>
      <w:r w:rsidR="00E77221" w:rsidRPr="00C92FD1">
        <w:rPr>
          <w:sz w:val="23"/>
          <w:szCs w:val="23"/>
        </w:rPr>
        <w:t>Eq.s</w:t>
      </w:r>
      <w:proofErr w:type="spellEnd"/>
      <w:proofErr w:type="gramEnd"/>
      <w:r w:rsidR="00E77221" w:rsidRPr="00C92FD1">
        <w:rPr>
          <w:sz w:val="23"/>
          <w:szCs w:val="23"/>
        </w:rPr>
        <w:t xml:space="preserve"> (4)-(4.1) and (5):</w:t>
      </w:r>
    </w:p>
    <w:p w14:paraId="3A196CA5" w14:textId="6E33CCD6" w:rsidR="00925811" w:rsidRPr="00C92FD1" w:rsidRDefault="003114CB" w:rsidP="008E10B8">
      <w:pPr>
        <w:spacing w:before="240" w:after="240" w:line="360" w:lineRule="auto"/>
        <w:jc w:val="center"/>
        <w:rPr>
          <w:sz w:val="23"/>
          <w:szCs w:val="23"/>
        </w:rPr>
      </w:pPr>
      <m:oMath>
        <m:r>
          <w:rPr>
            <w:rFonts w:ascii="Cambria Math" w:hAnsi="Cambria Math"/>
            <w:sz w:val="23"/>
            <w:szCs w:val="23"/>
          </w:rPr>
          <m:t>μ</m:t>
        </m:r>
        <m:d>
          <m:dPr>
            <m:ctrlPr>
              <w:rPr>
                <w:rFonts w:ascii="Cambria Math" w:hAnsi="Cambria Math"/>
                <w:i/>
                <w:sz w:val="23"/>
                <w:szCs w:val="23"/>
              </w:rPr>
            </m:ctrlPr>
          </m:dPr>
          <m:e>
            <m:r>
              <w:rPr>
                <w:rFonts w:ascii="Cambria Math" w:hAnsi="Cambria Math"/>
                <w:sz w:val="23"/>
                <w:szCs w:val="23"/>
              </w:rPr>
              <m:t>Q,τ,ρ…</m:t>
            </m:r>
          </m:e>
        </m:d>
        <m:r>
          <w:rPr>
            <w:rFonts w:ascii="Cambria Math" w:hAnsi="Cambria Math"/>
            <w:sz w:val="23"/>
            <w:szCs w:val="23"/>
          </w:rPr>
          <m:t>=Q</m:t>
        </m:r>
        <m:d>
          <m:dPr>
            <m:begChr m:val="["/>
            <m:endChr m:val="]"/>
            <m:ctrlPr>
              <w:rPr>
                <w:rFonts w:ascii="Cambria Math" w:hAnsi="Cambria Math"/>
                <w:i/>
                <w:sz w:val="23"/>
                <w:szCs w:val="23"/>
              </w:rPr>
            </m:ctrlPr>
          </m:dPr>
          <m:e>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iCs/>
                        <w:sz w:val="23"/>
                        <w:szCs w:val="23"/>
                      </w:rPr>
                    </m:ctrlPr>
                  </m:dPr>
                  <m:e>
                    <m:r>
                      <w:rPr>
                        <w:rFonts w:ascii="Cambria Math" w:hAnsi="Cambria Math"/>
                        <w:sz w:val="23"/>
                        <w:szCs w:val="23"/>
                      </w:rPr>
                      <m:t>1-ρ</m:t>
                    </m:r>
                  </m:e>
                </m:d>
              </m:e>
            </m:d>
            <m:r>
              <w:rPr>
                <w:rFonts w:ascii="Cambria Math" w:hAnsi="Cambria Math"/>
                <w:sz w:val="23"/>
                <w:szCs w:val="23"/>
              </w:rPr>
              <m:t>-</m:t>
            </m:r>
            <m:d>
              <m:dPr>
                <m:ctrlPr>
                  <w:rPr>
                    <w:rFonts w:ascii="Cambria Math" w:hAnsi="Cambria Math"/>
                    <w:i/>
                    <w:sz w:val="23"/>
                    <w:szCs w:val="23"/>
                  </w:rPr>
                </m:ctrlPr>
              </m:dPr>
              <m:e>
                <m:r>
                  <w:rPr>
                    <w:rFonts w:ascii="Cambria Math" w:hAnsi="Cambria Math"/>
                    <w:sz w:val="23"/>
                    <w:szCs w:val="23"/>
                  </w:rPr>
                  <m:t>1-τ</m:t>
                </m:r>
              </m:e>
            </m:d>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e>
        </m:d>
      </m:oMath>
      <w:r w:rsidR="00720242" w:rsidRPr="00C92FD1">
        <w:rPr>
          <w:sz w:val="23"/>
          <w:szCs w:val="23"/>
        </w:rPr>
        <w:tab/>
      </w:r>
      <w:r w:rsidR="00720242" w:rsidRPr="00C92FD1">
        <w:rPr>
          <w:sz w:val="23"/>
          <w:szCs w:val="23"/>
        </w:rPr>
        <w:tab/>
      </w:r>
      <w:r w:rsidR="00720242" w:rsidRPr="00C92FD1">
        <w:rPr>
          <w:sz w:val="23"/>
          <w:szCs w:val="23"/>
        </w:rPr>
        <w:tab/>
      </w:r>
      <w:r w:rsidR="00286961" w:rsidRPr="00C92FD1">
        <w:rPr>
          <w:sz w:val="23"/>
          <w:szCs w:val="23"/>
        </w:rPr>
        <w:tab/>
      </w:r>
      <w:r w:rsidR="00720242" w:rsidRPr="00C92FD1">
        <w:rPr>
          <w:sz w:val="23"/>
          <w:szCs w:val="23"/>
        </w:rPr>
        <w:t>(</w:t>
      </w:r>
      <w:r w:rsidR="008A2853" w:rsidRPr="00C92FD1">
        <w:rPr>
          <w:sz w:val="23"/>
          <w:szCs w:val="23"/>
        </w:rPr>
        <w:t>4)</w:t>
      </w:r>
    </w:p>
    <w:p w14:paraId="793A286D" w14:textId="00FFBE4A" w:rsidR="00700005" w:rsidRPr="00C92FD1" w:rsidRDefault="00700005" w:rsidP="008E10B8">
      <w:pPr>
        <w:spacing w:before="240" w:after="240" w:line="360" w:lineRule="auto"/>
        <w:jc w:val="center"/>
        <w:rPr>
          <w:sz w:val="23"/>
          <w:szCs w:val="23"/>
        </w:rPr>
      </w:pPr>
      <m:oMath>
        <m:r>
          <w:rPr>
            <w:rFonts w:ascii="Cambria Math" w:hAnsi="Cambria Math"/>
            <w:sz w:val="23"/>
            <w:szCs w:val="23"/>
          </w:rPr>
          <m:t>μ</m:t>
        </m:r>
        <m:d>
          <m:dPr>
            <m:ctrlPr>
              <w:rPr>
                <w:rFonts w:ascii="Cambria Math" w:hAnsi="Cambria Math"/>
                <w:i/>
                <w:sz w:val="23"/>
                <w:szCs w:val="23"/>
              </w:rPr>
            </m:ctrlPr>
          </m:dPr>
          <m:e>
            <m:r>
              <w:rPr>
                <w:rFonts w:ascii="Cambria Math" w:hAnsi="Cambria Math"/>
                <w:sz w:val="23"/>
                <w:szCs w:val="23"/>
              </w:rPr>
              <m:t>Q,τ,ρ…</m:t>
            </m:r>
          </m:e>
        </m:d>
        <m:r>
          <w:rPr>
            <w:rFonts w:ascii="Cambria Math" w:hAnsi="Cambria Math"/>
            <w:sz w:val="23"/>
            <w:szCs w:val="23"/>
          </w:rPr>
          <m:t>=Q</m:t>
        </m:r>
        <m:d>
          <m:dPr>
            <m:begChr m:val="["/>
            <m:endChr m:val="]"/>
            <m:ctrlPr>
              <w:rPr>
                <w:rFonts w:ascii="Cambria Math" w:hAnsi="Cambria Math"/>
                <w:i/>
                <w:sz w:val="23"/>
                <w:szCs w:val="23"/>
              </w:rPr>
            </m:ctrlPr>
          </m:dPr>
          <m:e>
            <m:d>
              <m:dPr>
                <m:begChr m:val="{"/>
                <m:endChr m:val="}"/>
                <m:ctrlPr>
                  <w:rPr>
                    <w:rFonts w:ascii="Cambria Math" w:hAnsi="Cambria Math"/>
                    <w:i/>
                    <w:sz w:val="23"/>
                    <w:szCs w:val="23"/>
                  </w:rPr>
                </m:ctrlPr>
              </m:dPr>
              <m:e>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r>
                  <w:rPr>
                    <w:rFonts w:ascii="Cambria Math" w:hAnsi="Cambria Math"/>
                    <w:sz w:val="23"/>
                    <w:szCs w:val="23"/>
                  </w:rPr>
                  <m:t>-</m:t>
                </m:r>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e>
            </m:d>
            <m:r>
              <w:rPr>
                <w:rFonts w:ascii="Cambria Math" w:hAnsi="Cambria Math"/>
                <w:sz w:val="23"/>
                <w:szCs w:val="23"/>
              </w:rPr>
              <m:t>-τ</m:t>
            </m:r>
            <m:d>
              <m:dPr>
                <m:begChr m:val="{"/>
                <m:endChr m:val="}"/>
                <m:ctrlPr>
                  <w:rPr>
                    <w:rFonts w:ascii="Cambria Math" w:hAnsi="Cambria Math"/>
                    <w:i/>
                    <w:sz w:val="23"/>
                    <w:szCs w:val="23"/>
                  </w:rPr>
                </m:ctrlPr>
              </m:dPr>
              <m:e>
                <m:d>
                  <m:dPr>
                    <m:ctrlPr>
                      <w:rPr>
                        <w:rFonts w:ascii="Cambria Math" w:hAnsi="Cambria Math"/>
                        <w:i/>
                        <w:iCs/>
                        <w:sz w:val="23"/>
                        <w:szCs w:val="23"/>
                      </w:rPr>
                    </m:ctrlPr>
                  </m:dPr>
                  <m:e>
                    <m:r>
                      <w:rPr>
                        <w:rFonts w:ascii="Cambria Math" w:hAnsi="Cambria Math"/>
                        <w:sz w:val="23"/>
                        <w:szCs w:val="23"/>
                      </w:rPr>
                      <m:t>1-ρ</m:t>
                    </m:r>
                  </m:e>
                </m:d>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r>
                  <w:rPr>
                    <w:rFonts w:ascii="Cambria Math" w:hAnsi="Cambria Math"/>
                    <w:sz w:val="23"/>
                    <w:szCs w:val="23"/>
                  </w:rPr>
                  <m:t>-</m:t>
                </m:r>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e>
            </m:d>
          </m:e>
        </m:d>
      </m:oMath>
      <w:r w:rsidR="00286961" w:rsidRPr="00C92FD1">
        <w:rPr>
          <w:sz w:val="23"/>
          <w:szCs w:val="23"/>
        </w:rPr>
        <w:tab/>
        <w:t>(4.1)</w:t>
      </w:r>
    </w:p>
    <w:p w14:paraId="102BB854" w14:textId="393A329E" w:rsidR="008A2853" w:rsidRPr="00C92FD1" w:rsidRDefault="00D929B4" w:rsidP="008E10B8">
      <w:pPr>
        <w:spacing w:before="240" w:after="240" w:line="360" w:lineRule="auto"/>
        <w:jc w:val="center"/>
        <w:rPr>
          <w:sz w:val="23"/>
          <w:szCs w:val="23"/>
        </w:rPr>
      </w:pPr>
      <w:bookmarkStart w:id="4" w:name="_Hlk110424286"/>
      <m:oMath>
        <m:r>
          <w:rPr>
            <w:rFonts w:ascii="Cambria Math" w:hAnsi="Cambria Math"/>
            <w:sz w:val="23"/>
            <w:szCs w:val="23"/>
          </w:rPr>
          <m:t>v</m:t>
        </m:r>
        <m:d>
          <m:dPr>
            <m:ctrlPr>
              <w:rPr>
                <w:rFonts w:ascii="Cambria Math" w:hAnsi="Cambria Math"/>
                <w:i/>
                <w:sz w:val="23"/>
                <w:szCs w:val="23"/>
              </w:rPr>
            </m:ctrlPr>
          </m:dPr>
          <m:e>
            <m:r>
              <w:rPr>
                <w:rFonts w:ascii="Cambria Math" w:hAnsi="Cambria Math"/>
                <w:sz w:val="23"/>
                <w:szCs w:val="23"/>
              </w:rPr>
              <m:t>Q,τ,ρ…</m:t>
            </m:r>
          </m:e>
        </m:d>
        <w:bookmarkEnd w:id="4"/>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2</m:t>
            </m:r>
          </m:sup>
        </m:sSup>
        <m:sSubSup>
          <m:sSubSupPr>
            <m:ctrlPr>
              <w:rPr>
                <w:rFonts w:ascii="Cambria Math" w:hAnsi="Cambria Math"/>
                <w:i/>
                <w:sz w:val="23"/>
                <w:szCs w:val="23"/>
              </w:rPr>
            </m:ctrlPr>
          </m:sSubSupPr>
          <m:e>
            <m:r>
              <w:rPr>
                <w:rFonts w:ascii="Cambria Math" w:hAnsi="Cambria Math"/>
                <w:sz w:val="23"/>
                <w:szCs w:val="23"/>
              </w:rPr>
              <m:t>p</m:t>
            </m:r>
          </m:e>
          <m:sub>
            <m:r>
              <w:rPr>
                <w:rFonts w:ascii="Cambria Math" w:hAnsi="Cambria Math"/>
                <w:sz w:val="23"/>
                <w:szCs w:val="23"/>
              </w:rPr>
              <m:t>A</m:t>
            </m:r>
          </m:sub>
          <m:sup>
            <m:r>
              <w:rPr>
                <w:rFonts w:ascii="Cambria Math" w:hAnsi="Cambria Math"/>
                <w:sz w:val="23"/>
                <w:szCs w:val="23"/>
              </w:rPr>
              <m:t>2</m:t>
            </m:r>
          </m:sup>
        </m:sSubSup>
        <m:sSup>
          <m:sSupPr>
            <m:ctrlPr>
              <w:rPr>
                <w:rFonts w:ascii="Cambria Math" w:hAnsi="Cambria Math"/>
                <w:i/>
                <w:sz w:val="23"/>
                <w:szCs w:val="23"/>
              </w:rPr>
            </m:ctrlPr>
          </m:sSupPr>
          <m:e>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iCs/>
                        <w:sz w:val="23"/>
                        <w:szCs w:val="23"/>
                      </w:rPr>
                    </m:ctrlPr>
                  </m:dPr>
                  <m:e>
                    <m:r>
                      <w:rPr>
                        <w:rFonts w:ascii="Cambria Math" w:hAnsi="Cambria Math"/>
                        <w:sz w:val="23"/>
                        <w:szCs w:val="23"/>
                      </w:rPr>
                      <m:t>1-ρ</m:t>
                    </m:r>
                  </m:e>
                </m:d>
              </m:e>
            </m:d>
          </m:e>
          <m:sup>
            <m:r>
              <w:rPr>
                <w:rFonts w:ascii="Cambria Math" w:hAnsi="Cambria Math"/>
                <w:sz w:val="23"/>
                <w:szCs w:val="23"/>
              </w:rPr>
              <m:t>2</m:t>
            </m:r>
          </m:sup>
        </m:sSup>
        <m:sSubSup>
          <m:sSubSupPr>
            <m:ctrlPr>
              <w:rPr>
                <w:rFonts w:ascii="Cambria Math" w:hAnsi="Cambria Math"/>
                <w:i/>
                <w:sz w:val="23"/>
                <w:szCs w:val="23"/>
              </w:rPr>
            </m:ctrlPr>
          </m:sSubSupPr>
          <m:e>
            <m:r>
              <w:rPr>
                <w:rFonts w:ascii="Cambria Math" w:hAnsi="Cambria Math"/>
                <w:sz w:val="23"/>
                <w:szCs w:val="23"/>
              </w:rPr>
              <m:t>σ</m:t>
            </m:r>
          </m:e>
          <m:sub>
            <m:r>
              <w:rPr>
                <w:rFonts w:ascii="Cambria Math" w:hAnsi="Cambria Math"/>
                <w:sz w:val="23"/>
                <w:szCs w:val="23"/>
              </w:rPr>
              <m:t>θ</m:t>
            </m:r>
          </m:sub>
          <m:sup>
            <m:r>
              <w:rPr>
                <w:rFonts w:ascii="Cambria Math" w:hAnsi="Cambria Math"/>
                <w:sz w:val="23"/>
                <w:szCs w:val="23"/>
              </w:rPr>
              <m:t>2</m:t>
            </m:r>
          </m:sup>
        </m:sSubSup>
        <m:r>
          <w:rPr>
            <w:rFonts w:ascii="Cambria Math" w:hAnsi="Cambria Math"/>
            <w:sz w:val="23"/>
            <w:szCs w:val="23"/>
          </w:rPr>
          <m:t>&gt;0</m:t>
        </m:r>
      </m:oMath>
      <w:r w:rsidR="00EE0D1A" w:rsidRPr="00C92FD1">
        <w:rPr>
          <w:sz w:val="23"/>
          <w:szCs w:val="23"/>
        </w:rPr>
        <w:tab/>
      </w:r>
      <w:r w:rsidR="00EE0D1A" w:rsidRPr="00C92FD1">
        <w:rPr>
          <w:sz w:val="23"/>
          <w:szCs w:val="23"/>
        </w:rPr>
        <w:tab/>
      </w:r>
      <w:r w:rsidR="00EE0D1A" w:rsidRPr="00C92FD1">
        <w:rPr>
          <w:sz w:val="23"/>
          <w:szCs w:val="23"/>
        </w:rPr>
        <w:tab/>
      </w:r>
      <w:r w:rsidR="00EE0D1A" w:rsidRPr="00C92FD1">
        <w:rPr>
          <w:sz w:val="23"/>
          <w:szCs w:val="23"/>
        </w:rPr>
        <w:tab/>
      </w:r>
      <w:r w:rsidR="00EE0D1A" w:rsidRPr="00C92FD1">
        <w:rPr>
          <w:sz w:val="23"/>
          <w:szCs w:val="23"/>
        </w:rPr>
        <w:tab/>
      </w:r>
      <w:r w:rsidR="00EE0D1A" w:rsidRPr="00C92FD1">
        <w:rPr>
          <w:sz w:val="23"/>
          <w:szCs w:val="23"/>
        </w:rPr>
        <w:tab/>
      </w:r>
      <w:r w:rsidR="00286961" w:rsidRPr="00C92FD1">
        <w:rPr>
          <w:sz w:val="23"/>
          <w:szCs w:val="23"/>
        </w:rPr>
        <w:tab/>
      </w:r>
      <w:r w:rsidR="00EE0D1A" w:rsidRPr="00C92FD1">
        <w:rPr>
          <w:sz w:val="23"/>
          <w:szCs w:val="23"/>
        </w:rPr>
        <w:t>(5)</w:t>
      </w:r>
    </w:p>
    <w:p w14:paraId="08B4A554" w14:textId="30C411B9" w:rsidR="009334BF" w:rsidRPr="00C92FD1" w:rsidRDefault="00F6653E" w:rsidP="008E10B8">
      <w:pPr>
        <w:spacing w:before="240" w:after="240" w:line="360" w:lineRule="auto"/>
        <w:jc w:val="both"/>
        <w:rPr>
          <w:sz w:val="23"/>
          <w:szCs w:val="23"/>
        </w:rPr>
      </w:pPr>
      <w:r w:rsidRPr="00C92FD1">
        <w:rPr>
          <w:sz w:val="23"/>
          <w:szCs w:val="23"/>
        </w:rPr>
        <w:t xml:space="preserve">Given this, we want to maximise for a benevolent </w:t>
      </w:r>
      <w:r w:rsidR="001C7C0B" w:rsidRPr="00C92FD1">
        <w:rPr>
          <w:sz w:val="23"/>
          <w:szCs w:val="23"/>
        </w:rPr>
        <w:t>social agent</w:t>
      </w:r>
      <w:r w:rsidR="00A04DBE" w:rsidRPr="00C92FD1">
        <w:rPr>
          <w:sz w:val="23"/>
          <w:szCs w:val="23"/>
        </w:rPr>
        <w:t xml:space="preserve"> the utility </w:t>
      </w:r>
      <w:r w:rsidR="00D01807" w:rsidRPr="00C92FD1">
        <w:rPr>
          <w:sz w:val="23"/>
          <w:szCs w:val="23"/>
        </w:rPr>
        <w:t>over</w:t>
      </w:r>
      <w:r w:rsidR="00A04DBE" w:rsidRPr="00C92FD1">
        <w:rPr>
          <w:sz w:val="23"/>
          <w:szCs w:val="23"/>
        </w:rPr>
        <w:t xml:space="preserve"> </w:t>
      </w:r>
      <w:r w:rsidR="007E5BE7" w:rsidRPr="00C92FD1">
        <w:rPr>
          <w:sz w:val="23"/>
          <w:szCs w:val="23"/>
        </w:rPr>
        <w:t>risk and return</w:t>
      </w:r>
      <w:r w:rsidR="00991DBD" w:rsidRPr="00C92FD1">
        <w:rPr>
          <w:sz w:val="23"/>
          <w:szCs w:val="23"/>
        </w:rPr>
        <w:t xml:space="preserve"> of the post-tax income difference</w:t>
      </w:r>
      <w:r w:rsidR="0097448F" w:rsidRPr="00C92FD1">
        <w:rPr>
          <w:sz w:val="23"/>
          <w:szCs w:val="23"/>
        </w:rPr>
        <w:t>. The</w:t>
      </w:r>
      <w:r w:rsidR="00041A31" w:rsidRPr="00C92FD1">
        <w:rPr>
          <w:sz w:val="23"/>
          <w:szCs w:val="23"/>
        </w:rPr>
        <w:t xml:space="preserve"> agent</w:t>
      </w:r>
      <w:r w:rsidR="0097448F" w:rsidRPr="00C92FD1">
        <w:rPr>
          <w:sz w:val="23"/>
          <w:szCs w:val="23"/>
        </w:rPr>
        <w:t xml:space="preserve"> chooses the post-tax </w:t>
      </w:r>
      <w:r w:rsidR="004240C2" w:rsidRPr="00C92FD1">
        <w:rPr>
          <w:sz w:val="23"/>
          <w:szCs w:val="23"/>
        </w:rPr>
        <w:t>quantity that maximises the return and minimises the risk.</w:t>
      </w:r>
    </w:p>
    <w:p w14:paraId="769FE64C" w14:textId="0E2BCDD3" w:rsidR="005E4C30" w:rsidRPr="00C92FD1" w:rsidRDefault="00C92FD1" w:rsidP="008E10B8">
      <w:pPr>
        <w:spacing w:before="240" w:after="240" w:line="360" w:lineRule="auto"/>
        <w:jc w:val="center"/>
        <w:rPr>
          <w:sz w:val="23"/>
          <w:szCs w:val="23"/>
        </w:rPr>
      </w:pPr>
      <m:oMathPara>
        <m:oMathParaPr>
          <m:jc m:val="center"/>
        </m:oMathParaPr>
        <m:oMath>
          <m:func>
            <m:funcPr>
              <m:ctrlPr>
                <w:rPr>
                  <w:rFonts w:ascii="Cambria Math" w:hAnsi="Cambria Math"/>
                  <w:i/>
                  <w:sz w:val="23"/>
                  <w:szCs w:val="23"/>
                </w:rPr>
              </m:ctrlPr>
            </m:funcPr>
            <m:fName>
              <m:limLow>
                <m:limLowPr>
                  <m:ctrlPr>
                    <w:rPr>
                      <w:rFonts w:ascii="Cambria Math" w:hAnsi="Cambria Math"/>
                      <w:i/>
                      <w:sz w:val="23"/>
                      <w:szCs w:val="23"/>
                    </w:rPr>
                  </m:ctrlPr>
                </m:limLowPr>
                <m:e>
                  <m:r>
                    <m:rPr>
                      <m:sty m:val="p"/>
                    </m:rPr>
                    <w:rPr>
                      <w:rFonts w:ascii="Cambria Math" w:hAnsi="Cambria Math"/>
                      <w:sz w:val="23"/>
                      <w:szCs w:val="23"/>
                    </w:rPr>
                    <m:t>max</m:t>
                  </m:r>
                </m:e>
                <m:lim>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&gt;0</m:t>
                  </m:r>
                </m:lim>
              </m:limLow>
            </m:fName>
            <m:e>
              <m:r>
                <w:rPr>
                  <w:rFonts w:ascii="Cambria Math" w:hAnsi="Cambria Math"/>
                  <w:sz w:val="23"/>
                  <w:szCs w:val="23"/>
                </w:rPr>
                <m:t>U</m:t>
              </m:r>
              <m:d>
                <m:dPr>
                  <m:ctrlPr>
                    <w:rPr>
                      <w:rFonts w:ascii="Cambria Math" w:hAnsi="Cambria Math"/>
                      <w:i/>
                      <w:sz w:val="23"/>
                      <w:szCs w:val="23"/>
                    </w:rPr>
                  </m:ctrlPr>
                </m:dPr>
                <m:e>
                  <m:r>
                    <w:rPr>
                      <w:rFonts w:ascii="Cambria Math" w:hAnsi="Cambria Math"/>
                      <w:sz w:val="23"/>
                      <w:szCs w:val="23"/>
                    </w:rPr>
                    <m:t>v,μ</m:t>
                  </m:r>
                </m:e>
              </m:d>
            </m:e>
          </m:func>
        </m:oMath>
      </m:oMathPara>
    </w:p>
    <w:p w14:paraId="4183DD60" w14:textId="229D6F3A" w:rsidR="00E1600F" w:rsidRPr="00C92FD1" w:rsidRDefault="008D04C1" w:rsidP="008E10B8">
      <w:pPr>
        <w:spacing w:before="240" w:after="240" w:line="360" w:lineRule="auto"/>
        <w:jc w:val="center"/>
        <w:rPr>
          <w:sz w:val="23"/>
          <w:szCs w:val="23"/>
        </w:rPr>
      </w:pPr>
      <w:r w:rsidRPr="00C92FD1">
        <w:rPr>
          <w:sz w:val="23"/>
          <w:szCs w:val="23"/>
        </w:rPr>
        <w:t xml:space="preserve">subject </w:t>
      </w:r>
      <w:r w:rsidR="00E1600F" w:rsidRPr="00C92FD1">
        <w:rPr>
          <w:sz w:val="23"/>
          <w:szCs w:val="23"/>
        </w:rPr>
        <w:t>t</w:t>
      </w:r>
      <w:r w:rsidRPr="00C92FD1">
        <w:rPr>
          <w:sz w:val="23"/>
          <w:szCs w:val="23"/>
        </w:rPr>
        <w:t>o</w:t>
      </w:r>
      <w:r w:rsidR="00E1600F" w:rsidRPr="00C92FD1">
        <w:rPr>
          <w:sz w:val="23"/>
          <w:szCs w:val="23"/>
        </w:rPr>
        <w:t xml:space="preserve"> (2.1), (4.1)</w:t>
      </w:r>
      <w:r w:rsidR="00BF5F68" w:rsidRPr="00C92FD1">
        <w:rPr>
          <w:sz w:val="23"/>
          <w:szCs w:val="23"/>
        </w:rPr>
        <w:t>, (5)</w:t>
      </w:r>
    </w:p>
    <w:p w14:paraId="6EDA6C81" w14:textId="710749C9" w:rsidR="002A681B" w:rsidRPr="00C92FD1" w:rsidRDefault="00C92FD1" w:rsidP="008E10B8">
      <w:pPr>
        <w:spacing w:before="240" w:after="240" w:line="360" w:lineRule="auto"/>
        <w:jc w:val="center"/>
        <w:rPr>
          <w:sz w:val="23"/>
          <w:szCs w:val="23"/>
        </w:rPr>
      </w:pPr>
      <m:oMathPara>
        <m:oMathParaPr>
          <m:jc m:val="center"/>
        </m:oMathParaPr>
        <m:oMath>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∂U</m:t>
                  </m:r>
                  <m:d>
                    <m:dPr>
                      <m:ctrlPr>
                        <w:rPr>
                          <w:rFonts w:ascii="Cambria Math" w:hAnsi="Cambria Math"/>
                          <w:i/>
                          <w:sz w:val="23"/>
                          <w:szCs w:val="23"/>
                        </w:rPr>
                      </m:ctrlPr>
                    </m:dPr>
                    <m:e>
                      <m:r>
                        <w:rPr>
                          <w:rFonts w:ascii="Cambria Math" w:hAnsi="Cambria Math"/>
                          <w:sz w:val="23"/>
                          <w:szCs w:val="23"/>
                        </w:rPr>
                        <m:t>.</m:t>
                      </m:r>
                    </m:e>
                  </m:d>
                </m:num>
                <m:den>
                  <m:r>
                    <w:rPr>
                      <w:rFonts w:ascii="Cambria Math" w:hAnsi="Cambria Math"/>
                      <w:sz w:val="23"/>
                      <w:szCs w:val="23"/>
                    </w:rPr>
                    <m:t>∂μ</m:t>
                  </m:r>
                </m:den>
              </m:f>
            </m:e>
          </m:d>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∂μ</m:t>
                  </m:r>
                </m:num>
                <m:den>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den>
              </m:f>
            </m:e>
          </m:d>
          <m:r>
            <w:rPr>
              <w:rFonts w:ascii="Cambria Math" w:hAnsi="Cambria Math"/>
              <w:sz w:val="23"/>
              <w:szCs w:val="23"/>
            </w:rPr>
            <m:t>+</m:t>
          </m:r>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∂U</m:t>
                  </m:r>
                  <m:d>
                    <m:dPr>
                      <m:ctrlPr>
                        <w:rPr>
                          <w:rFonts w:ascii="Cambria Math" w:hAnsi="Cambria Math"/>
                          <w:i/>
                          <w:sz w:val="23"/>
                          <w:szCs w:val="23"/>
                        </w:rPr>
                      </m:ctrlPr>
                    </m:dPr>
                    <m:e>
                      <m:r>
                        <w:rPr>
                          <w:rFonts w:ascii="Cambria Math" w:hAnsi="Cambria Math"/>
                          <w:sz w:val="23"/>
                          <w:szCs w:val="23"/>
                        </w:rPr>
                        <m:t>.</m:t>
                      </m:r>
                    </m:e>
                  </m:d>
                </m:num>
                <m:den>
                  <m:r>
                    <w:rPr>
                      <w:rFonts w:ascii="Cambria Math" w:hAnsi="Cambria Math"/>
                      <w:sz w:val="23"/>
                      <w:szCs w:val="23"/>
                    </w:rPr>
                    <m:t>∂v</m:t>
                  </m:r>
                </m:den>
              </m:f>
            </m:e>
          </m:d>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∂v</m:t>
                  </m:r>
                </m:num>
                <m:den>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den>
              </m:f>
            </m:e>
          </m:d>
          <m:r>
            <w:rPr>
              <w:rFonts w:ascii="Cambria Math" w:hAnsi="Cambria Math"/>
              <w:sz w:val="23"/>
              <w:szCs w:val="23"/>
            </w:rPr>
            <m:t>=0</m:t>
          </m:r>
        </m:oMath>
      </m:oMathPara>
    </w:p>
    <w:p w14:paraId="3FA6A0A0" w14:textId="227FDF27" w:rsidR="00FA70BE" w:rsidRPr="00C92FD1" w:rsidRDefault="00C92FD1" w:rsidP="008E10B8">
      <w:pPr>
        <w:spacing w:before="240" w:after="240" w:line="360" w:lineRule="auto"/>
        <w:jc w:val="center"/>
        <w:rPr>
          <w:sz w:val="23"/>
          <w:szCs w:val="23"/>
        </w:rPr>
      </w:pPr>
      <m:oMath>
        <m:f>
          <m:fPr>
            <m:type m:val="lin"/>
            <m:ctrlPr>
              <w:rPr>
                <w:rFonts w:ascii="Cambria Math" w:hAnsi="Cambria Math"/>
                <w:i/>
                <w:sz w:val="23"/>
                <w:szCs w:val="23"/>
              </w:rPr>
            </m:ctrlPr>
          </m:fPr>
          <m:num>
            <m:d>
              <m:dPr>
                <m:begChr m:val="["/>
                <m:endChr m:val="]"/>
                <m:ctrlPr>
                  <w:rPr>
                    <w:rFonts w:ascii="Cambria Math" w:hAnsi="Cambria Math"/>
                    <w:i/>
                    <w:sz w:val="23"/>
                    <w:szCs w:val="23"/>
                  </w:rPr>
                </m:ctrlPr>
              </m:dPr>
              <m:e>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iCs/>
                            <w:sz w:val="23"/>
                            <w:szCs w:val="23"/>
                          </w:rPr>
                        </m:ctrlPr>
                      </m:dPr>
                      <m:e>
                        <m:r>
                          <w:rPr>
                            <w:rFonts w:ascii="Cambria Math" w:hAnsi="Cambria Math"/>
                            <w:sz w:val="23"/>
                            <w:szCs w:val="23"/>
                          </w:rPr>
                          <m:t>1-ρ</m:t>
                        </m:r>
                      </m:e>
                    </m:d>
                  </m:e>
                </m:d>
                <m:r>
                  <w:rPr>
                    <w:rFonts w:ascii="Cambria Math" w:hAnsi="Cambria Math"/>
                    <w:sz w:val="23"/>
                    <w:szCs w:val="23"/>
                  </w:rPr>
                  <m:t>-</m:t>
                </m:r>
                <m:d>
                  <m:dPr>
                    <m:ctrlPr>
                      <w:rPr>
                        <w:rFonts w:ascii="Cambria Math" w:hAnsi="Cambria Math"/>
                        <w:i/>
                        <w:sz w:val="23"/>
                        <w:szCs w:val="23"/>
                      </w:rPr>
                    </m:ctrlPr>
                  </m:dPr>
                  <m:e>
                    <m:r>
                      <w:rPr>
                        <w:rFonts w:ascii="Cambria Math" w:hAnsi="Cambria Math"/>
                        <w:sz w:val="23"/>
                        <w:szCs w:val="23"/>
                      </w:rPr>
                      <m:t>1-τ</m:t>
                    </m:r>
                  </m:e>
                </m:d>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e>
            </m:d>
          </m:num>
          <m:den>
            <m:d>
              <m:dPr>
                <m:begChr m:val="{"/>
                <m:endChr m:val="}"/>
                <m:ctrlPr>
                  <w:rPr>
                    <w:rFonts w:ascii="Cambria Math" w:hAnsi="Cambria Math"/>
                    <w:i/>
                    <w:sz w:val="23"/>
                    <w:szCs w:val="23"/>
                  </w:rPr>
                </m:ctrlPr>
              </m:dPr>
              <m:e>
                <m:r>
                  <w:rPr>
                    <w:rFonts w:ascii="Cambria Math" w:hAnsi="Cambria Math"/>
                    <w:sz w:val="23"/>
                    <w:szCs w:val="23"/>
                  </w:rPr>
                  <m:t>2</m:t>
                </m:r>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sSubSup>
                  <m:sSubSupPr>
                    <m:ctrlPr>
                      <w:rPr>
                        <w:rFonts w:ascii="Cambria Math" w:hAnsi="Cambria Math"/>
                        <w:i/>
                        <w:sz w:val="23"/>
                        <w:szCs w:val="23"/>
                      </w:rPr>
                    </m:ctrlPr>
                  </m:sSubSupPr>
                  <m:e>
                    <m:r>
                      <w:rPr>
                        <w:rFonts w:ascii="Cambria Math" w:hAnsi="Cambria Math"/>
                        <w:sz w:val="23"/>
                        <w:szCs w:val="23"/>
                      </w:rPr>
                      <m:t>p</m:t>
                    </m:r>
                  </m:e>
                  <m:sub>
                    <m:r>
                      <w:rPr>
                        <w:rFonts w:ascii="Cambria Math" w:hAnsi="Cambria Math"/>
                        <w:sz w:val="23"/>
                        <w:szCs w:val="23"/>
                      </w:rPr>
                      <m:t>A</m:t>
                    </m:r>
                  </m:sub>
                  <m:sup>
                    <m:r>
                      <w:rPr>
                        <w:rFonts w:ascii="Cambria Math" w:hAnsi="Cambria Math"/>
                        <w:sz w:val="23"/>
                        <w:szCs w:val="23"/>
                      </w:rPr>
                      <m:t>2</m:t>
                    </m:r>
                  </m:sup>
                </m:sSubSup>
                <m:sSup>
                  <m:sSupPr>
                    <m:ctrlPr>
                      <w:rPr>
                        <w:rFonts w:ascii="Cambria Math" w:hAnsi="Cambria Math"/>
                        <w:i/>
                        <w:sz w:val="23"/>
                        <w:szCs w:val="23"/>
                      </w:rPr>
                    </m:ctrlPr>
                  </m:sSupPr>
                  <m:e>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iCs/>
                                <w:sz w:val="23"/>
                                <w:szCs w:val="23"/>
                              </w:rPr>
                            </m:ctrlPr>
                          </m:dPr>
                          <m:e>
                            <m:r>
                              <w:rPr>
                                <w:rFonts w:ascii="Cambria Math" w:hAnsi="Cambria Math"/>
                                <w:sz w:val="23"/>
                                <w:szCs w:val="23"/>
                              </w:rPr>
                              <m:t>1-ρ</m:t>
                            </m:r>
                          </m:e>
                        </m:d>
                      </m:e>
                    </m:d>
                  </m:e>
                  <m:sup>
                    <m:r>
                      <w:rPr>
                        <w:rFonts w:ascii="Cambria Math" w:hAnsi="Cambria Math"/>
                        <w:sz w:val="23"/>
                        <w:szCs w:val="23"/>
                      </w:rPr>
                      <m:t>2</m:t>
                    </m:r>
                  </m:sup>
                </m:sSup>
                <m:sSubSup>
                  <m:sSubSupPr>
                    <m:ctrlPr>
                      <w:rPr>
                        <w:rFonts w:ascii="Cambria Math" w:hAnsi="Cambria Math"/>
                        <w:i/>
                        <w:sz w:val="23"/>
                        <w:szCs w:val="23"/>
                      </w:rPr>
                    </m:ctrlPr>
                  </m:sSubSupPr>
                  <m:e>
                    <m:r>
                      <w:rPr>
                        <w:rFonts w:ascii="Cambria Math" w:hAnsi="Cambria Math"/>
                        <w:sz w:val="23"/>
                        <w:szCs w:val="23"/>
                      </w:rPr>
                      <m:t>σ</m:t>
                    </m:r>
                  </m:e>
                  <m:sub>
                    <m:r>
                      <w:rPr>
                        <w:rFonts w:ascii="Cambria Math" w:hAnsi="Cambria Math"/>
                        <w:sz w:val="23"/>
                        <w:szCs w:val="23"/>
                      </w:rPr>
                      <m:t>θ</m:t>
                    </m:r>
                  </m:sub>
                  <m:sup>
                    <m:r>
                      <w:rPr>
                        <w:rFonts w:ascii="Cambria Math" w:hAnsi="Cambria Math"/>
                        <w:sz w:val="23"/>
                        <w:szCs w:val="23"/>
                      </w:rPr>
                      <m:t>2</m:t>
                    </m:r>
                  </m:sup>
                </m:sSubSup>
              </m:e>
            </m:d>
          </m:den>
        </m:f>
        <m:r>
          <w:rPr>
            <w:rFonts w:ascii="Cambria Math" w:hAnsi="Cambria Math"/>
            <w:sz w:val="23"/>
            <w:szCs w:val="23"/>
          </w:rPr>
          <m:t>=S</m:t>
        </m:r>
        <m:d>
          <m:dPr>
            <m:ctrlPr>
              <w:rPr>
                <w:rFonts w:ascii="Cambria Math" w:hAnsi="Cambria Math"/>
                <w:i/>
                <w:sz w:val="23"/>
                <w:szCs w:val="23"/>
              </w:rPr>
            </m:ctrlPr>
          </m:dPr>
          <m:e>
            <m:r>
              <w:rPr>
                <w:rFonts w:ascii="Cambria Math" w:hAnsi="Cambria Math"/>
                <w:sz w:val="23"/>
                <w:szCs w:val="23"/>
              </w:rPr>
              <m:t>v</m:t>
            </m:r>
            <m:d>
              <m:dPr>
                <m:ctrlPr>
                  <w:rPr>
                    <w:rFonts w:ascii="Cambria Math" w:hAnsi="Cambria Math"/>
                    <w:i/>
                    <w:sz w:val="23"/>
                    <w:szCs w:val="23"/>
                  </w:rPr>
                </m:ctrlPr>
              </m:dPr>
              <m:e>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m:t>
                </m:r>
              </m:e>
            </m:d>
            <m:r>
              <w:rPr>
                <w:rFonts w:ascii="Cambria Math" w:hAnsi="Cambria Math"/>
                <w:sz w:val="23"/>
                <w:szCs w:val="23"/>
              </w:rPr>
              <m:t>,μ</m:t>
            </m:r>
            <m:d>
              <m:dPr>
                <m:ctrlPr>
                  <w:rPr>
                    <w:rFonts w:ascii="Cambria Math" w:hAnsi="Cambria Math"/>
                    <w:i/>
                    <w:sz w:val="23"/>
                    <w:szCs w:val="23"/>
                  </w:rPr>
                </m:ctrlPr>
              </m:dPr>
              <m:e>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m:t>
                </m:r>
              </m:e>
            </m:d>
          </m:e>
        </m:d>
      </m:oMath>
      <w:r w:rsidR="00BF2F7A" w:rsidRPr="00C92FD1">
        <w:rPr>
          <w:sz w:val="23"/>
          <w:szCs w:val="23"/>
        </w:rPr>
        <w:tab/>
      </w:r>
      <w:r w:rsidR="00BF2F7A" w:rsidRPr="00C92FD1">
        <w:rPr>
          <w:sz w:val="23"/>
          <w:szCs w:val="23"/>
        </w:rPr>
        <w:tab/>
      </w:r>
      <w:r w:rsidR="00BF2F7A" w:rsidRPr="00C92FD1">
        <w:rPr>
          <w:sz w:val="23"/>
          <w:szCs w:val="23"/>
        </w:rPr>
        <w:tab/>
      </w:r>
      <w:r w:rsidR="00BF2F7A" w:rsidRPr="00C92FD1">
        <w:rPr>
          <w:sz w:val="23"/>
          <w:szCs w:val="23"/>
        </w:rPr>
        <w:tab/>
      </w:r>
      <w:r w:rsidR="00BF2F7A" w:rsidRPr="00C92FD1">
        <w:rPr>
          <w:sz w:val="23"/>
          <w:szCs w:val="23"/>
        </w:rPr>
        <w:tab/>
      </w:r>
      <w:r w:rsidR="00BF2F7A" w:rsidRPr="00C92FD1">
        <w:rPr>
          <w:sz w:val="23"/>
          <w:szCs w:val="23"/>
        </w:rPr>
        <w:tab/>
      </w:r>
      <w:r w:rsidR="00BF2F7A" w:rsidRPr="00C92FD1">
        <w:rPr>
          <w:sz w:val="23"/>
          <w:szCs w:val="23"/>
        </w:rPr>
        <w:tab/>
      </w:r>
      <w:r w:rsidR="00BF2F7A" w:rsidRPr="00C92FD1">
        <w:rPr>
          <w:sz w:val="23"/>
          <w:szCs w:val="23"/>
        </w:rPr>
        <w:tab/>
      </w:r>
      <w:r w:rsidR="00BF2F7A" w:rsidRPr="00C92FD1">
        <w:rPr>
          <w:sz w:val="23"/>
          <w:szCs w:val="23"/>
        </w:rPr>
        <w:tab/>
      </w:r>
      <w:r w:rsidR="00286961" w:rsidRPr="00C92FD1">
        <w:rPr>
          <w:sz w:val="23"/>
          <w:szCs w:val="23"/>
        </w:rPr>
        <w:tab/>
      </w:r>
      <w:r w:rsidR="00BF2F7A" w:rsidRPr="00C92FD1">
        <w:rPr>
          <w:sz w:val="23"/>
          <w:szCs w:val="23"/>
        </w:rPr>
        <w:t>(6)</w:t>
      </w:r>
    </w:p>
    <w:p w14:paraId="13D06210" w14:textId="1F7EAFE9" w:rsidR="009E209B" w:rsidRPr="00C92FD1" w:rsidRDefault="009E209B" w:rsidP="008E10B8">
      <w:pPr>
        <w:spacing w:before="240" w:after="240" w:line="360" w:lineRule="auto"/>
        <w:jc w:val="both"/>
        <w:rPr>
          <w:sz w:val="23"/>
          <w:szCs w:val="23"/>
        </w:rPr>
      </w:pPr>
      <w:r w:rsidRPr="00C92FD1">
        <w:rPr>
          <w:sz w:val="23"/>
          <w:szCs w:val="23"/>
        </w:rPr>
        <w:t xml:space="preserve">We assume </w:t>
      </w:r>
      <w:r w:rsidR="00EF7D4C" w:rsidRPr="00C92FD1">
        <w:rPr>
          <w:sz w:val="23"/>
          <w:szCs w:val="23"/>
        </w:rPr>
        <w:t>that</w:t>
      </w:r>
      <w:r w:rsidR="000F30C2" w:rsidRPr="00C92FD1">
        <w:rPr>
          <w:iCs/>
          <w:sz w:val="23"/>
          <w:szCs w:val="23"/>
        </w:rPr>
        <w:t xml:space="preserv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r>
          <w:rPr>
            <w:rFonts w:ascii="Cambria Math" w:hAnsi="Cambria Math"/>
            <w:sz w:val="23"/>
            <w:szCs w:val="23"/>
          </w:rPr>
          <m:t>&gt;</m:t>
        </m:r>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oMath>
      <w:r w:rsidR="00E76A80" w:rsidRPr="00C92FD1">
        <w:rPr>
          <w:sz w:val="23"/>
          <w:szCs w:val="23"/>
        </w:rPr>
        <w:t>.</w:t>
      </w:r>
      <w:r w:rsidR="00B243CE" w:rsidRPr="00C92FD1">
        <w:rPr>
          <w:sz w:val="23"/>
          <w:szCs w:val="23"/>
        </w:rPr>
        <w:t xml:space="preserve"> In other words, </w:t>
      </w:r>
      <w:r w:rsidR="003C6622" w:rsidRPr="00C92FD1">
        <w:rPr>
          <w:sz w:val="23"/>
          <w:szCs w:val="23"/>
        </w:rPr>
        <w:t>in the</w:t>
      </w:r>
      <w:r w:rsidR="0079096E" w:rsidRPr="00C92FD1">
        <w:rPr>
          <w:sz w:val="23"/>
          <w:szCs w:val="23"/>
        </w:rPr>
        <w:t xml:space="preserve"> pre-tax scenario</w:t>
      </w:r>
      <w:r w:rsidR="003C6622" w:rsidRPr="00C92FD1">
        <w:rPr>
          <w:sz w:val="23"/>
          <w:szCs w:val="23"/>
        </w:rPr>
        <w:t xml:space="preserve">, </w:t>
      </w:r>
      <w:r w:rsidR="0078059E" w:rsidRPr="00C92FD1">
        <w:rPr>
          <w:sz w:val="23"/>
          <w:szCs w:val="23"/>
        </w:rPr>
        <w:t xml:space="preserve">expected terminal price-cost margin for </w:t>
      </w:r>
      <w:r w:rsidR="00B66AA2" w:rsidRPr="00C92FD1">
        <w:rPr>
          <w:sz w:val="23"/>
          <w:szCs w:val="23"/>
        </w:rPr>
        <w:t xml:space="preserve">Supplier </w:t>
      </w:r>
      <w:r w:rsidR="0078059E" w:rsidRPr="00C92FD1">
        <w:rPr>
          <w:sz w:val="23"/>
          <w:szCs w:val="23"/>
        </w:rPr>
        <w:t xml:space="preserve">A must be </w:t>
      </w:r>
      <w:r w:rsidR="00361607" w:rsidRPr="00C92FD1">
        <w:rPr>
          <w:sz w:val="23"/>
          <w:szCs w:val="23"/>
        </w:rPr>
        <w:t xml:space="preserve">higher than the price-cost margin enjoyed by </w:t>
      </w:r>
      <w:r w:rsidR="00B66AA2" w:rsidRPr="00C92FD1">
        <w:rPr>
          <w:sz w:val="23"/>
          <w:szCs w:val="23"/>
        </w:rPr>
        <w:t xml:space="preserve">Supplier </w:t>
      </w:r>
      <w:r w:rsidR="00361607" w:rsidRPr="00C92FD1">
        <w:rPr>
          <w:sz w:val="23"/>
          <w:szCs w:val="23"/>
        </w:rPr>
        <w:t>B</w:t>
      </w:r>
      <w:r w:rsidR="00465746" w:rsidRPr="00C92FD1">
        <w:rPr>
          <w:sz w:val="23"/>
          <w:szCs w:val="23"/>
        </w:rPr>
        <w:t xml:space="preserve">, </w:t>
      </w:r>
      <w:r w:rsidR="00AD4DF4" w:rsidRPr="00C92FD1">
        <w:rPr>
          <w:sz w:val="23"/>
          <w:szCs w:val="23"/>
        </w:rPr>
        <w:t>which generates the incentive for sustainable practices (i.e., inducing switching from B to A)</w:t>
      </w:r>
      <w:r w:rsidR="00465746" w:rsidRPr="00C92FD1">
        <w:rPr>
          <w:sz w:val="23"/>
          <w:szCs w:val="23"/>
        </w:rPr>
        <w:t>.</w:t>
      </w:r>
    </w:p>
    <w:p w14:paraId="1BFFC786" w14:textId="557A5105" w:rsidR="004C2B6E" w:rsidRPr="00C92FD1" w:rsidRDefault="004C2B6E" w:rsidP="008E10B8">
      <w:pPr>
        <w:spacing w:before="240" w:after="240" w:line="360" w:lineRule="auto"/>
        <w:jc w:val="both"/>
        <w:rPr>
          <w:sz w:val="23"/>
          <w:szCs w:val="23"/>
        </w:rPr>
      </w:pPr>
      <w:r w:rsidRPr="00C92FD1">
        <w:rPr>
          <w:sz w:val="23"/>
          <w:szCs w:val="23"/>
        </w:rPr>
        <w:t xml:space="preserve">Therefore, </w:t>
      </w:r>
    </w:p>
    <w:p w14:paraId="50831557" w14:textId="3FAEFD9F" w:rsidR="00393E7B" w:rsidRPr="00C92FD1" w:rsidRDefault="00C92FD1" w:rsidP="008E10B8">
      <w:pPr>
        <w:spacing w:before="240" w:after="240" w:line="360" w:lineRule="auto"/>
        <w:jc w:val="center"/>
        <w:rPr>
          <w:sz w:val="23"/>
          <w:szCs w:val="23"/>
        </w:rPr>
      </w:pPr>
      <m:oMath>
        <m:d>
          <m:dPr>
            <m:begChr m:val="{"/>
            <m:endChr m:val="}"/>
            <m:ctrlPr>
              <w:rPr>
                <w:rFonts w:ascii="Cambria Math" w:hAnsi="Cambria Math"/>
                <w:i/>
                <w:sz w:val="23"/>
                <w:szCs w:val="23"/>
              </w:rPr>
            </m:ctrlPr>
          </m:dPr>
          <m:e>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r>
              <w:rPr>
                <w:rFonts w:ascii="Cambria Math" w:hAnsi="Cambria Math"/>
                <w:sz w:val="23"/>
                <w:szCs w:val="23"/>
              </w:rPr>
              <m:t>-</m:t>
            </m:r>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e>
        </m:d>
        <m:r>
          <w:rPr>
            <w:rFonts w:ascii="Cambria Math" w:hAnsi="Cambria Math"/>
            <w:sz w:val="23"/>
            <w:szCs w:val="23"/>
          </w:rPr>
          <m:t>=</m:t>
        </m:r>
        <m:d>
          <m:dPr>
            <m:begChr m:val="{"/>
            <m:endChr m:val="}"/>
            <m:ctrlPr>
              <w:rPr>
                <w:rFonts w:ascii="Cambria Math" w:hAnsi="Cambria Math"/>
                <w:i/>
                <w:sz w:val="23"/>
                <w:szCs w:val="23"/>
              </w:rPr>
            </m:ctrlPr>
          </m:dPr>
          <m:e>
            <m:r>
              <w:rPr>
                <w:rFonts w:ascii="Cambria Math" w:hAnsi="Cambria Math"/>
                <w:sz w:val="23"/>
                <w:szCs w:val="23"/>
              </w:rPr>
              <m:t>2</m:t>
            </m:r>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sSubSup>
              <m:sSubSupPr>
                <m:ctrlPr>
                  <w:rPr>
                    <w:rFonts w:ascii="Cambria Math" w:hAnsi="Cambria Math"/>
                    <w:i/>
                    <w:sz w:val="23"/>
                    <w:szCs w:val="23"/>
                  </w:rPr>
                </m:ctrlPr>
              </m:sSubSupPr>
              <m:e>
                <m:r>
                  <w:rPr>
                    <w:rFonts w:ascii="Cambria Math" w:hAnsi="Cambria Math"/>
                    <w:sz w:val="23"/>
                    <w:szCs w:val="23"/>
                  </w:rPr>
                  <m:t>p</m:t>
                </m:r>
              </m:e>
              <m:sub>
                <m:r>
                  <w:rPr>
                    <w:rFonts w:ascii="Cambria Math" w:hAnsi="Cambria Math"/>
                    <w:sz w:val="23"/>
                    <w:szCs w:val="23"/>
                  </w:rPr>
                  <m:t>A</m:t>
                </m:r>
              </m:sub>
              <m:sup>
                <m:r>
                  <w:rPr>
                    <w:rFonts w:ascii="Cambria Math" w:hAnsi="Cambria Math"/>
                    <w:sz w:val="23"/>
                    <w:szCs w:val="23"/>
                  </w:rPr>
                  <m:t>2</m:t>
                </m:r>
              </m:sup>
            </m:sSubSup>
            <m:sSup>
              <m:sSupPr>
                <m:ctrlPr>
                  <w:rPr>
                    <w:rFonts w:ascii="Cambria Math" w:hAnsi="Cambria Math"/>
                    <w:i/>
                    <w:sz w:val="23"/>
                    <w:szCs w:val="23"/>
                  </w:rPr>
                </m:ctrlPr>
              </m:sSupPr>
              <m:e>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iCs/>
                            <w:sz w:val="23"/>
                            <w:szCs w:val="23"/>
                          </w:rPr>
                        </m:ctrlPr>
                      </m:dPr>
                      <m:e>
                        <m:r>
                          <w:rPr>
                            <w:rFonts w:ascii="Cambria Math" w:hAnsi="Cambria Math"/>
                            <w:sz w:val="23"/>
                            <w:szCs w:val="23"/>
                          </w:rPr>
                          <m:t>1-ρ</m:t>
                        </m:r>
                      </m:e>
                    </m:d>
                  </m:e>
                </m:d>
              </m:e>
              <m:sup>
                <m:r>
                  <w:rPr>
                    <w:rFonts w:ascii="Cambria Math" w:hAnsi="Cambria Math"/>
                    <w:sz w:val="23"/>
                    <w:szCs w:val="23"/>
                  </w:rPr>
                  <m:t>2</m:t>
                </m:r>
              </m:sup>
            </m:sSup>
            <m:sSubSup>
              <m:sSubSupPr>
                <m:ctrlPr>
                  <w:rPr>
                    <w:rFonts w:ascii="Cambria Math" w:hAnsi="Cambria Math"/>
                    <w:i/>
                    <w:sz w:val="23"/>
                    <w:szCs w:val="23"/>
                  </w:rPr>
                </m:ctrlPr>
              </m:sSubSupPr>
              <m:e>
                <m:r>
                  <w:rPr>
                    <w:rFonts w:ascii="Cambria Math" w:hAnsi="Cambria Math"/>
                    <w:sz w:val="23"/>
                    <w:szCs w:val="23"/>
                  </w:rPr>
                  <m:t>σ</m:t>
                </m:r>
              </m:e>
              <m:sub>
                <m:r>
                  <w:rPr>
                    <w:rFonts w:ascii="Cambria Math" w:hAnsi="Cambria Math"/>
                    <w:sz w:val="23"/>
                    <w:szCs w:val="23"/>
                  </w:rPr>
                  <m:t>θ</m:t>
                </m:r>
              </m:sub>
              <m:sup>
                <m:r>
                  <w:rPr>
                    <w:rFonts w:ascii="Cambria Math" w:hAnsi="Cambria Math"/>
                    <w:sz w:val="23"/>
                    <w:szCs w:val="23"/>
                  </w:rPr>
                  <m:t>2</m:t>
                </m:r>
              </m:sup>
            </m:sSubSup>
          </m:e>
        </m:d>
        <m:r>
          <w:rPr>
            <w:rFonts w:ascii="Cambria Math" w:hAnsi="Cambria Math"/>
            <w:sz w:val="23"/>
            <w:szCs w:val="23"/>
          </w:rPr>
          <m:t>S</m:t>
        </m:r>
        <m:d>
          <m:dPr>
            <m:ctrlPr>
              <w:rPr>
                <w:rFonts w:ascii="Cambria Math" w:hAnsi="Cambria Math"/>
                <w:i/>
                <w:sz w:val="23"/>
                <w:szCs w:val="23"/>
              </w:rPr>
            </m:ctrlPr>
          </m:dPr>
          <m:e>
            <m:r>
              <w:rPr>
                <w:rFonts w:ascii="Cambria Math" w:hAnsi="Cambria Math"/>
                <w:sz w:val="23"/>
                <w:szCs w:val="23"/>
              </w:rPr>
              <m:t>v</m:t>
            </m:r>
            <m:d>
              <m:dPr>
                <m:ctrlPr>
                  <w:rPr>
                    <w:rFonts w:ascii="Cambria Math" w:hAnsi="Cambria Math"/>
                    <w:i/>
                    <w:sz w:val="23"/>
                    <w:szCs w:val="23"/>
                  </w:rPr>
                </m:ctrlPr>
              </m:dPr>
              <m:e>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m:t>
                </m:r>
              </m:e>
            </m:d>
            <m:r>
              <w:rPr>
                <w:rFonts w:ascii="Cambria Math" w:hAnsi="Cambria Math"/>
                <w:sz w:val="23"/>
                <w:szCs w:val="23"/>
              </w:rPr>
              <m:t>,μ</m:t>
            </m:r>
            <m:d>
              <m:dPr>
                <m:ctrlPr>
                  <w:rPr>
                    <w:rFonts w:ascii="Cambria Math" w:hAnsi="Cambria Math"/>
                    <w:i/>
                    <w:sz w:val="23"/>
                    <w:szCs w:val="23"/>
                  </w:rPr>
                </m:ctrlPr>
              </m:dPr>
              <m:e>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m:t>
                </m:r>
              </m:e>
            </m:d>
          </m:e>
        </m:d>
        <m:r>
          <w:rPr>
            <w:rFonts w:ascii="Cambria Math" w:hAnsi="Cambria Math"/>
            <w:sz w:val="23"/>
            <w:szCs w:val="23"/>
          </w:rPr>
          <m:t>+τ</m:t>
        </m:r>
        <m:d>
          <m:dPr>
            <m:begChr m:val="{"/>
            <m:endChr m:val="}"/>
            <m:ctrlPr>
              <w:rPr>
                <w:rFonts w:ascii="Cambria Math" w:hAnsi="Cambria Math"/>
                <w:i/>
                <w:sz w:val="23"/>
                <w:szCs w:val="23"/>
              </w:rPr>
            </m:ctrlPr>
          </m:dPr>
          <m:e>
            <m:d>
              <m:dPr>
                <m:ctrlPr>
                  <w:rPr>
                    <w:rFonts w:ascii="Cambria Math" w:hAnsi="Cambria Math"/>
                    <w:i/>
                    <w:iCs/>
                    <w:sz w:val="23"/>
                    <w:szCs w:val="23"/>
                  </w:rPr>
                </m:ctrlPr>
              </m:dPr>
              <m:e>
                <m:r>
                  <w:rPr>
                    <w:rFonts w:ascii="Cambria Math" w:hAnsi="Cambria Math"/>
                    <w:sz w:val="23"/>
                    <w:szCs w:val="23"/>
                  </w:rPr>
                  <m:t>1-ρ</m:t>
                </m:r>
              </m:e>
            </m:d>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r>
              <w:rPr>
                <w:rFonts w:ascii="Cambria Math" w:hAnsi="Cambria Math"/>
                <w:sz w:val="23"/>
                <w:szCs w:val="23"/>
              </w:rPr>
              <m:t>-</m:t>
            </m:r>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e>
        </m:d>
      </m:oMath>
      <w:r w:rsidR="009C0E50" w:rsidRPr="00C92FD1">
        <w:rPr>
          <w:sz w:val="23"/>
          <w:szCs w:val="23"/>
        </w:rPr>
        <w:tab/>
      </w:r>
      <w:r w:rsidR="009C0E50" w:rsidRPr="00C92FD1">
        <w:rPr>
          <w:sz w:val="23"/>
          <w:szCs w:val="23"/>
        </w:rPr>
        <w:tab/>
      </w:r>
      <w:r w:rsidR="009C0E50" w:rsidRPr="00C92FD1">
        <w:rPr>
          <w:sz w:val="23"/>
          <w:szCs w:val="23"/>
        </w:rPr>
        <w:tab/>
      </w:r>
      <w:r w:rsidR="009C0E50" w:rsidRPr="00C92FD1">
        <w:rPr>
          <w:sz w:val="23"/>
          <w:szCs w:val="23"/>
        </w:rPr>
        <w:tab/>
      </w:r>
      <w:r w:rsidR="009C0E50" w:rsidRPr="00C92FD1">
        <w:rPr>
          <w:sz w:val="23"/>
          <w:szCs w:val="23"/>
        </w:rPr>
        <w:tab/>
      </w:r>
      <w:r w:rsidR="009C0E50" w:rsidRPr="00C92FD1">
        <w:rPr>
          <w:sz w:val="23"/>
          <w:szCs w:val="23"/>
        </w:rPr>
        <w:tab/>
      </w:r>
      <w:r w:rsidR="009C0E50" w:rsidRPr="00C92FD1">
        <w:rPr>
          <w:sz w:val="23"/>
          <w:szCs w:val="23"/>
        </w:rPr>
        <w:tab/>
      </w:r>
      <w:r w:rsidR="009C0E50" w:rsidRPr="00C92FD1">
        <w:rPr>
          <w:sz w:val="23"/>
          <w:szCs w:val="23"/>
        </w:rPr>
        <w:tab/>
      </w:r>
      <w:r w:rsidR="009C0E50" w:rsidRPr="00C92FD1">
        <w:rPr>
          <w:sz w:val="23"/>
          <w:szCs w:val="23"/>
        </w:rPr>
        <w:tab/>
      </w:r>
      <w:r w:rsidR="009C0E50" w:rsidRPr="00C92FD1">
        <w:rPr>
          <w:sz w:val="23"/>
          <w:szCs w:val="23"/>
        </w:rPr>
        <w:tab/>
        <w:t>(6.1)</w:t>
      </w:r>
    </w:p>
    <w:p w14:paraId="37449ADF" w14:textId="7D7E557D" w:rsidR="00F41D18" w:rsidRPr="00C92FD1" w:rsidRDefault="00F41D18" w:rsidP="008E10B8">
      <w:pPr>
        <w:spacing w:before="240" w:after="240" w:line="360" w:lineRule="auto"/>
        <w:jc w:val="both"/>
        <w:rPr>
          <w:sz w:val="23"/>
          <w:szCs w:val="23"/>
        </w:rPr>
      </w:pPr>
      <w:r w:rsidRPr="00C92FD1">
        <w:rPr>
          <w:sz w:val="23"/>
          <w:szCs w:val="23"/>
        </w:rPr>
        <w:t>And,</w:t>
      </w:r>
    </w:p>
    <w:p w14:paraId="1CCDBEBF" w14:textId="748B9FC8" w:rsidR="00C73E42" w:rsidRPr="00C92FD1" w:rsidRDefault="00C92FD1" w:rsidP="008E10B8">
      <w:pPr>
        <w:spacing w:before="240" w:after="240" w:line="360" w:lineRule="auto"/>
        <w:jc w:val="center"/>
        <w:rPr>
          <w:iCs/>
          <w:sz w:val="23"/>
          <w:szCs w:val="23"/>
        </w:rPr>
      </w:pPr>
      <m:oMath>
        <m:d>
          <m:dPr>
            <m:begChr m:val="["/>
            <m:endChr m:val="]"/>
            <m:ctrlPr>
              <w:rPr>
                <w:rFonts w:ascii="Cambria Math" w:hAnsi="Cambria Math"/>
                <w:i/>
                <w:iCs/>
                <w:sz w:val="23"/>
                <w:szCs w:val="23"/>
              </w:rPr>
            </m:ctrlPr>
          </m:dPr>
          <m:e>
            <m:d>
              <m:dPr>
                <m:ctrlPr>
                  <w:rPr>
                    <w:rFonts w:ascii="Cambria Math" w:hAnsi="Cambria Math"/>
                    <w:i/>
                    <w:iCs/>
                    <w:sz w:val="23"/>
                    <w:szCs w:val="23"/>
                  </w:rPr>
                </m:ctrlPr>
              </m:dPr>
              <m:e>
                <m:r>
                  <w:rPr>
                    <w:rFonts w:ascii="Cambria Math" w:hAnsi="Cambria Math"/>
                    <w:sz w:val="23"/>
                    <w:szCs w:val="23"/>
                  </w:rPr>
                  <m:t>1-ρ</m:t>
                </m:r>
              </m:e>
            </m:d>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iCs/>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r>
              <w:rPr>
                <w:rFonts w:ascii="Cambria Math" w:hAnsi="Cambria Math"/>
                <w:sz w:val="23"/>
                <w:szCs w:val="23"/>
              </w:rPr>
              <m:t>+</m:t>
            </m:r>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e>
        </m:d>
        <m:r>
          <w:rPr>
            <w:rFonts w:ascii="Cambria Math" w:hAnsi="Cambria Math"/>
            <w:sz w:val="23"/>
            <w:szCs w:val="23"/>
          </w:rPr>
          <m:t>=0</m:t>
        </m:r>
      </m:oMath>
      <w:r w:rsidR="00F41D18" w:rsidRPr="00C92FD1">
        <w:rPr>
          <w:iCs/>
          <w:sz w:val="23"/>
          <w:szCs w:val="23"/>
        </w:rPr>
        <w:t xml:space="preserve">, as </w:t>
      </w:r>
      <m:oMath>
        <m:r>
          <w:rPr>
            <w:rFonts w:ascii="Cambria Math" w:hAnsi="Cambria Math"/>
            <w:sz w:val="23"/>
            <w:szCs w:val="23"/>
          </w:rPr>
          <m:t>τ&gt;0</m:t>
        </m:r>
      </m:oMath>
      <w:r w:rsidR="00F41D18" w:rsidRPr="00C92FD1">
        <w:rPr>
          <w:iCs/>
          <w:sz w:val="23"/>
          <w:szCs w:val="23"/>
        </w:rPr>
        <w:tab/>
      </w:r>
      <w:r w:rsidR="00F41D18" w:rsidRPr="00C92FD1">
        <w:rPr>
          <w:iCs/>
          <w:sz w:val="23"/>
          <w:szCs w:val="23"/>
        </w:rPr>
        <w:tab/>
      </w:r>
      <w:r w:rsidR="00F41D18" w:rsidRPr="00C92FD1">
        <w:rPr>
          <w:iCs/>
          <w:sz w:val="23"/>
          <w:szCs w:val="23"/>
        </w:rPr>
        <w:tab/>
      </w:r>
      <w:r w:rsidR="00F41D18" w:rsidRPr="00C92FD1">
        <w:rPr>
          <w:iCs/>
          <w:sz w:val="23"/>
          <w:szCs w:val="23"/>
        </w:rPr>
        <w:tab/>
      </w:r>
      <w:r w:rsidR="00F41D18" w:rsidRPr="00C92FD1">
        <w:rPr>
          <w:iCs/>
          <w:sz w:val="23"/>
          <w:szCs w:val="23"/>
        </w:rPr>
        <w:tab/>
      </w:r>
      <w:r w:rsidR="00F41D18" w:rsidRPr="00C92FD1">
        <w:rPr>
          <w:iCs/>
          <w:sz w:val="23"/>
          <w:szCs w:val="23"/>
        </w:rPr>
        <w:tab/>
        <w:t>(6.2)</w:t>
      </w:r>
    </w:p>
    <w:p w14:paraId="1B6B9EFE" w14:textId="793593C8" w:rsidR="002D61D2" w:rsidRPr="00C92FD1" w:rsidRDefault="002D61D2" w:rsidP="008E10B8">
      <w:pPr>
        <w:spacing w:before="240" w:after="240" w:line="360" w:lineRule="auto"/>
        <w:jc w:val="both"/>
        <w:rPr>
          <w:sz w:val="23"/>
          <w:szCs w:val="23"/>
        </w:rPr>
      </w:pPr>
      <w:r w:rsidRPr="00C92FD1">
        <w:rPr>
          <w:iCs/>
          <w:sz w:val="23"/>
          <w:szCs w:val="23"/>
        </w:rPr>
        <w:lastRenderedPageBreak/>
        <w:t>This implies, at the optimal, whenever</w:t>
      </w:r>
      <w:r w:rsidR="00332B87" w:rsidRPr="00C92FD1">
        <w:rPr>
          <w:iCs/>
          <w:sz w:val="23"/>
          <w:szCs w:val="23"/>
        </w:rPr>
        <w:t xml:space="preserve"> supplier A earns positive expected price-cost margin</w:t>
      </w:r>
      <w:r w:rsidR="0072319D" w:rsidRPr="00C92FD1">
        <w:rPr>
          <w:iCs/>
          <w:sz w:val="23"/>
          <w:szCs w:val="23"/>
        </w:rPr>
        <w:t xml:space="preserve"> and pay taxes, supplier B</w:t>
      </w:r>
      <w:r w:rsidR="00C55D78" w:rsidRPr="00C92FD1">
        <w:rPr>
          <w:iCs/>
          <w:sz w:val="23"/>
          <w:szCs w:val="23"/>
        </w:rPr>
        <w:t xml:space="preserve"> must </w:t>
      </w:r>
      <w:r w:rsidR="004C3AA6" w:rsidRPr="00C92FD1">
        <w:rPr>
          <w:iCs/>
          <w:sz w:val="23"/>
          <w:szCs w:val="23"/>
        </w:rPr>
        <w:t xml:space="preserve">borrow from the </w:t>
      </w:r>
      <w:r w:rsidR="004E45CA" w:rsidRPr="00C92FD1">
        <w:rPr>
          <w:iCs/>
          <w:sz w:val="23"/>
          <w:szCs w:val="23"/>
        </w:rPr>
        <w:t>G</w:t>
      </w:r>
      <w:r w:rsidR="004C3AA6" w:rsidRPr="00C92FD1">
        <w:rPr>
          <w:iCs/>
          <w:sz w:val="23"/>
          <w:szCs w:val="23"/>
        </w:rPr>
        <w:t xml:space="preserve">overnment </w:t>
      </w:r>
      <w:r w:rsidR="00CD6F41" w:rsidRPr="00C92FD1">
        <w:rPr>
          <w:iCs/>
          <w:sz w:val="23"/>
          <w:szCs w:val="23"/>
        </w:rPr>
        <w:t xml:space="preserve">to recover for the losses on per-unit of sell. This incentivises the </w:t>
      </w:r>
      <w:r w:rsidR="004E45CA" w:rsidRPr="00C92FD1">
        <w:rPr>
          <w:iCs/>
          <w:sz w:val="23"/>
          <w:szCs w:val="23"/>
        </w:rPr>
        <w:t>G</w:t>
      </w:r>
      <w:r w:rsidR="00D34689" w:rsidRPr="00C92FD1">
        <w:rPr>
          <w:iCs/>
          <w:sz w:val="23"/>
          <w:szCs w:val="23"/>
        </w:rPr>
        <w:t>overnment and the benevolent social planner to induce</w:t>
      </w:r>
      <w:r w:rsidR="009A06DB" w:rsidRPr="00C92FD1">
        <w:rPr>
          <w:iCs/>
          <w:sz w:val="23"/>
          <w:szCs w:val="23"/>
        </w:rPr>
        <w:t xml:space="preserve"> each </w:t>
      </w:r>
      <w:r w:rsidR="00D34689" w:rsidRPr="00C92FD1">
        <w:rPr>
          <w:iCs/>
          <w:sz w:val="23"/>
          <w:szCs w:val="23"/>
        </w:rPr>
        <w:t>supplier</w:t>
      </w:r>
      <w:r w:rsidR="009A06DB" w:rsidRPr="00C92FD1">
        <w:rPr>
          <w:iCs/>
          <w:sz w:val="23"/>
          <w:szCs w:val="23"/>
        </w:rPr>
        <w:t xml:space="preserve"> of B for switching towards supplying A.</w:t>
      </w:r>
    </w:p>
    <w:p w14:paraId="441CF17A" w14:textId="47D825D3" w:rsidR="009F0FB5" w:rsidRPr="00C92FD1" w:rsidRDefault="00F67028" w:rsidP="008E10B8">
      <w:pPr>
        <w:spacing w:before="240" w:after="240" w:line="360" w:lineRule="auto"/>
        <w:jc w:val="both"/>
        <w:rPr>
          <w:sz w:val="23"/>
          <w:szCs w:val="23"/>
        </w:rPr>
      </w:pPr>
      <w:r w:rsidRPr="00C92FD1">
        <w:rPr>
          <w:sz w:val="23"/>
          <w:szCs w:val="23"/>
        </w:rPr>
        <w:t xml:space="preserve">We consider the interior solution for </w:t>
      </w:r>
      <m:oMath>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oMath>
      <w:r w:rsidRPr="00C92FD1">
        <w:rPr>
          <w:sz w:val="23"/>
          <w:szCs w:val="23"/>
        </w:rPr>
        <w:t xml:space="preserve"> only and that the second-order condition for maximisation is satisfied already. </w:t>
      </w:r>
      <w:r w:rsidR="009F0FB5" w:rsidRPr="00C92FD1">
        <w:rPr>
          <w:sz w:val="23"/>
          <w:szCs w:val="23"/>
        </w:rPr>
        <w:t>Substituting Eq. (6.2) into Eq. (6.1) we obtain</w:t>
      </w:r>
    </w:p>
    <w:p w14:paraId="7A1C4157" w14:textId="05B634A7" w:rsidR="00032C55" w:rsidRPr="00C92FD1" w:rsidRDefault="00C92FD1" w:rsidP="008E10B8">
      <w:pPr>
        <w:spacing w:before="240" w:after="240" w:line="360" w:lineRule="auto"/>
        <w:jc w:val="center"/>
        <w:rPr>
          <w:sz w:val="23"/>
          <w:szCs w:val="23"/>
        </w:rPr>
      </w:pPr>
      <m:oMath>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iCs/>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d>
          <m:dPr>
            <m:begChr m:val="{"/>
            <m:endChr m:val="}"/>
            <m:ctrlPr>
              <w:rPr>
                <w:rFonts w:ascii="Cambria Math" w:hAnsi="Cambria Math"/>
                <w:i/>
                <w:iCs/>
                <w:sz w:val="23"/>
                <w:szCs w:val="23"/>
              </w:rPr>
            </m:ctrlPr>
          </m:dPr>
          <m:e>
            <m:r>
              <w:rPr>
                <w:rFonts w:ascii="Cambria Math" w:hAnsi="Cambria Math"/>
                <w:sz w:val="23"/>
                <w:szCs w:val="23"/>
              </w:rPr>
              <m:t>1+</m:t>
            </m:r>
            <m:d>
              <m:dPr>
                <m:ctrlPr>
                  <w:rPr>
                    <w:rFonts w:ascii="Cambria Math" w:hAnsi="Cambria Math"/>
                    <w:i/>
                    <w:sz w:val="23"/>
                    <w:szCs w:val="23"/>
                  </w:rPr>
                </m:ctrlPr>
              </m:dPr>
              <m:e>
                <m:r>
                  <w:rPr>
                    <w:rFonts w:ascii="Cambria Math" w:hAnsi="Cambria Math"/>
                    <w:sz w:val="23"/>
                    <w:szCs w:val="23"/>
                  </w:rPr>
                  <m:t>1-2τ</m:t>
                </m:r>
              </m:e>
            </m:d>
            <m:d>
              <m:dPr>
                <m:ctrlPr>
                  <w:rPr>
                    <w:rFonts w:ascii="Cambria Math" w:hAnsi="Cambria Math"/>
                    <w:i/>
                    <w:iCs/>
                    <w:sz w:val="23"/>
                    <w:szCs w:val="23"/>
                  </w:rPr>
                </m:ctrlPr>
              </m:dPr>
              <m:e>
                <m:r>
                  <w:rPr>
                    <w:rFonts w:ascii="Cambria Math" w:hAnsi="Cambria Math"/>
                    <w:sz w:val="23"/>
                    <w:szCs w:val="23"/>
                  </w:rPr>
                  <m:t>1-ρ</m:t>
                </m:r>
              </m:e>
            </m:d>
          </m:e>
        </m:d>
        <m:r>
          <w:rPr>
            <w:rFonts w:ascii="Cambria Math" w:hAnsi="Cambria Math"/>
            <w:sz w:val="23"/>
            <w:szCs w:val="23"/>
          </w:rPr>
          <m:t>=</m:t>
        </m:r>
        <m:d>
          <m:dPr>
            <m:begChr m:val="{"/>
            <m:endChr m:val="}"/>
            <m:ctrlPr>
              <w:rPr>
                <w:rFonts w:ascii="Cambria Math" w:hAnsi="Cambria Math"/>
                <w:i/>
                <w:sz w:val="23"/>
                <w:szCs w:val="23"/>
              </w:rPr>
            </m:ctrlPr>
          </m:dPr>
          <m:e>
            <m:r>
              <w:rPr>
                <w:rFonts w:ascii="Cambria Math" w:hAnsi="Cambria Math"/>
                <w:sz w:val="23"/>
                <w:szCs w:val="23"/>
              </w:rPr>
              <m:t>2</m:t>
            </m:r>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sSubSup>
              <m:sSubSupPr>
                <m:ctrlPr>
                  <w:rPr>
                    <w:rFonts w:ascii="Cambria Math" w:hAnsi="Cambria Math"/>
                    <w:i/>
                    <w:sz w:val="23"/>
                    <w:szCs w:val="23"/>
                  </w:rPr>
                </m:ctrlPr>
              </m:sSubSupPr>
              <m:e>
                <m:r>
                  <w:rPr>
                    <w:rFonts w:ascii="Cambria Math" w:hAnsi="Cambria Math"/>
                    <w:sz w:val="23"/>
                    <w:szCs w:val="23"/>
                  </w:rPr>
                  <m:t>p</m:t>
                </m:r>
              </m:e>
              <m:sub>
                <m:r>
                  <w:rPr>
                    <w:rFonts w:ascii="Cambria Math" w:hAnsi="Cambria Math"/>
                    <w:sz w:val="23"/>
                    <w:szCs w:val="23"/>
                  </w:rPr>
                  <m:t>A</m:t>
                </m:r>
              </m:sub>
              <m:sup>
                <m:r>
                  <w:rPr>
                    <w:rFonts w:ascii="Cambria Math" w:hAnsi="Cambria Math"/>
                    <w:sz w:val="23"/>
                    <w:szCs w:val="23"/>
                  </w:rPr>
                  <m:t>2</m:t>
                </m:r>
              </m:sup>
            </m:sSubSup>
            <m:sSup>
              <m:sSupPr>
                <m:ctrlPr>
                  <w:rPr>
                    <w:rFonts w:ascii="Cambria Math" w:hAnsi="Cambria Math"/>
                    <w:i/>
                    <w:sz w:val="23"/>
                    <w:szCs w:val="23"/>
                  </w:rPr>
                </m:ctrlPr>
              </m:sSupPr>
              <m:e>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iCs/>
                            <w:sz w:val="23"/>
                            <w:szCs w:val="23"/>
                          </w:rPr>
                        </m:ctrlPr>
                      </m:dPr>
                      <m:e>
                        <m:r>
                          <w:rPr>
                            <w:rFonts w:ascii="Cambria Math" w:hAnsi="Cambria Math"/>
                            <w:sz w:val="23"/>
                            <w:szCs w:val="23"/>
                          </w:rPr>
                          <m:t>1-ρ</m:t>
                        </m:r>
                      </m:e>
                    </m:d>
                  </m:e>
                </m:d>
              </m:e>
              <m:sup>
                <m:r>
                  <w:rPr>
                    <w:rFonts w:ascii="Cambria Math" w:hAnsi="Cambria Math"/>
                    <w:sz w:val="23"/>
                    <w:szCs w:val="23"/>
                  </w:rPr>
                  <m:t>2</m:t>
                </m:r>
              </m:sup>
            </m:sSup>
            <m:sSubSup>
              <m:sSubSupPr>
                <m:ctrlPr>
                  <w:rPr>
                    <w:rFonts w:ascii="Cambria Math" w:hAnsi="Cambria Math"/>
                    <w:i/>
                    <w:sz w:val="23"/>
                    <w:szCs w:val="23"/>
                  </w:rPr>
                </m:ctrlPr>
              </m:sSubSupPr>
              <m:e>
                <m:r>
                  <w:rPr>
                    <w:rFonts w:ascii="Cambria Math" w:hAnsi="Cambria Math"/>
                    <w:sz w:val="23"/>
                    <w:szCs w:val="23"/>
                  </w:rPr>
                  <m:t>σ</m:t>
                </m:r>
              </m:e>
              <m:sub>
                <m:r>
                  <w:rPr>
                    <w:rFonts w:ascii="Cambria Math" w:hAnsi="Cambria Math"/>
                    <w:sz w:val="23"/>
                    <w:szCs w:val="23"/>
                  </w:rPr>
                  <m:t>θ</m:t>
                </m:r>
              </m:sub>
              <m:sup>
                <m:r>
                  <w:rPr>
                    <w:rFonts w:ascii="Cambria Math" w:hAnsi="Cambria Math"/>
                    <w:sz w:val="23"/>
                    <w:szCs w:val="23"/>
                  </w:rPr>
                  <m:t>2</m:t>
                </m:r>
              </m:sup>
            </m:sSubSup>
          </m:e>
        </m:d>
        <m:r>
          <w:rPr>
            <w:rFonts w:ascii="Cambria Math" w:hAnsi="Cambria Math"/>
            <w:sz w:val="23"/>
            <w:szCs w:val="23"/>
          </w:rPr>
          <m:t>S</m:t>
        </m:r>
        <m:d>
          <m:dPr>
            <m:ctrlPr>
              <w:rPr>
                <w:rFonts w:ascii="Cambria Math" w:hAnsi="Cambria Math"/>
                <w:i/>
                <w:sz w:val="23"/>
                <w:szCs w:val="23"/>
              </w:rPr>
            </m:ctrlPr>
          </m:dPr>
          <m:e>
            <m:r>
              <w:rPr>
                <w:rFonts w:ascii="Cambria Math" w:hAnsi="Cambria Math"/>
                <w:sz w:val="23"/>
                <w:szCs w:val="23"/>
              </w:rPr>
              <m:t>v</m:t>
            </m:r>
            <m:d>
              <m:dPr>
                <m:ctrlPr>
                  <w:rPr>
                    <w:rFonts w:ascii="Cambria Math" w:hAnsi="Cambria Math"/>
                    <w:i/>
                    <w:sz w:val="23"/>
                    <w:szCs w:val="23"/>
                  </w:rPr>
                </m:ctrlPr>
              </m:dPr>
              <m:e>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m:t>
                </m:r>
              </m:e>
            </m:d>
            <m:r>
              <w:rPr>
                <w:rFonts w:ascii="Cambria Math" w:hAnsi="Cambria Math"/>
                <w:sz w:val="23"/>
                <w:szCs w:val="23"/>
              </w:rPr>
              <m:t>,μ</m:t>
            </m:r>
            <m:d>
              <m:dPr>
                <m:ctrlPr>
                  <w:rPr>
                    <w:rFonts w:ascii="Cambria Math" w:hAnsi="Cambria Math"/>
                    <w:i/>
                    <w:sz w:val="23"/>
                    <w:szCs w:val="23"/>
                  </w:rPr>
                </m:ctrlPr>
              </m:dPr>
              <m:e>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m:t>
                </m:r>
              </m:e>
            </m:d>
          </m:e>
        </m:d>
      </m:oMath>
      <w:r w:rsidR="00FC460C" w:rsidRPr="00C92FD1">
        <w:rPr>
          <w:sz w:val="23"/>
          <w:szCs w:val="23"/>
        </w:rPr>
        <w:tab/>
      </w:r>
      <w:r w:rsidR="00DF79A6" w:rsidRPr="00C92FD1">
        <w:rPr>
          <w:sz w:val="23"/>
          <w:szCs w:val="23"/>
        </w:rPr>
        <w:tab/>
      </w:r>
      <w:r w:rsidR="008B6093" w:rsidRPr="00C92FD1">
        <w:rPr>
          <w:sz w:val="23"/>
          <w:szCs w:val="23"/>
        </w:rPr>
        <w:tab/>
      </w:r>
      <w:r w:rsidR="008B6093" w:rsidRPr="00C92FD1">
        <w:rPr>
          <w:sz w:val="23"/>
          <w:szCs w:val="23"/>
        </w:rPr>
        <w:tab/>
      </w:r>
      <w:r w:rsidR="008B6093" w:rsidRPr="00C92FD1">
        <w:rPr>
          <w:sz w:val="23"/>
          <w:szCs w:val="23"/>
        </w:rPr>
        <w:tab/>
      </w:r>
      <w:r w:rsidR="008B6093" w:rsidRPr="00C92FD1">
        <w:rPr>
          <w:sz w:val="23"/>
          <w:szCs w:val="23"/>
        </w:rPr>
        <w:tab/>
      </w:r>
      <w:r w:rsidR="008B6093" w:rsidRPr="00C92FD1">
        <w:rPr>
          <w:sz w:val="23"/>
          <w:szCs w:val="23"/>
        </w:rPr>
        <w:tab/>
      </w:r>
      <w:r w:rsidR="008B6093" w:rsidRPr="00C92FD1">
        <w:rPr>
          <w:sz w:val="23"/>
          <w:szCs w:val="23"/>
        </w:rPr>
        <w:tab/>
      </w:r>
      <w:r w:rsidR="008B6093" w:rsidRPr="00C92FD1">
        <w:rPr>
          <w:sz w:val="23"/>
          <w:szCs w:val="23"/>
        </w:rPr>
        <w:tab/>
      </w:r>
      <w:r w:rsidR="008B6093" w:rsidRPr="00C92FD1">
        <w:rPr>
          <w:sz w:val="23"/>
          <w:szCs w:val="23"/>
        </w:rPr>
        <w:tab/>
      </w:r>
      <w:r w:rsidR="008B6093" w:rsidRPr="00C92FD1">
        <w:rPr>
          <w:sz w:val="23"/>
          <w:szCs w:val="23"/>
        </w:rPr>
        <w:tab/>
      </w:r>
      <w:r w:rsidR="008B6093" w:rsidRPr="00C92FD1">
        <w:rPr>
          <w:sz w:val="23"/>
          <w:szCs w:val="23"/>
        </w:rPr>
        <w:tab/>
      </w:r>
      <w:r w:rsidR="008B6093" w:rsidRPr="00C92FD1">
        <w:rPr>
          <w:sz w:val="23"/>
          <w:szCs w:val="23"/>
        </w:rPr>
        <w:tab/>
      </w:r>
      <w:r w:rsidR="00E15979" w:rsidRPr="00C92FD1">
        <w:rPr>
          <w:sz w:val="23"/>
          <w:szCs w:val="23"/>
        </w:rPr>
        <w:t>(6.3)</w:t>
      </w:r>
    </w:p>
    <w:p w14:paraId="7BFCB68B" w14:textId="3AC59226" w:rsidR="009C0E50" w:rsidRPr="00C92FD1" w:rsidRDefault="00012F48" w:rsidP="008E10B8">
      <w:pPr>
        <w:spacing w:before="240" w:after="240" w:line="360" w:lineRule="auto"/>
        <w:jc w:val="both"/>
        <w:rPr>
          <w:sz w:val="23"/>
          <w:szCs w:val="23"/>
        </w:rPr>
      </w:pPr>
      <w:r w:rsidRPr="00C92FD1">
        <w:rPr>
          <w:sz w:val="23"/>
          <w:szCs w:val="23"/>
        </w:rPr>
        <w:t xml:space="preserve">Wherein the marginal rate of substitution between risk and return (MRS hereafter) or the relative willingness-to-pay for renouncing to migrate towards sustainable practices A for </w:t>
      </w:r>
      <w:r w:rsidR="008C6CC6" w:rsidRPr="00C92FD1">
        <w:rPr>
          <w:sz w:val="23"/>
          <w:szCs w:val="23"/>
        </w:rPr>
        <w:t xml:space="preserve">reduction in </w:t>
      </w:r>
      <w:r w:rsidR="00050C53" w:rsidRPr="00C92FD1">
        <w:rPr>
          <w:sz w:val="23"/>
          <w:szCs w:val="23"/>
        </w:rPr>
        <w:t xml:space="preserve">risk of migrating towards sustainable practices. </w:t>
      </w:r>
      <w:r w:rsidR="0026279A" w:rsidRPr="00C92FD1">
        <w:rPr>
          <w:sz w:val="23"/>
          <w:szCs w:val="23"/>
        </w:rPr>
        <w:t>This is akin to the two-parameter equivalent of the “Arrow-Pratt index of absolute risk aversion” (</w:t>
      </w:r>
      <w:r w:rsidR="0026279A" w:rsidRPr="00C92FD1">
        <w:rPr>
          <w:color w:val="0000FF"/>
          <w:sz w:val="23"/>
          <w:szCs w:val="23"/>
        </w:rPr>
        <w:t xml:space="preserve">Arrow, </w:t>
      </w:r>
      <w:r w:rsidR="00DC75A8" w:rsidRPr="00C92FD1">
        <w:rPr>
          <w:color w:val="0000FF"/>
          <w:sz w:val="23"/>
          <w:szCs w:val="23"/>
        </w:rPr>
        <w:t>1965</w:t>
      </w:r>
      <w:r w:rsidR="0026279A" w:rsidRPr="00C92FD1">
        <w:rPr>
          <w:sz w:val="23"/>
          <w:szCs w:val="23"/>
        </w:rPr>
        <w:t xml:space="preserve">; </w:t>
      </w:r>
      <w:r w:rsidR="0026279A" w:rsidRPr="00C92FD1">
        <w:rPr>
          <w:color w:val="0000FF"/>
          <w:sz w:val="23"/>
          <w:szCs w:val="23"/>
        </w:rPr>
        <w:t xml:space="preserve">Pratt, </w:t>
      </w:r>
      <w:r w:rsidR="002C2241" w:rsidRPr="00C92FD1">
        <w:rPr>
          <w:color w:val="0000FF"/>
          <w:sz w:val="23"/>
          <w:szCs w:val="23"/>
        </w:rPr>
        <w:t>1964</w:t>
      </w:r>
      <w:r w:rsidR="0026279A" w:rsidRPr="00C92FD1">
        <w:rPr>
          <w:sz w:val="23"/>
          <w:szCs w:val="23"/>
        </w:rPr>
        <w:t xml:space="preserve">). </w:t>
      </w:r>
      <w:r w:rsidR="00AB667C" w:rsidRPr="00C92FD1">
        <w:rPr>
          <w:sz w:val="23"/>
          <w:szCs w:val="23"/>
        </w:rPr>
        <w:t xml:space="preserve">The first term in the </w:t>
      </w:r>
      <w:r w:rsidR="00F769C3" w:rsidRPr="00C92FD1">
        <w:rPr>
          <w:sz w:val="23"/>
          <w:szCs w:val="23"/>
        </w:rPr>
        <w:t>LHS</w:t>
      </w:r>
      <w:r w:rsidR="00D648AD" w:rsidRPr="00C92FD1">
        <w:rPr>
          <w:sz w:val="23"/>
          <w:szCs w:val="23"/>
        </w:rPr>
        <w:t xml:space="preserve">, </w:t>
      </w:r>
      <m:oMath>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iCs/>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oMath>
      <w:r w:rsidR="00D648AD" w:rsidRPr="00C92FD1">
        <w:rPr>
          <w:iCs/>
          <w:sz w:val="23"/>
          <w:szCs w:val="23"/>
        </w:rPr>
        <w:t>,</w:t>
      </w:r>
      <w:r w:rsidR="00F769C3" w:rsidRPr="00C92FD1">
        <w:rPr>
          <w:sz w:val="23"/>
          <w:szCs w:val="23"/>
        </w:rPr>
        <w:t xml:space="preserve"> is</w:t>
      </w:r>
      <w:r w:rsidR="008C7F47" w:rsidRPr="00C92FD1">
        <w:rPr>
          <w:sz w:val="23"/>
          <w:szCs w:val="23"/>
        </w:rPr>
        <w:t xml:space="preserve"> </w:t>
      </w:r>
      <w:bookmarkStart w:id="5" w:name="_Hlk110110554"/>
      <w:r w:rsidR="008C7F47" w:rsidRPr="00C92FD1">
        <w:rPr>
          <w:sz w:val="23"/>
          <w:szCs w:val="23"/>
        </w:rPr>
        <w:t xml:space="preserve">the </w:t>
      </w:r>
      <w:r w:rsidR="000C478A" w:rsidRPr="00C92FD1">
        <w:rPr>
          <w:sz w:val="23"/>
          <w:szCs w:val="23"/>
        </w:rPr>
        <w:t>pre-tax</w:t>
      </w:r>
      <w:r w:rsidR="00090F3D" w:rsidRPr="00C92FD1">
        <w:rPr>
          <w:sz w:val="23"/>
          <w:szCs w:val="23"/>
        </w:rPr>
        <w:t xml:space="preserve"> expected </w:t>
      </w:r>
      <w:r w:rsidR="00757576" w:rsidRPr="00C92FD1">
        <w:rPr>
          <w:sz w:val="23"/>
          <w:szCs w:val="23"/>
        </w:rPr>
        <w:t xml:space="preserve">price-cost margin for </w:t>
      </w:r>
      <w:r w:rsidR="00B66AA2" w:rsidRPr="00C92FD1">
        <w:rPr>
          <w:sz w:val="23"/>
          <w:szCs w:val="23"/>
        </w:rPr>
        <w:t xml:space="preserve">Supplier </w:t>
      </w:r>
      <w:r w:rsidR="00757576" w:rsidRPr="00C92FD1">
        <w:rPr>
          <w:sz w:val="23"/>
          <w:szCs w:val="23"/>
        </w:rPr>
        <w:t>A</w:t>
      </w:r>
      <w:bookmarkEnd w:id="5"/>
      <w:r w:rsidR="00E53031" w:rsidRPr="00C92FD1">
        <w:rPr>
          <w:sz w:val="23"/>
          <w:szCs w:val="23"/>
        </w:rPr>
        <w:t>.</w:t>
      </w:r>
      <w:r w:rsidR="004B30FE" w:rsidRPr="00C92FD1">
        <w:rPr>
          <w:sz w:val="23"/>
          <w:szCs w:val="23"/>
        </w:rPr>
        <w:t xml:space="preserve"> </w:t>
      </w:r>
      <w:r w:rsidR="00AB667C" w:rsidRPr="00C92FD1">
        <w:rPr>
          <w:sz w:val="23"/>
          <w:szCs w:val="23"/>
        </w:rPr>
        <w:t>Second term in the LHS</w:t>
      </w:r>
      <w:r w:rsidR="00D648AD" w:rsidRPr="00C92FD1">
        <w:rPr>
          <w:sz w:val="23"/>
          <w:szCs w:val="23"/>
        </w:rPr>
        <w:t xml:space="preserve">, </w:t>
      </w:r>
      <m:oMath>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iCs/>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d>
          <m:dPr>
            <m:ctrlPr>
              <w:rPr>
                <w:rFonts w:ascii="Cambria Math" w:hAnsi="Cambria Math"/>
                <w:i/>
                <w:sz w:val="23"/>
                <w:szCs w:val="23"/>
              </w:rPr>
            </m:ctrlPr>
          </m:dPr>
          <m:e>
            <m:r>
              <w:rPr>
                <w:rFonts w:ascii="Cambria Math" w:hAnsi="Cambria Math"/>
                <w:sz w:val="23"/>
                <w:szCs w:val="23"/>
              </w:rPr>
              <m:t>1-2τ</m:t>
            </m:r>
          </m:e>
        </m:d>
        <m:d>
          <m:dPr>
            <m:ctrlPr>
              <w:rPr>
                <w:rFonts w:ascii="Cambria Math" w:hAnsi="Cambria Math"/>
                <w:i/>
                <w:iCs/>
                <w:sz w:val="23"/>
                <w:szCs w:val="23"/>
              </w:rPr>
            </m:ctrlPr>
          </m:dPr>
          <m:e>
            <m:r>
              <w:rPr>
                <w:rFonts w:ascii="Cambria Math" w:hAnsi="Cambria Math"/>
                <w:sz w:val="23"/>
                <w:szCs w:val="23"/>
              </w:rPr>
              <m:t>1-ρ</m:t>
            </m:r>
          </m:e>
        </m:d>
      </m:oMath>
      <w:r w:rsidR="00D648AD" w:rsidRPr="00C92FD1">
        <w:rPr>
          <w:iCs/>
          <w:sz w:val="23"/>
          <w:szCs w:val="23"/>
        </w:rPr>
        <w:t>,</w:t>
      </w:r>
      <w:r w:rsidR="00AB667C" w:rsidRPr="00C92FD1">
        <w:rPr>
          <w:sz w:val="23"/>
          <w:szCs w:val="23"/>
        </w:rPr>
        <w:t xml:space="preserve"> denotes </w:t>
      </w:r>
      <w:bookmarkStart w:id="6" w:name="_Hlk110110634"/>
      <w:r w:rsidR="00673750" w:rsidRPr="00C92FD1">
        <w:rPr>
          <w:sz w:val="23"/>
          <w:szCs w:val="23"/>
        </w:rPr>
        <w:t xml:space="preserve">risk-premium that </w:t>
      </w:r>
      <w:r w:rsidR="00343ED6" w:rsidRPr="00C92FD1">
        <w:rPr>
          <w:sz w:val="23"/>
          <w:szCs w:val="23"/>
        </w:rPr>
        <w:t xml:space="preserve">the risk-averse social planner would like </w:t>
      </w:r>
      <w:r w:rsidR="00080287" w:rsidRPr="00C92FD1">
        <w:rPr>
          <w:sz w:val="23"/>
          <w:szCs w:val="23"/>
        </w:rPr>
        <w:t>potential</w:t>
      </w:r>
      <w:r w:rsidR="00B134D7" w:rsidRPr="00C92FD1">
        <w:rPr>
          <w:sz w:val="23"/>
          <w:szCs w:val="23"/>
        </w:rPr>
        <w:t xml:space="preserve"> A </w:t>
      </w:r>
      <w:r w:rsidR="00884729" w:rsidRPr="00C92FD1">
        <w:rPr>
          <w:sz w:val="23"/>
          <w:szCs w:val="23"/>
        </w:rPr>
        <w:t xml:space="preserve">suppliers </w:t>
      </w:r>
      <w:r w:rsidR="00343ED6" w:rsidRPr="00C92FD1">
        <w:rPr>
          <w:sz w:val="23"/>
          <w:szCs w:val="23"/>
        </w:rPr>
        <w:t xml:space="preserve">to </w:t>
      </w:r>
      <w:r w:rsidR="00B134D7" w:rsidRPr="00C92FD1">
        <w:rPr>
          <w:sz w:val="23"/>
          <w:szCs w:val="23"/>
        </w:rPr>
        <w:t>be</w:t>
      </w:r>
      <w:r w:rsidR="00343ED6" w:rsidRPr="00C92FD1">
        <w:rPr>
          <w:sz w:val="23"/>
          <w:szCs w:val="23"/>
        </w:rPr>
        <w:t xml:space="preserve"> leveraged </w:t>
      </w:r>
      <w:r w:rsidR="00B23BFE" w:rsidRPr="00C92FD1">
        <w:rPr>
          <w:sz w:val="23"/>
          <w:szCs w:val="23"/>
        </w:rPr>
        <w:t xml:space="preserve">for </w:t>
      </w:r>
      <w:r w:rsidR="00884729" w:rsidRPr="00C92FD1">
        <w:rPr>
          <w:sz w:val="23"/>
          <w:szCs w:val="23"/>
        </w:rPr>
        <w:t xml:space="preserve">switching </w:t>
      </w:r>
      <w:r w:rsidR="0009381A" w:rsidRPr="00C92FD1">
        <w:rPr>
          <w:sz w:val="23"/>
          <w:szCs w:val="23"/>
        </w:rPr>
        <w:t>to sustainable practices</w:t>
      </w:r>
      <w:bookmarkEnd w:id="6"/>
      <w:r w:rsidR="0009381A" w:rsidRPr="00C92FD1">
        <w:rPr>
          <w:sz w:val="23"/>
          <w:szCs w:val="23"/>
        </w:rPr>
        <w:t>.</w:t>
      </w:r>
      <w:r w:rsidR="004605A9" w:rsidRPr="00C92FD1">
        <w:rPr>
          <w:sz w:val="23"/>
          <w:szCs w:val="23"/>
        </w:rPr>
        <w:t xml:space="preserve"> Both terms are positive</w:t>
      </w:r>
      <w:r w:rsidR="00B64A4C" w:rsidRPr="00C92FD1">
        <w:rPr>
          <w:sz w:val="23"/>
          <w:szCs w:val="23"/>
        </w:rPr>
        <w:t xml:space="preserve">, given </w:t>
      </w:r>
      <w:r w:rsidR="004A67B4" w:rsidRPr="00C92FD1">
        <w:rPr>
          <w:sz w:val="23"/>
          <w:szCs w:val="23"/>
        </w:rPr>
        <w:t>Eq. (2.2).</w:t>
      </w:r>
      <w:r w:rsidR="0009381A" w:rsidRPr="00C92FD1">
        <w:rPr>
          <w:sz w:val="23"/>
          <w:szCs w:val="23"/>
        </w:rPr>
        <w:t xml:space="preserve"> </w:t>
      </w:r>
      <w:r w:rsidR="004B30FE" w:rsidRPr="00C92FD1">
        <w:rPr>
          <w:sz w:val="23"/>
          <w:szCs w:val="23"/>
        </w:rPr>
        <w:t xml:space="preserve">RHS denotes </w:t>
      </w:r>
      <w:r w:rsidR="005F262F" w:rsidRPr="00C92FD1">
        <w:rPr>
          <w:sz w:val="23"/>
          <w:szCs w:val="23"/>
        </w:rPr>
        <w:t>change in the slope due to the change in variance</w:t>
      </w:r>
      <w:r w:rsidR="00F824B0" w:rsidRPr="00C92FD1">
        <w:rPr>
          <w:sz w:val="23"/>
          <w:szCs w:val="23"/>
        </w:rPr>
        <w:t>, which is positive.</w:t>
      </w:r>
    </w:p>
    <w:p w14:paraId="0BD3D16D" w14:textId="2F32D88E" w:rsidR="00EC0CE4" w:rsidRPr="00C92FD1" w:rsidRDefault="009C0911" w:rsidP="008E10B8">
      <w:pPr>
        <w:spacing w:before="240" w:after="240" w:line="360" w:lineRule="auto"/>
        <w:jc w:val="both"/>
        <w:rPr>
          <w:sz w:val="23"/>
          <w:szCs w:val="23"/>
        </w:rPr>
      </w:pPr>
      <w:r w:rsidRPr="00C92FD1">
        <w:rPr>
          <w:sz w:val="23"/>
          <w:szCs w:val="23"/>
        </w:rPr>
        <w:t xml:space="preserve">Eq. </w:t>
      </w:r>
      <w:r w:rsidR="0045152F" w:rsidRPr="00C92FD1">
        <w:rPr>
          <w:sz w:val="23"/>
          <w:szCs w:val="23"/>
        </w:rPr>
        <w:t xml:space="preserve">(6.1) provides us with the </w:t>
      </w:r>
      <w:r w:rsidR="004C73F4" w:rsidRPr="00C92FD1">
        <w:rPr>
          <w:sz w:val="23"/>
          <w:szCs w:val="23"/>
        </w:rPr>
        <w:t>“</w:t>
      </w:r>
      <w:r w:rsidR="0045152F" w:rsidRPr="00C92FD1">
        <w:rPr>
          <w:sz w:val="23"/>
          <w:szCs w:val="23"/>
        </w:rPr>
        <w:t>socially optimum</w:t>
      </w:r>
      <w:r w:rsidR="004C73F4" w:rsidRPr="00C92FD1">
        <w:rPr>
          <w:sz w:val="23"/>
          <w:szCs w:val="23"/>
        </w:rPr>
        <w:t>”</w:t>
      </w:r>
      <w:r w:rsidR="0045152F" w:rsidRPr="00C92FD1">
        <w:rPr>
          <w:sz w:val="23"/>
          <w:szCs w:val="23"/>
        </w:rPr>
        <w:t xml:space="preserve"> quantity </w:t>
      </w:r>
      <w:r w:rsidR="00E97F6A" w:rsidRPr="00C92FD1">
        <w:rPr>
          <w:sz w:val="23"/>
          <w:szCs w:val="23"/>
        </w:rPr>
        <w:t xml:space="preserve">to be sold, which maximises the </w:t>
      </w:r>
      <w:r w:rsidR="00E61D9A" w:rsidRPr="00C92FD1">
        <w:rPr>
          <w:sz w:val="23"/>
          <w:szCs w:val="23"/>
        </w:rPr>
        <w:t>post-tax net benefit</w:t>
      </w:r>
      <w:r w:rsidRPr="00C92FD1">
        <w:rPr>
          <w:sz w:val="23"/>
          <w:szCs w:val="23"/>
        </w:rPr>
        <w:t xml:space="preserve"> (=D)</w:t>
      </w:r>
      <w:r w:rsidR="00E61D9A" w:rsidRPr="00C92FD1">
        <w:rPr>
          <w:sz w:val="23"/>
          <w:szCs w:val="23"/>
        </w:rPr>
        <w:t xml:space="preserve"> for </w:t>
      </w:r>
      <w:r w:rsidR="00B66AA2" w:rsidRPr="00C92FD1">
        <w:rPr>
          <w:sz w:val="23"/>
          <w:szCs w:val="23"/>
        </w:rPr>
        <w:t>Supplier</w:t>
      </w:r>
      <w:r w:rsidR="00E61D9A" w:rsidRPr="00C92FD1">
        <w:rPr>
          <w:sz w:val="23"/>
          <w:szCs w:val="23"/>
        </w:rPr>
        <w:t xml:space="preserve"> </w:t>
      </w:r>
      <w:r w:rsidR="00B817FD" w:rsidRPr="00C92FD1">
        <w:rPr>
          <w:sz w:val="23"/>
          <w:szCs w:val="23"/>
        </w:rPr>
        <w:t xml:space="preserve">A, with respect to </w:t>
      </w:r>
      <w:r w:rsidR="00B66AA2" w:rsidRPr="00C92FD1">
        <w:rPr>
          <w:sz w:val="23"/>
          <w:szCs w:val="23"/>
        </w:rPr>
        <w:t>Supplier</w:t>
      </w:r>
      <w:r w:rsidR="00B817FD" w:rsidRPr="00C92FD1">
        <w:rPr>
          <w:sz w:val="23"/>
          <w:szCs w:val="23"/>
        </w:rPr>
        <w:t xml:space="preserve"> B.</w:t>
      </w:r>
    </w:p>
    <w:p w14:paraId="57518376" w14:textId="6B156C52" w:rsidR="00BF2F7A" w:rsidRPr="00C92FD1" w:rsidRDefault="00C92FD1" w:rsidP="008E10B8">
      <w:pPr>
        <w:spacing w:before="240" w:after="240" w:line="360" w:lineRule="auto"/>
        <w:jc w:val="center"/>
        <w:rPr>
          <w:sz w:val="23"/>
          <w:szCs w:val="23"/>
        </w:rPr>
      </w:pPr>
      <m:oMath>
        <m:sSup>
          <m:sSupPr>
            <m:ctrlPr>
              <w:rPr>
                <w:rFonts w:ascii="Cambria Math" w:hAnsi="Cambria Math"/>
                <w:i/>
                <w:sz w:val="23"/>
                <w:szCs w:val="23"/>
              </w:rPr>
            </m:ctrlPr>
          </m:sSupPr>
          <m:e>
            <m:r>
              <w:rPr>
                <w:rFonts w:ascii="Cambria Math" w:hAnsi="Cambria Math"/>
                <w:sz w:val="23"/>
                <w:szCs w:val="23"/>
              </w:rPr>
              <m:t>U</m:t>
            </m:r>
          </m:e>
          <m:sup>
            <m:r>
              <w:rPr>
                <w:rFonts w:ascii="Cambria Math" w:hAnsi="Cambria Math"/>
                <w:sz w:val="23"/>
                <w:szCs w:val="23"/>
              </w:rPr>
              <m:t>*</m:t>
            </m:r>
          </m:sup>
        </m:sSup>
        <m:r>
          <w:rPr>
            <w:rFonts w:ascii="Cambria Math" w:hAnsi="Cambria Math"/>
            <w:sz w:val="23"/>
            <w:szCs w:val="23"/>
          </w:rPr>
          <m:t>=U</m:t>
        </m:r>
        <m:d>
          <m:dPr>
            <m:ctrlPr>
              <w:rPr>
                <w:rFonts w:ascii="Cambria Math" w:hAnsi="Cambria Math"/>
                <w:i/>
                <w:sz w:val="23"/>
                <w:szCs w:val="23"/>
              </w:rPr>
            </m:ctrlPr>
          </m:dPr>
          <m:e>
            <w:bookmarkStart w:id="7" w:name="_Hlk108811443"/>
            <m:d>
              <m:dPr>
                <m:begChr m:val="{"/>
                <m:endChr m:val="}"/>
                <m:ctrlPr>
                  <w:rPr>
                    <w:rFonts w:ascii="Cambria Math" w:hAnsi="Cambria Math"/>
                    <w:i/>
                    <w:sz w:val="23"/>
                    <w:szCs w:val="23"/>
                  </w:rPr>
                </m:ctrlPr>
              </m:dPr>
              <m:e>
                <m:sSup>
                  <m:sSupPr>
                    <m:ctrlPr>
                      <w:rPr>
                        <w:rFonts w:ascii="Cambria Math" w:hAnsi="Cambria Math"/>
                        <w:i/>
                        <w:sz w:val="23"/>
                        <w:szCs w:val="23"/>
                      </w:rPr>
                    </m:ctrlPr>
                  </m:sSupPr>
                  <m:e>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e>
                  <m:sup>
                    <m:r>
                      <w:rPr>
                        <w:rFonts w:ascii="Cambria Math" w:hAnsi="Cambria Math"/>
                        <w:sz w:val="23"/>
                        <w:szCs w:val="23"/>
                      </w:rPr>
                      <m:t>2</m:t>
                    </m:r>
                  </m:sup>
                </m:sSup>
                <m:sSubSup>
                  <m:sSubSupPr>
                    <m:ctrlPr>
                      <w:rPr>
                        <w:rFonts w:ascii="Cambria Math" w:hAnsi="Cambria Math"/>
                        <w:i/>
                        <w:sz w:val="23"/>
                        <w:szCs w:val="23"/>
                      </w:rPr>
                    </m:ctrlPr>
                  </m:sSubSupPr>
                  <m:e>
                    <m:r>
                      <w:rPr>
                        <w:rFonts w:ascii="Cambria Math" w:hAnsi="Cambria Math"/>
                        <w:sz w:val="23"/>
                        <w:szCs w:val="23"/>
                      </w:rPr>
                      <m:t>p</m:t>
                    </m:r>
                  </m:e>
                  <m:sub>
                    <m:r>
                      <w:rPr>
                        <w:rFonts w:ascii="Cambria Math" w:hAnsi="Cambria Math"/>
                        <w:sz w:val="23"/>
                        <w:szCs w:val="23"/>
                      </w:rPr>
                      <m:t>A</m:t>
                    </m:r>
                  </m:sub>
                  <m:sup>
                    <m:r>
                      <w:rPr>
                        <w:rFonts w:ascii="Cambria Math" w:hAnsi="Cambria Math"/>
                        <w:sz w:val="23"/>
                        <w:szCs w:val="23"/>
                      </w:rPr>
                      <m:t>2</m:t>
                    </m:r>
                  </m:sup>
                </m:sSubSup>
                <m:sSup>
                  <m:sSupPr>
                    <m:ctrlPr>
                      <w:rPr>
                        <w:rFonts w:ascii="Cambria Math" w:hAnsi="Cambria Math"/>
                        <w:i/>
                        <w:sz w:val="23"/>
                        <w:szCs w:val="23"/>
                      </w:rPr>
                    </m:ctrlPr>
                  </m:sSupPr>
                  <m:e>
                    <m:d>
                      <m:dPr>
                        <m:ctrlPr>
                          <w:rPr>
                            <w:rFonts w:ascii="Cambria Math" w:hAnsi="Cambria Math"/>
                            <w:i/>
                            <w:sz w:val="23"/>
                            <w:szCs w:val="23"/>
                          </w:rPr>
                        </m:ctrlPr>
                      </m:dPr>
                      <m:e>
                        <w:bookmarkStart w:id="8" w:name="_Hlk109385641"/>
                        <m:r>
                          <w:rPr>
                            <w:rFonts w:ascii="Cambria Math" w:hAnsi="Cambria Math"/>
                            <w:sz w:val="23"/>
                            <w:szCs w:val="23"/>
                          </w:rPr>
                          <m:t>1-τ</m:t>
                        </m:r>
                        <m:d>
                          <m:dPr>
                            <m:ctrlPr>
                              <w:rPr>
                                <w:rFonts w:ascii="Cambria Math" w:hAnsi="Cambria Math"/>
                                <w:i/>
                                <w:iCs/>
                                <w:sz w:val="23"/>
                                <w:szCs w:val="23"/>
                              </w:rPr>
                            </m:ctrlPr>
                          </m:dPr>
                          <m:e>
                            <m:r>
                              <w:rPr>
                                <w:rFonts w:ascii="Cambria Math" w:hAnsi="Cambria Math"/>
                                <w:sz w:val="23"/>
                                <w:szCs w:val="23"/>
                              </w:rPr>
                              <m:t>1-ρ</m:t>
                            </m:r>
                          </m:e>
                        </m:d>
                        <w:bookmarkEnd w:id="8"/>
                      </m:e>
                    </m:d>
                  </m:e>
                  <m:sup>
                    <m:r>
                      <w:rPr>
                        <w:rFonts w:ascii="Cambria Math" w:hAnsi="Cambria Math"/>
                        <w:sz w:val="23"/>
                        <w:szCs w:val="23"/>
                      </w:rPr>
                      <m:t>2</m:t>
                    </m:r>
                  </m:sup>
                </m:sSup>
                <m:sSubSup>
                  <m:sSubSupPr>
                    <m:ctrlPr>
                      <w:rPr>
                        <w:rFonts w:ascii="Cambria Math" w:hAnsi="Cambria Math"/>
                        <w:i/>
                        <w:sz w:val="23"/>
                        <w:szCs w:val="23"/>
                      </w:rPr>
                    </m:ctrlPr>
                  </m:sSubSupPr>
                  <m:e>
                    <m:r>
                      <w:rPr>
                        <w:rFonts w:ascii="Cambria Math" w:hAnsi="Cambria Math"/>
                        <w:sz w:val="23"/>
                        <w:szCs w:val="23"/>
                      </w:rPr>
                      <m:t>σ</m:t>
                    </m:r>
                  </m:e>
                  <m:sub>
                    <m:r>
                      <w:rPr>
                        <w:rFonts w:ascii="Cambria Math" w:hAnsi="Cambria Math"/>
                        <w:sz w:val="23"/>
                        <w:szCs w:val="23"/>
                      </w:rPr>
                      <m:t>θ</m:t>
                    </m:r>
                  </m:sub>
                  <m:sup>
                    <m:r>
                      <w:rPr>
                        <w:rFonts w:ascii="Cambria Math" w:hAnsi="Cambria Math"/>
                        <w:sz w:val="23"/>
                        <w:szCs w:val="23"/>
                      </w:rPr>
                      <m:t>2</m:t>
                    </m:r>
                  </m:sup>
                </m:sSubSup>
              </m:e>
            </m:d>
            <w:bookmarkEnd w:id="7"/>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d>
              <m:dPr>
                <m:begChr m:val="{"/>
                <m:endChr m:val="}"/>
                <m:ctrlPr>
                  <w:rPr>
                    <w:rFonts w:ascii="Cambria Math" w:hAnsi="Cambria Math"/>
                    <w:i/>
                    <w:sz w:val="23"/>
                    <w:szCs w:val="23"/>
                  </w:rPr>
                </m:ctrlPr>
              </m:dPr>
              <m:e>
                <w:bookmarkStart w:id="9" w:name="_Hlk108811295"/>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w:bookmarkEnd w:id="9"/>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iCs/>
                            <w:sz w:val="23"/>
                            <w:szCs w:val="23"/>
                          </w:rPr>
                        </m:ctrlPr>
                      </m:dPr>
                      <m:e>
                        <m:r>
                          <w:rPr>
                            <w:rFonts w:ascii="Cambria Math" w:hAnsi="Cambria Math"/>
                            <w:sz w:val="23"/>
                            <w:szCs w:val="23"/>
                          </w:rPr>
                          <m:t>1-ρ</m:t>
                        </m:r>
                      </m:e>
                    </m:d>
                  </m:e>
                </m:d>
                <m:r>
                  <w:rPr>
                    <w:rFonts w:ascii="Cambria Math" w:hAnsi="Cambria Math"/>
                    <w:sz w:val="23"/>
                    <w:szCs w:val="23"/>
                  </w:rPr>
                  <m:t>-</m:t>
                </m:r>
                <m:d>
                  <m:dPr>
                    <m:ctrlPr>
                      <w:rPr>
                        <w:rFonts w:ascii="Cambria Math" w:hAnsi="Cambria Math"/>
                        <w:i/>
                        <w:sz w:val="23"/>
                        <w:szCs w:val="23"/>
                      </w:rPr>
                    </m:ctrlPr>
                  </m:dPr>
                  <m:e>
                    <m:r>
                      <w:rPr>
                        <w:rFonts w:ascii="Cambria Math" w:hAnsi="Cambria Math"/>
                        <w:sz w:val="23"/>
                        <w:szCs w:val="23"/>
                      </w:rPr>
                      <m:t>1-τ</m:t>
                    </m:r>
                  </m:e>
                </m:d>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e>
            </m:d>
          </m:e>
        </m:d>
      </m:oMath>
      <w:r w:rsidR="00FC460C" w:rsidRPr="00C92FD1">
        <w:rPr>
          <w:sz w:val="23"/>
          <w:szCs w:val="23"/>
        </w:rPr>
        <w:tab/>
      </w:r>
      <w:r w:rsidR="00F5671F" w:rsidRPr="00C92FD1">
        <w:rPr>
          <w:sz w:val="23"/>
          <w:szCs w:val="23"/>
        </w:rPr>
        <w:t>(7)</w:t>
      </w:r>
    </w:p>
    <w:p w14:paraId="75150E04" w14:textId="4B19F88A" w:rsidR="009656CE" w:rsidRPr="00C92FD1" w:rsidRDefault="00F5671F" w:rsidP="008E10B8">
      <w:pPr>
        <w:spacing w:before="240" w:after="240" w:line="360" w:lineRule="auto"/>
        <w:jc w:val="both"/>
        <w:rPr>
          <w:sz w:val="23"/>
          <w:szCs w:val="23"/>
        </w:rPr>
      </w:pPr>
      <w:r w:rsidRPr="00C92FD1">
        <w:rPr>
          <w:sz w:val="23"/>
          <w:szCs w:val="23"/>
        </w:rPr>
        <w:t>Let us denote (7) a</w:t>
      </w:r>
      <w:r w:rsidR="009656CE" w:rsidRPr="00C92FD1">
        <w:rPr>
          <w:sz w:val="23"/>
          <w:szCs w:val="23"/>
        </w:rPr>
        <w:t xml:space="preserve">s the indirect utility function, where stars indicate that the </w:t>
      </w:r>
      <w:r w:rsidR="003D7AAD" w:rsidRPr="00C92FD1">
        <w:rPr>
          <w:sz w:val="23"/>
          <w:szCs w:val="23"/>
        </w:rPr>
        <w:t>quantity</w:t>
      </w:r>
      <w:r w:rsidR="001D7EC1" w:rsidRPr="00C92FD1">
        <w:rPr>
          <w:sz w:val="23"/>
          <w:szCs w:val="23"/>
        </w:rPr>
        <w:t xml:space="preserve"> sold</w:t>
      </w:r>
      <w:r w:rsidR="009656CE" w:rsidRPr="00C92FD1">
        <w:rPr>
          <w:sz w:val="23"/>
          <w:szCs w:val="23"/>
        </w:rPr>
        <w:t xml:space="preserve"> is chosen socially optimal</w:t>
      </w:r>
      <w:r w:rsidR="00612751" w:rsidRPr="00C92FD1">
        <w:rPr>
          <w:sz w:val="23"/>
          <w:szCs w:val="23"/>
        </w:rPr>
        <w:t xml:space="preserve"> (i.e., which maximises </w:t>
      </w:r>
      <w:r w:rsidR="00A75ECE" w:rsidRPr="00C92FD1">
        <w:rPr>
          <w:sz w:val="23"/>
          <w:szCs w:val="23"/>
        </w:rPr>
        <w:t>the return and minimises the risk</w:t>
      </w:r>
      <w:r w:rsidR="0068475C" w:rsidRPr="00C92FD1">
        <w:rPr>
          <w:sz w:val="23"/>
          <w:szCs w:val="23"/>
        </w:rPr>
        <w:t xml:space="preserve"> in Eq. (6.1)</w:t>
      </w:r>
      <w:r w:rsidR="00612751" w:rsidRPr="00C92FD1">
        <w:rPr>
          <w:sz w:val="23"/>
          <w:szCs w:val="23"/>
        </w:rPr>
        <w:t>)</w:t>
      </w:r>
      <w:r w:rsidR="009656CE" w:rsidRPr="00C92FD1">
        <w:rPr>
          <w:sz w:val="23"/>
          <w:szCs w:val="23"/>
        </w:rPr>
        <w:t>.</w:t>
      </w:r>
      <w:r w:rsidR="00562FB7" w:rsidRPr="00C92FD1">
        <w:rPr>
          <w:sz w:val="23"/>
          <w:szCs w:val="23"/>
        </w:rPr>
        <w:t xml:space="preserve"> </w:t>
      </w:r>
      <w:bookmarkStart w:id="10" w:name="_Hlk108810658"/>
      <w:r w:rsidR="00562FB7" w:rsidRPr="00C92FD1">
        <w:rPr>
          <w:sz w:val="23"/>
          <w:szCs w:val="23"/>
        </w:rPr>
        <w:t>Maximi</w:t>
      </w:r>
      <w:r w:rsidR="008D04C1" w:rsidRPr="00C92FD1">
        <w:rPr>
          <w:sz w:val="23"/>
          <w:szCs w:val="23"/>
        </w:rPr>
        <w:t>s</w:t>
      </w:r>
      <w:r w:rsidR="00562FB7" w:rsidRPr="00C92FD1">
        <w:rPr>
          <w:sz w:val="23"/>
          <w:szCs w:val="23"/>
        </w:rPr>
        <w:t>ing (7) with respect to</w:t>
      </w:r>
      <w:r w:rsidR="008D04C1" w:rsidRPr="00C92FD1">
        <w:rPr>
          <w:sz w:val="23"/>
          <w:szCs w:val="23"/>
        </w:rPr>
        <w:t xml:space="preserve"> (</w:t>
      </w:r>
      <w:proofErr w:type="spellStart"/>
      <w:r w:rsidR="008D04C1" w:rsidRPr="00C92FD1">
        <w:rPr>
          <w:sz w:val="23"/>
          <w:szCs w:val="23"/>
        </w:rPr>
        <w:t>w.r.t.</w:t>
      </w:r>
      <w:proofErr w:type="spellEnd"/>
      <w:r w:rsidR="008D04C1" w:rsidRPr="00C92FD1">
        <w:rPr>
          <w:sz w:val="23"/>
          <w:szCs w:val="23"/>
        </w:rPr>
        <w:t xml:space="preserve"> hereafter)</w:t>
      </w:r>
      <w:r w:rsidR="00562FB7" w:rsidRPr="00C92FD1">
        <w:rPr>
          <w:sz w:val="23"/>
          <w:szCs w:val="23"/>
        </w:rPr>
        <w:t xml:space="preserve"> </w:t>
      </w:r>
      <m:oMath>
        <m:r>
          <w:rPr>
            <w:rFonts w:ascii="Cambria Math" w:hAnsi="Cambria Math"/>
            <w:sz w:val="23"/>
            <w:szCs w:val="23"/>
          </w:rPr>
          <m:t>τ</m:t>
        </m:r>
      </m:oMath>
      <w:r w:rsidR="00212BDE" w:rsidRPr="00C92FD1">
        <w:rPr>
          <w:i/>
          <w:iCs/>
          <w:sz w:val="23"/>
          <w:szCs w:val="23"/>
        </w:rPr>
        <w:t>,</w:t>
      </w:r>
      <w:r w:rsidR="00562FB7" w:rsidRPr="00C92FD1">
        <w:rPr>
          <w:sz w:val="23"/>
          <w:szCs w:val="23"/>
        </w:rPr>
        <w:t xml:space="preserve"> applying the envelope theorem</w:t>
      </w:r>
      <w:r w:rsidR="00212BDE" w:rsidRPr="00C92FD1">
        <w:rPr>
          <w:sz w:val="23"/>
          <w:szCs w:val="23"/>
        </w:rPr>
        <w:t xml:space="preserve"> and substituting back from (6.2),</w:t>
      </w:r>
      <w:r w:rsidR="00562FB7" w:rsidRPr="00C92FD1">
        <w:rPr>
          <w:sz w:val="23"/>
          <w:szCs w:val="23"/>
        </w:rPr>
        <w:t xml:space="preserve"> we obtain the</w:t>
      </w:r>
      <w:r w:rsidR="00212BDE" w:rsidRPr="00C92FD1">
        <w:rPr>
          <w:sz w:val="23"/>
          <w:szCs w:val="23"/>
        </w:rPr>
        <w:t xml:space="preserve"> following</w:t>
      </w:r>
      <w:r w:rsidR="00562FB7" w:rsidRPr="00C92FD1">
        <w:rPr>
          <w:sz w:val="23"/>
          <w:szCs w:val="23"/>
        </w:rPr>
        <w:t xml:space="preserve"> first-order condition</w:t>
      </w:r>
      <w:bookmarkEnd w:id="10"/>
      <w:r w:rsidR="00227164" w:rsidRPr="00C92FD1">
        <w:rPr>
          <w:sz w:val="23"/>
          <w:szCs w:val="23"/>
        </w:rPr>
        <w:t>.</w:t>
      </w:r>
    </w:p>
    <w:bookmarkStart w:id="11" w:name="_Hlk108811181"/>
    <w:p w14:paraId="3A7B7ED7" w14:textId="73A1B71D" w:rsidR="00C218D5" w:rsidRPr="00C92FD1" w:rsidRDefault="00C92FD1" w:rsidP="008E10B8">
      <w:pPr>
        <w:spacing w:before="240" w:after="240" w:line="360" w:lineRule="auto"/>
        <w:jc w:val="both"/>
        <w:rPr>
          <w:sz w:val="23"/>
          <w:szCs w:val="23"/>
        </w:rPr>
      </w:pPr>
      <m:oMathPara>
        <m:oMathParaPr>
          <m:jc m:val="center"/>
        </m:oMathParaPr>
        <m:oMath>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U</m:t>
                  </m:r>
                </m:e>
                <m:sup>
                  <m:r>
                    <w:rPr>
                      <w:rFonts w:ascii="Cambria Math" w:hAnsi="Cambria Math"/>
                      <w:sz w:val="23"/>
                      <w:szCs w:val="23"/>
                    </w:rPr>
                    <m:t>*</m:t>
                  </m:r>
                </m:sup>
              </m:sSup>
              <m:r>
                <w:rPr>
                  <w:rFonts w:ascii="Cambria Math" w:hAnsi="Cambria Math"/>
                  <w:sz w:val="23"/>
                  <w:szCs w:val="23"/>
                </w:rPr>
                <m:t>(.)</m:t>
              </m:r>
            </m:num>
            <m:den>
              <m:r>
                <w:rPr>
                  <w:rFonts w:ascii="Cambria Math" w:hAnsi="Cambria Math"/>
                  <w:sz w:val="23"/>
                  <w:szCs w:val="23"/>
                </w:rPr>
                <m:t>∂τ</m:t>
              </m:r>
            </m:den>
          </m:f>
          <w:bookmarkEnd w:id="11"/>
          <m:r>
            <w:rPr>
              <w:rFonts w:ascii="Cambria Math" w:hAnsi="Cambria Math"/>
              <w:sz w:val="23"/>
              <w:szCs w:val="23"/>
            </w:rPr>
            <m:t>=</m:t>
          </m:r>
          <w:bookmarkStart w:id="12" w:name="_Hlk108811231"/>
          <m:r>
            <w:rPr>
              <w:rFonts w:ascii="Cambria Math" w:hAnsi="Cambria Math"/>
              <w:sz w:val="23"/>
              <w:szCs w:val="23"/>
            </w:rPr>
            <m:t>-2</m:t>
          </m:r>
          <m:d>
            <m:dPr>
              <m:ctrlPr>
                <w:rPr>
                  <w:rFonts w:ascii="Cambria Math" w:hAnsi="Cambria Math"/>
                  <w:i/>
                  <w:iCs/>
                  <w:sz w:val="23"/>
                  <w:szCs w:val="23"/>
                </w:rPr>
              </m:ctrlPr>
            </m:dPr>
            <m:e>
              <m:r>
                <w:rPr>
                  <w:rFonts w:ascii="Cambria Math" w:hAnsi="Cambria Math"/>
                  <w:sz w:val="23"/>
                  <w:szCs w:val="23"/>
                </w:rPr>
                <m:t>1-ρ</m:t>
              </m:r>
            </m:e>
          </m:d>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U</m:t>
                      </m:r>
                    </m:e>
                    <m:sup>
                      <m:r>
                        <w:rPr>
                          <w:rFonts w:ascii="Cambria Math" w:hAnsi="Cambria Math"/>
                          <w:sz w:val="23"/>
                          <w:szCs w:val="23"/>
                        </w:rPr>
                        <m:t>*</m:t>
                      </m:r>
                    </m:sup>
                  </m:sSup>
                  <m:d>
                    <m:dPr>
                      <m:ctrlPr>
                        <w:rPr>
                          <w:rFonts w:ascii="Cambria Math" w:hAnsi="Cambria Math"/>
                          <w:i/>
                          <w:sz w:val="23"/>
                          <w:szCs w:val="23"/>
                        </w:rPr>
                      </m:ctrlPr>
                    </m:dPr>
                    <m:e>
                      <m:r>
                        <w:rPr>
                          <w:rFonts w:ascii="Cambria Math" w:hAnsi="Cambria Math"/>
                          <w:sz w:val="23"/>
                          <w:szCs w:val="23"/>
                        </w:rPr>
                        <m:t>.</m:t>
                      </m:r>
                    </m:e>
                  </m:d>
                </m:num>
                <m:den>
                  <m:r>
                    <w:rPr>
                      <w:rFonts w:ascii="Cambria Math" w:hAnsi="Cambria Math"/>
                      <w:sz w:val="23"/>
                      <w:szCs w:val="23"/>
                    </w:rPr>
                    <m:t>∂μ</m:t>
                  </m:r>
                </m:den>
              </m:f>
            </m:e>
          </m:d>
          <w:bookmarkEnd w:id="12"/>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-2</m:t>
          </m:r>
          <m:sSup>
            <m:sSupPr>
              <m:ctrlPr>
                <w:rPr>
                  <w:rFonts w:ascii="Cambria Math" w:hAnsi="Cambria Math"/>
                  <w:i/>
                  <w:sz w:val="23"/>
                  <w:szCs w:val="23"/>
                </w:rPr>
              </m:ctrlPr>
            </m:sSupPr>
            <m:e>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e>
            <m:sup>
              <m:r>
                <w:rPr>
                  <w:rFonts w:ascii="Cambria Math" w:hAnsi="Cambria Math"/>
                  <w:sz w:val="23"/>
                  <w:szCs w:val="23"/>
                </w:rPr>
                <m:t>2</m:t>
              </m:r>
            </m:sup>
          </m:sSup>
          <m:sSubSup>
            <m:sSubSupPr>
              <m:ctrlPr>
                <w:rPr>
                  <w:rFonts w:ascii="Cambria Math" w:hAnsi="Cambria Math"/>
                  <w:i/>
                  <w:sz w:val="23"/>
                  <w:szCs w:val="23"/>
                </w:rPr>
              </m:ctrlPr>
            </m:sSubSupPr>
            <m:e>
              <m:r>
                <w:rPr>
                  <w:rFonts w:ascii="Cambria Math" w:hAnsi="Cambria Math"/>
                  <w:sz w:val="23"/>
                  <w:szCs w:val="23"/>
                </w:rPr>
                <m:t>p</m:t>
              </m:r>
            </m:e>
            <m:sub>
              <m:r>
                <w:rPr>
                  <w:rFonts w:ascii="Cambria Math" w:hAnsi="Cambria Math"/>
                  <w:sz w:val="23"/>
                  <w:szCs w:val="23"/>
                </w:rPr>
                <m:t>A</m:t>
              </m:r>
            </m:sub>
            <m:sup>
              <m:r>
                <w:rPr>
                  <w:rFonts w:ascii="Cambria Math" w:hAnsi="Cambria Math"/>
                  <w:sz w:val="23"/>
                  <w:szCs w:val="23"/>
                </w:rPr>
                <m:t>2</m:t>
              </m:r>
            </m:sup>
          </m:sSubSup>
          <m:sSubSup>
            <m:sSubSupPr>
              <m:ctrlPr>
                <w:rPr>
                  <w:rFonts w:ascii="Cambria Math" w:hAnsi="Cambria Math"/>
                  <w:i/>
                  <w:sz w:val="23"/>
                  <w:szCs w:val="23"/>
                </w:rPr>
              </m:ctrlPr>
            </m:sSubSupPr>
            <m:e>
              <m:r>
                <w:rPr>
                  <w:rFonts w:ascii="Cambria Math" w:hAnsi="Cambria Math"/>
                  <w:sz w:val="23"/>
                  <w:szCs w:val="23"/>
                </w:rPr>
                <m:t>σ</m:t>
              </m:r>
            </m:e>
            <m:sub>
              <m:r>
                <w:rPr>
                  <w:rFonts w:ascii="Cambria Math" w:hAnsi="Cambria Math"/>
                  <w:sz w:val="23"/>
                  <w:szCs w:val="23"/>
                </w:rPr>
                <m:t>θ</m:t>
              </m:r>
            </m:sub>
            <m:sup>
              <m:r>
                <w:rPr>
                  <w:rFonts w:ascii="Cambria Math" w:hAnsi="Cambria Math"/>
                  <w:sz w:val="23"/>
                  <w:szCs w:val="23"/>
                </w:rPr>
                <m:t>2</m:t>
              </m:r>
            </m:sup>
          </m:sSubSup>
          <m:d>
            <m:dPr>
              <m:ctrlPr>
                <w:rPr>
                  <w:rFonts w:ascii="Cambria Math" w:hAnsi="Cambria Math"/>
                  <w:i/>
                  <w:iCs/>
                  <w:sz w:val="23"/>
                  <w:szCs w:val="23"/>
                </w:rPr>
              </m:ctrlPr>
            </m:dPr>
            <m:e>
              <m:r>
                <w:rPr>
                  <w:rFonts w:ascii="Cambria Math" w:hAnsi="Cambria Math"/>
                  <w:sz w:val="23"/>
                  <w:szCs w:val="23"/>
                </w:rPr>
                <m:t>1-ρ</m:t>
              </m:r>
            </m:e>
          </m:d>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iCs/>
                      <w:sz w:val="23"/>
                      <w:szCs w:val="23"/>
                    </w:rPr>
                  </m:ctrlPr>
                </m:dPr>
                <m:e>
                  <m:r>
                    <w:rPr>
                      <w:rFonts w:ascii="Cambria Math" w:hAnsi="Cambria Math"/>
                      <w:sz w:val="23"/>
                      <w:szCs w:val="23"/>
                    </w:rPr>
                    <m:t>1-ρ</m:t>
                  </m:r>
                </m:e>
              </m:d>
            </m:e>
          </m:d>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U</m:t>
                      </m:r>
                    </m:e>
                    <m:sup>
                      <m:r>
                        <w:rPr>
                          <w:rFonts w:ascii="Cambria Math" w:hAnsi="Cambria Math"/>
                          <w:sz w:val="23"/>
                          <w:szCs w:val="23"/>
                        </w:rPr>
                        <m:t>*</m:t>
                      </m:r>
                    </m:sup>
                  </m:sSup>
                  <m:d>
                    <m:dPr>
                      <m:ctrlPr>
                        <w:rPr>
                          <w:rFonts w:ascii="Cambria Math" w:hAnsi="Cambria Math"/>
                          <w:i/>
                          <w:sz w:val="23"/>
                          <w:szCs w:val="23"/>
                        </w:rPr>
                      </m:ctrlPr>
                    </m:dPr>
                    <m:e>
                      <m:r>
                        <w:rPr>
                          <w:rFonts w:ascii="Cambria Math" w:hAnsi="Cambria Math"/>
                          <w:sz w:val="23"/>
                          <w:szCs w:val="23"/>
                        </w:rPr>
                        <m:t>.</m:t>
                      </m:r>
                    </m:e>
                  </m:d>
                </m:num>
                <m:den>
                  <m:r>
                    <w:rPr>
                      <w:rFonts w:ascii="Cambria Math" w:hAnsi="Cambria Math"/>
                      <w:sz w:val="23"/>
                      <w:szCs w:val="23"/>
                    </w:rPr>
                    <m:t>∂v</m:t>
                  </m:r>
                </m:den>
              </m:f>
            </m:e>
          </m:d>
          <m:r>
            <w:rPr>
              <w:rFonts w:ascii="Cambria Math" w:hAnsi="Cambria Math"/>
              <w:sz w:val="23"/>
              <w:szCs w:val="23"/>
            </w:rPr>
            <m:t>=0</m:t>
          </m:r>
        </m:oMath>
      </m:oMathPara>
    </w:p>
    <w:p w14:paraId="6FD8705C" w14:textId="70D826D1" w:rsidR="00A93AEA" w:rsidRPr="00C92FD1" w:rsidRDefault="00A93AEA" w:rsidP="008E10B8">
      <w:pPr>
        <w:spacing w:before="240" w:after="240" w:line="360" w:lineRule="auto"/>
        <w:jc w:val="both"/>
        <w:rPr>
          <w:sz w:val="23"/>
          <w:szCs w:val="23"/>
        </w:rPr>
      </w:pPr>
      <w:r w:rsidRPr="00C92FD1">
        <w:rPr>
          <w:sz w:val="23"/>
          <w:szCs w:val="23"/>
        </w:rPr>
        <w:t>Consequently, we obtain the socially optimal tax rate (</w:t>
      </w:r>
      <m:oMath>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oMath>
      <w:r w:rsidRPr="00C92FD1">
        <w:rPr>
          <w:sz w:val="23"/>
          <w:szCs w:val="23"/>
        </w:rPr>
        <w:t>) by solving the following equation (Eq. 8):</w:t>
      </w:r>
    </w:p>
    <w:p w14:paraId="24FE2779" w14:textId="5E960B0C" w:rsidR="00547D0E" w:rsidRPr="00C92FD1" w:rsidRDefault="00C92FD1" w:rsidP="008E10B8">
      <w:pPr>
        <w:spacing w:before="240" w:after="240" w:line="360" w:lineRule="auto"/>
        <w:jc w:val="center"/>
        <w:rPr>
          <w:sz w:val="23"/>
          <w:szCs w:val="23"/>
        </w:rPr>
      </w:pPr>
      <m:oMath>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U</m:t>
                    </m:r>
                  </m:e>
                  <m:sup>
                    <m:r>
                      <w:rPr>
                        <w:rFonts w:ascii="Cambria Math" w:hAnsi="Cambria Math"/>
                        <w:sz w:val="23"/>
                        <w:szCs w:val="23"/>
                      </w:rPr>
                      <m:t>*</m:t>
                    </m:r>
                  </m:sup>
                </m:sSup>
                <m:r>
                  <w:rPr>
                    <w:rFonts w:ascii="Cambria Math" w:hAnsi="Cambria Math"/>
                    <w:sz w:val="23"/>
                    <w:szCs w:val="23"/>
                  </w:rPr>
                  <m:t>(.)</m:t>
                </m:r>
              </m:num>
              <m:den>
                <m:r>
                  <w:rPr>
                    <w:rFonts w:ascii="Cambria Math" w:hAnsi="Cambria Math"/>
                    <w:sz w:val="23"/>
                    <w:szCs w:val="23"/>
                  </w:rPr>
                  <m:t>∂τ</m:t>
                </m:r>
                <m:sSub>
                  <m:sSubPr>
                    <m:ctrlPr>
                      <w:rPr>
                        <w:rFonts w:ascii="Cambria Math" w:hAnsi="Cambria Math"/>
                        <w:i/>
                        <w:sz w:val="23"/>
                        <w:szCs w:val="23"/>
                      </w:rPr>
                    </m:ctrlPr>
                  </m:sSubPr>
                  <m:e>
                    <m:r>
                      <w:rPr>
                        <w:rFonts w:ascii="Cambria Math" w:hAnsi="Cambria Math"/>
                        <w:sz w:val="23"/>
                        <w:szCs w:val="23"/>
                      </w:rPr>
                      <m:t>U</m:t>
                    </m:r>
                  </m:e>
                  <m:sub>
                    <m:r>
                      <w:rPr>
                        <w:rFonts w:ascii="Cambria Math" w:hAnsi="Cambria Math"/>
                        <w:sz w:val="23"/>
                        <w:szCs w:val="23"/>
                      </w:rPr>
                      <m:t>μ</m:t>
                    </m:r>
                  </m:sub>
                </m:sSub>
              </m:den>
            </m:f>
          </m:e>
        </m:d>
        <m:r>
          <w:rPr>
            <w:rFonts w:ascii="Cambria Math" w:hAnsi="Cambria Math"/>
            <w:sz w:val="23"/>
            <w:szCs w:val="23"/>
          </w:rPr>
          <m:t>=</m:t>
        </m:r>
        <m:limLow>
          <m:limLowPr>
            <m:ctrlPr>
              <w:rPr>
                <w:rFonts w:ascii="Cambria Math" w:hAnsi="Cambria Math"/>
                <w:i/>
                <w:sz w:val="23"/>
                <w:szCs w:val="23"/>
              </w:rPr>
            </m:ctrlPr>
          </m:limLowPr>
          <m:e>
            <m:groupChr>
              <m:groupChrPr>
                <m:ctrlPr>
                  <w:rPr>
                    <w:rFonts w:ascii="Cambria Math" w:hAnsi="Cambria Math"/>
                    <w:i/>
                    <w:sz w:val="23"/>
                    <w:szCs w:val="23"/>
                  </w:rPr>
                </m:ctrlPr>
              </m:groupChrPr>
              <m:e>
                <m:r>
                  <w:rPr>
                    <w:rFonts w:ascii="Cambria Math" w:hAnsi="Cambria Math"/>
                    <w:sz w:val="23"/>
                    <w:szCs w:val="23"/>
                  </w:rPr>
                  <m:t>-2</m:t>
                </m:r>
                <m:d>
                  <m:dPr>
                    <m:ctrlPr>
                      <w:rPr>
                        <w:rFonts w:ascii="Cambria Math" w:hAnsi="Cambria Math"/>
                        <w:i/>
                        <w:iCs/>
                        <w:sz w:val="23"/>
                        <w:szCs w:val="23"/>
                      </w:rPr>
                    </m:ctrlPr>
                  </m:dPr>
                  <m:e>
                    <m:r>
                      <w:rPr>
                        <w:rFonts w:ascii="Cambria Math" w:hAnsi="Cambria Math"/>
                        <w:sz w:val="23"/>
                        <w:szCs w:val="23"/>
                      </w:rPr>
                      <m:t>1-ρ</m:t>
                    </m:r>
                  </m:e>
                </m:d>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e>
            </m:groupChr>
          </m:e>
          <m:lim>
            <m:r>
              <w:rPr>
                <w:rFonts w:ascii="Cambria Math" w:hAnsi="Cambria Math"/>
                <w:sz w:val="23"/>
                <w:szCs w:val="23"/>
              </w:rPr>
              <m:t>(I)</m:t>
            </m:r>
          </m:lim>
        </m:limLow>
        <m:r>
          <w:rPr>
            <w:rFonts w:ascii="Cambria Math" w:hAnsi="Cambria Math"/>
            <w:sz w:val="23"/>
            <w:szCs w:val="23"/>
          </w:rPr>
          <m:t>+</m:t>
        </m:r>
        <m:limLow>
          <m:limLowPr>
            <m:ctrlPr>
              <w:rPr>
                <w:rFonts w:ascii="Cambria Math" w:hAnsi="Cambria Math"/>
                <w:i/>
                <w:sz w:val="23"/>
                <w:szCs w:val="23"/>
              </w:rPr>
            </m:ctrlPr>
          </m:limLowPr>
          <m:e>
            <m:groupChr>
              <m:groupChrPr>
                <m:ctrlPr>
                  <w:rPr>
                    <w:rFonts w:ascii="Cambria Math" w:hAnsi="Cambria Math"/>
                    <w:i/>
                    <w:sz w:val="23"/>
                    <w:szCs w:val="23"/>
                  </w:rPr>
                </m:ctrlPr>
              </m:groupChrPr>
              <m:e>
                <w:bookmarkStart w:id="13" w:name="_Hlk109409379"/>
                <m:r>
                  <w:rPr>
                    <w:rFonts w:ascii="Cambria Math" w:hAnsi="Cambria Math"/>
                    <w:sz w:val="23"/>
                    <w:szCs w:val="23"/>
                  </w:rPr>
                  <m:t>2</m:t>
                </m:r>
                <m:d>
                  <m:dPr>
                    <m:ctrlPr>
                      <w:rPr>
                        <w:rFonts w:ascii="Cambria Math" w:hAnsi="Cambria Math"/>
                        <w:i/>
                        <w:iCs/>
                        <w:sz w:val="23"/>
                        <w:szCs w:val="23"/>
                      </w:rPr>
                    </m:ctrlPr>
                  </m:dPr>
                  <m:e>
                    <m:r>
                      <w:rPr>
                        <w:rFonts w:ascii="Cambria Math" w:hAnsi="Cambria Math"/>
                        <w:sz w:val="23"/>
                        <w:szCs w:val="23"/>
                      </w:rPr>
                      <m:t>1-ρ</m:t>
                    </m:r>
                  </m:e>
                </m:d>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sSup>
                  <m:sSupPr>
                    <m:ctrlPr>
                      <w:rPr>
                        <w:rFonts w:ascii="Cambria Math" w:hAnsi="Cambria Math"/>
                        <w:i/>
                        <w:sz w:val="23"/>
                        <w:szCs w:val="23"/>
                      </w:rPr>
                    </m:ctrlPr>
                  </m:sSupPr>
                  <m:e>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d>
                          <m:dPr>
                            <m:ctrlPr>
                              <w:rPr>
                                <w:rFonts w:ascii="Cambria Math" w:hAnsi="Cambria Math"/>
                                <w:i/>
                                <w:iCs/>
                                <w:sz w:val="23"/>
                                <w:szCs w:val="23"/>
                              </w:rPr>
                            </m:ctrlPr>
                          </m:dPr>
                          <m:e>
                            <m:r>
                              <w:rPr>
                                <w:rFonts w:ascii="Cambria Math" w:hAnsi="Cambria Math"/>
                                <w:sz w:val="23"/>
                                <w:szCs w:val="23"/>
                              </w:rPr>
                              <m:t>1-ρ</m:t>
                            </m:r>
                          </m:e>
                        </m:d>
                      </m:e>
                    </m:d>
                  </m:e>
                  <m:sup>
                    <m:r>
                      <w:rPr>
                        <w:rFonts w:ascii="Cambria Math" w:hAnsi="Cambria Math"/>
                        <w:sz w:val="23"/>
                        <w:szCs w:val="23"/>
                      </w:rPr>
                      <m:t>-1</m:t>
                    </m:r>
                  </m:sup>
                </m:sSup>
                <m:r>
                  <w:rPr>
                    <w:rFonts w:ascii="Cambria Math" w:hAnsi="Cambria Math"/>
                    <w:sz w:val="23"/>
                    <w:szCs w:val="23"/>
                  </w:rPr>
                  <m:t>S</m:t>
                </m:r>
                <m:d>
                  <m:dPr>
                    <m:ctrlPr>
                      <w:rPr>
                        <w:rFonts w:ascii="Cambria Math" w:hAnsi="Cambria Math"/>
                        <w:i/>
                        <w:sz w:val="23"/>
                        <w:szCs w:val="23"/>
                      </w:rPr>
                    </m:ctrlPr>
                  </m:dPr>
                  <m:e>
                    <m:r>
                      <w:rPr>
                        <w:rFonts w:ascii="Cambria Math" w:hAnsi="Cambria Math"/>
                        <w:sz w:val="23"/>
                        <w:szCs w:val="23"/>
                      </w:rPr>
                      <m:t>v</m:t>
                    </m:r>
                    <m:d>
                      <m:dPr>
                        <m:ctrlPr>
                          <w:rPr>
                            <w:rFonts w:ascii="Cambria Math" w:hAnsi="Cambria Math"/>
                            <w:i/>
                            <w:sz w:val="23"/>
                            <w:szCs w:val="23"/>
                          </w:rPr>
                        </m:ctrlPr>
                      </m:dPr>
                      <m:e>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 xml:space="preserve">, </m:t>
                        </m:r>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e>
                    </m:d>
                    <m:r>
                      <w:rPr>
                        <w:rFonts w:ascii="Cambria Math" w:hAnsi="Cambria Math"/>
                        <w:sz w:val="23"/>
                        <w:szCs w:val="23"/>
                      </w:rPr>
                      <m:t>, μ</m:t>
                    </m:r>
                    <m:d>
                      <m:dPr>
                        <m:ctrlPr>
                          <w:rPr>
                            <w:rFonts w:ascii="Cambria Math" w:hAnsi="Cambria Math"/>
                            <w:i/>
                            <w:sz w:val="23"/>
                            <w:szCs w:val="23"/>
                          </w:rPr>
                        </m:ctrlPr>
                      </m:dPr>
                      <m:e>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e>
                    </m:d>
                  </m:e>
                </m:d>
                <w:bookmarkEnd w:id="13"/>
              </m:e>
            </m:groupChr>
          </m:e>
          <m:lim>
            <m:r>
              <w:rPr>
                <w:rFonts w:ascii="Cambria Math" w:hAnsi="Cambria Math"/>
                <w:sz w:val="23"/>
                <w:szCs w:val="23"/>
              </w:rPr>
              <m:t>(II)</m:t>
            </m:r>
          </m:lim>
        </m:limLow>
        <m:r>
          <w:rPr>
            <w:rFonts w:ascii="Cambria Math" w:hAnsi="Cambria Math"/>
            <w:sz w:val="23"/>
            <w:szCs w:val="23"/>
          </w:rPr>
          <m:t>=0</m:t>
        </m:r>
      </m:oMath>
      <w:r w:rsidR="00212BDE" w:rsidRPr="00C92FD1">
        <w:rPr>
          <w:sz w:val="23"/>
          <w:szCs w:val="23"/>
        </w:rPr>
        <w:tab/>
      </w:r>
      <w:r w:rsidR="009B41A7" w:rsidRPr="00C92FD1">
        <w:rPr>
          <w:sz w:val="23"/>
          <w:szCs w:val="23"/>
        </w:rPr>
        <w:tab/>
      </w:r>
      <w:r w:rsidR="009B41A7" w:rsidRPr="00C92FD1">
        <w:rPr>
          <w:sz w:val="23"/>
          <w:szCs w:val="23"/>
        </w:rPr>
        <w:tab/>
      </w:r>
      <w:r w:rsidR="009B41A7" w:rsidRPr="00C92FD1">
        <w:rPr>
          <w:sz w:val="23"/>
          <w:szCs w:val="23"/>
        </w:rPr>
        <w:tab/>
      </w:r>
      <w:r w:rsidR="009B41A7" w:rsidRPr="00C92FD1">
        <w:rPr>
          <w:sz w:val="23"/>
          <w:szCs w:val="23"/>
        </w:rPr>
        <w:tab/>
      </w:r>
      <w:r w:rsidR="009B41A7" w:rsidRPr="00C92FD1">
        <w:rPr>
          <w:sz w:val="23"/>
          <w:szCs w:val="23"/>
        </w:rPr>
        <w:tab/>
      </w:r>
      <w:r w:rsidR="009B41A7" w:rsidRPr="00C92FD1">
        <w:rPr>
          <w:sz w:val="23"/>
          <w:szCs w:val="23"/>
        </w:rPr>
        <w:tab/>
      </w:r>
      <w:r w:rsidR="009B41A7" w:rsidRPr="00C92FD1">
        <w:rPr>
          <w:sz w:val="23"/>
          <w:szCs w:val="23"/>
        </w:rPr>
        <w:tab/>
      </w:r>
      <w:r w:rsidR="004028B4" w:rsidRPr="00C92FD1">
        <w:rPr>
          <w:sz w:val="23"/>
          <w:szCs w:val="23"/>
        </w:rPr>
        <w:t>(</w:t>
      </w:r>
      <w:r w:rsidR="00227164" w:rsidRPr="00C92FD1">
        <w:rPr>
          <w:sz w:val="23"/>
          <w:szCs w:val="23"/>
        </w:rPr>
        <w:t>8</w:t>
      </w:r>
      <w:r w:rsidR="004028B4" w:rsidRPr="00C92FD1">
        <w:rPr>
          <w:sz w:val="23"/>
          <w:szCs w:val="23"/>
        </w:rPr>
        <w:t>)</w:t>
      </w:r>
      <w:r w:rsidR="00587BA6" w:rsidRPr="00C92FD1">
        <w:rPr>
          <w:rStyle w:val="FootnoteReference"/>
          <w:sz w:val="23"/>
          <w:szCs w:val="23"/>
        </w:rPr>
        <w:footnoteReference w:id="8"/>
      </w:r>
    </w:p>
    <w:p w14:paraId="18CE1DE7" w14:textId="4E2ABA86" w:rsidR="00346EF8" w:rsidRPr="00C92FD1" w:rsidRDefault="009D0399" w:rsidP="008E10B8">
      <w:pPr>
        <w:spacing w:before="240" w:after="240" w:line="360" w:lineRule="auto"/>
        <w:jc w:val="both"/>
        <w:rPr>
          <w:sz w:val="23"/>
          <w:szCs w:val="23"/>
        </w:rPr>
      </w:pPr>
      <w:r w:rsidRPr="00C92FD1">
        <w:rPr>
          <w:sz w:val="23"/>
          <w:szCs w:val="23"/>
        </w:rPr>
        <w:t>Term (</w:t>
      </w:r>
      <w:r w:rsidR="007231F3" w:rsidRPr="00C92FD1">
        <w:rPr>
          <w:sz w:val="23"/>
          <w:szCs w:val="23"/>
        </w:rPr>
        <w:t>I</w:t>
      </w:r>
      <w:r w:rsidRPr="00C92FD1">
        <w:rPr>
          <w:sz w:val="23"/>
          <w:szCs w:val="23"/>
        </w:rPr>
        <w:t xml:space="preserve">) reflects the </w:t>
      </w:r>
      <w:bookmarkStart w:id="14" w:name="_Hlk108815634"/>
      <w:r w:rsidR="007610F9" w:rsidRPr="00C92FD1">
        <w:rPr>
          <w:sz w:val="23"/>
          <w:szCs w:val="23"/>
        </w:rPr>
        <w:t xml:space="preserve">“income effect” </w:t>
      </w:r>
      <w:bookmarkEnd w:id="14"/>
      <w:r w:rsidR="007610F9" w:rsidRPr="00C92FD1">
        <w:rPr>
          <w:sz w:val="23"/>
          <w:szCs w:val="23"/>
        </w:rPr>
        <w:t xml:space="preserve">of </w:t>
      </w:r>
      <w:r w:rsidR="00273D42" w:rsidRPr="00C92FD1">
        <w:rPr>
          <w:sz w:val="23"/>
          <w:szCs w:val="23"/>
        </w:rPr>
        <w:t>s</w:t>
      </w:r>
      <w:r w:rsidR="00F567CC" w:rsidRPr="00C92FD1">
        <w:rPr>
          <w:sz w:val="23"/>
          <w:szCs w:val="23"/>
        </w:rPr>
        <w:t xml:space="preserve">ustainable practice owing to the increase in </w:t>
      </w:r>
      <w:r w:rsidR="00926AB9" w:rsidRPr="00C92FD1">
        <w:rPr>
          <w:sz w:val="23"/>
          <w:szCs w:val="23"/>
        </w:rPr>
        <w:t xml:space="preserve">tax. </w:t>
      </w:r>
      <w:r w:rsidR="00905C9D" w:rsidRPr="00C92FD1">
        <w:rPr>
          <w:sz w:val="23"/>
          <w:szCs w:val="23"/>
        </w:rPr>
        <w:t>Raising</w:t>
      </w:r>
      <w:r w:rsidR="00753090" w:rsidRPr="00C92FD1">
        <w:rPr>
          <w:sz w:val="23"/>
          <w:szCs w:val="23"/>
        </w:rPr>
        <w:t xml:space="preserve"> the tax rate</w:t>
      </w:r>
      <w:r w:rsidR="00905C9D" w:rsidRPr="00C92FD1">
        <w:rPr>
          <w:sz w:val="23"/>
          <w:szCs w:val="23"/>
        </w:rPr>
        <w:t>,</w:t>
      </w:r>
      <w:r w:rsidR="00753090" w:rsidRPr="00C92FD1">
        <w:rPr>
          <w:sz w:val="23"/>
          <w:szCs w:val="23"/>
        </w:rPr>
        <w:t xml:space="preserve"> ceteris paribus</w:t>
      </w:r>
      <w:r w:rsidR="00905C9D" w:rsidRPr="00C92FD1">
        <w:rPr>
          <w:sz w:val="23"/>
          <w:szCs w:val="23"/>
        </w:rPr>
        <w:t>,</w:t>
      </w:r>
      <w:r w:rsidR="00753090" w:rsidRPr="00C92FD1">
        <w:rPr>
          <w:sz w:val="23"/>
          <w:szCs w:val="23"/>
        </w:rPr>
        <w:t xml:space="preserve"> </w:t>
      </w:r>
      <w:r w:rsidR="004D1C2E" w:rsidRPr="00C92FD1">
        <w:rPr>
          <w:sz w:val="23"/>
          <w:szCs w:val="23"/>
        </w:rPr>
        <w:t>reduc</w:t>
      </w:r>
      <w:r w:rsidR="00C878D2" w:rsidRPr="00C92FD1">
        <w:rPr>
          <w:sz w:val="23"/>
          <w:szCs w:val="23"/>
        </w:rPr>
        <w:t>es</w:t>
      </w:r>
      <w:r w:rsidR="00753090" w:rsidRPr="00C92FD1">
        <w:rPr>
          <w:sz w:val="23"/>
          <w:szCs w:val="23"/>
        </w:rPr>
        <w:t xml:space="preserve"> the</w:t>
      </w:r>
      <w:r w:rsidR="00C878D2" w:rsidRPr="00C92FD1">
        <w:rPr>
          <w:sz w:val="23"/>
          <w:szCs w:val="23"/>
        </w:rPr>
        <w:t xml:space="preserve"> expected</w:t>
      </w:r>
      <w:r w:rsidR="00753090" w:rsidRPr="00C92FD1">
        <w:rPr>
          <w:sz w:val="23"/>
          <w:szCs w:val="23"/>
        </w:rPr>
        <w:t xml:space="preserve"> </w:t>
      </w:r>
      <w:r w:rsidR="00C878D2" w:rsidRPr="00C92FD1">
        <w:rPr>
          <w:sz w:val="23"/>
          <w:szCs w:val="23"/>
        </w:rPr>
        <w:t>terminal D</w:t>
      </w:r>
      <w:r w:rsidR="00753090" w:rsidRPr="00C92FD1">
        <w:rPr>
          <w:sz w:val="23"/>
          <w:szCs w:val="23"/>
        </w:rPr>
        <w:t xml:space="preserve"> </w:t>
      </w:r>
      <w:bookmarkStart w:id="15" w:name="_Hlk109210820"/>
      <w:r w:rsidR="00753090" w:rsidRPr="00C92FD1">
        <w:rPr>
          <w:sz w:val="23"/>
          <w:szCs w:val="23"/>
        </w:rPr>
        <w:t>due to higher</w:t>
      </w:r>
      <w:r w:rsidR="00A03488" w:rsidRPr="00C92FD1">
        <w:rPr>
          <w:sz w:val="23"/>
          <w:szCs w:val="23"/>
        </w:rPr>
        <w:t xml:space="preserve"> burden being borne by </w:t>
      </w:r>
      <w:r w:rsidR="00350FCE" w:rsidRPr="00C92FD1">
        <w:rPr>
          <w:sz w:val="23"/>
          <w:szCs w:val="23"/>
        </w:rPr>
        <w:t>both the suppliers. For a given level of rebate, higher tax</w:t>
      </w:r>
      <w:r w:rsidR="007231F3" w:rsidRPr="00C92FD1">
        <w:rPr>
          <w:sz w:val="23"/>
          <w:szCs w:val="23"/>
        </w:rPr>
        <w:t>ation, therefore,</w:t>
      </w:r>
      <w:r w:rsidR="00346EF8" w:rsidRPr="00C92FD1">
        <w:rPr>
          <w:sz w:val="23"/>
          <w:szCs w:val="23"/>
        </w:rPr>
        <w:t xml:space="preserve"> induc</w:t>
      </w:r>
      <w:r w:rsidR="007231F3" w:rsidRPr="00C92FD1">
        <w:rPr>
          <w:sz w:val="23"/>
          <w:szCs w:val="23"/>
        </w:rPr>
        <w:t>es lesser suppliers to engage in sustainable practices and bearing higher costs (</w:t>
      </w:r>
      <m:oMath>
        <m:sSub>
          <m:sSubPr>
            <m:ctrlPr>
              <w:rPr>
                <w:rFonts w:ascii="Cambria Math" w:hAnsi="Cambria Math"/>
                <w:i/>
                <w:sz w:val="23"/>
                <w:szCs w:val="23"/>
              </w:rPr>
            </m:ctrlPr>
          </m:sSubPr>
          <m:e>
            <m:r>
              <w:rPr>
                <w:rFonts w:ascii="Cambria Math" w:hAnsi="Cambria Math"/>
                <w:sz w:val="23"/>
                <w:szCs w:val="23"/>
              </w:rPr>
              <m:t>c</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c</m:t>
            </m:r>
          </m:e>
          <m:sub>
            <m:r>
              <w:rPr>
                <w:rFonts w:ascii="Cambria Math" w:hAnsi="Cambria Math"/>
                <w:sz w:val="23"/>
                <w:szCs w:val="23"/>
              </w:rPr>
              <m:t>B</m:t>
            </m:r>
          </m:sub>
        </m:sSub>
        <m:r>
          <w:rPr>
            <w:rFonts w:ascii="Cambria Math" w:hAnsi="Cambria Math"/>
            <w:sz w:val="23"/>
            <w:szCs w:val="23"/>
          </w:rPr>
          <m:t>)</m:t>
        </m:r>
      </m:oMath>
      <w:r w:rsidR="007231F3" w:rsidRPr="00C92FD1">
        <w:rPr>
          <w:sz w:val="23"/>
          <w:szCs w:val="23"/>
        </w:rPr>
        <w:t xml:space="preserve"> and facing an uncertain market with higher taxation;</w:t>
      </w:r>
      <w:r w:rsidR="00346EF8" w:rsidRPr="00C92FD1">
        <w:rPr>
          <w:sz w:val="23"/>
          <w:szCs w:val="23"/>
        </w:rPr>
        <w:t xml:space="preserve"> </w:t>
      </w:r>
      <w:r w:rsidR="007231F3" w:rsidRPr="00C92FD1">
        <w:rPr>
          <w:sz w:val="23"/>
          <w:szCs w:val="23"/>
        </w:rPr>
        <w:t xml:space="preserve">rather they would like to face </w:t>
      </w:r>
      <w:r w:rsidR="00346EF8" w:rsidRPr="00C92FD1">
        <w:rPr>
          <w:sz w:val="23"/>
          <w:szCs w:val="23"/>
        </w:rPr>
        <w:t xml:space="preserve">more </w:t>
      </w:r>
      <w:r w:rsidR="007231F3" w:rsidRPr="00C92FD1">
        <w:rPr>
          <w:sz w:val="23"/>
          <w:szCs w:val="23"/>
        </w:rPr>
        <w:t>certain choices, viz., selling B</w:t>
      </w:r>
      <w:bookmarkEnd w:id="15"/>
      <w:r w:rsidR="007231F3" w:rsidRPr="00C92FD1">
        <w:rPr>
          <w:sz w:val="23"/>
          <w:szCs w:val="23"/>
        </w:rPr>
        <w:t>.</w:t>
      </w:r>
    </w:p>
    <w:p w14:paraId="7313A128" w14:textId="43D11F8B" w:rsidR="00554CA6" w:rsidRPr="00C92FD1" w:rsidRDefault="00C471D1" w:rsidP="008E10B8">
      <w:pPr>
        <w:spacing w:before="240" w:after="240" w:line="360" w:lineRule="auto"/>
        <w:jc w:val="both"/>
        <w:rPr>
          <w:sz w:val="23"/>
          <w:szCs w:val="23"/>
        </w:rPr>
      </w:pPr>
      <w:r w:rsidRPr="00C92FD1">
        <w:rPr>
          <w:sz w:val="23"/>
          <w:szCs w:val="23"/>
        </w:rPr>
        <w:t>Term (</w:t>
      </w:r>
      <w:r w:rsidR="007231F3" w:rsidRPr="00C92FD1">
        <w:rPr>
          <w:sz w:val="23"/>
          <w:szCs w:val="23"/>
        </w:rPr>
        <w:t>II</w:t>
      </w:r>
      <w:r w:rsidRPr="00C92FD1">
        <w:rPr>
          <w:sz w:val="23"/>
          <w:szCs w:val="23"/>
        </w:rPr>
        <w:t xml:space="preserve">) represents the </w:t>
      </w:r>
      <w:r w:rsidR="00ED2402" w:rsidRPr="00C92FD1">
        <w:rPr>
          <w:sz w:val="23"/>
          <w:szCs w:val="23"/>
        </w:rPr>
        <w:t>“substitution effect”</w:t>
      </w:r>
      <w:r w:rsidR="0021343F" w:rsidRPr="00C92FD1">
        <w:rPr>
          <w:sz w:val="23"/>
          <w:szCs w:val="23"/>
        </w:rPr>
        <w:t xml:space="preserve"> – higher tax means reduced variability in D. </w:t>
      </w:r>
      <w:r w:rsidR="00F03B20" w:rsidRPr="00C92FD1">
        <w:rPr>
          <w:sz w:val="23"/>
          <w:szCs w:val="23"/>
        </w:rPr>
        <w:t xml:space="preserve">Given the risk-averse nature of the </w:t>
      </w:r>
      <w:r w:rsidR="00357B59" w:rsidRPr="00C92FD1">
        <w:rPr>
          <w:sz w:val="23"/>
          <w:szCs w:val="23"/>
        </w:rPr>
        <w:t>benevolent social agent</w:t>
      </w:r>
      <w:r w:rsidR="00F03B20" w:rsidRPr="00C92FD1">
        <w:rPr>
          <w:sz w:val="23"/>
          <w:szCs w:val="23"/>
        </w:rPr>
        <w:t xml:space="preserve">, </w:t>
      </w:r>
      <m:oMath>
        <m:r>
          <w:rPr>
            <w:rFonts w:ascii="Cambria Math" w:hAnsi="Cambria Math"/>
            <w:sz w:val="23"/>
            <w:szCs w:val="23"/>
          </w:rPr>
          <m:t>S</m:t>
        </m:r>
        <m:d>
          <m:dPr>
            <m:ctrlPr>
              <w:rPr>
                <w:rFonts w:ascii="Cambria Math" w:hAnsi="Cambria Math"/>
                <w:i/>
                <w:sz w:val="23"/>
                <w:szCs w:val="23"/>
              </w:rPr>
            </m:ctrlPr>
          </m:dPr>
          <m:e>
            <m:r>
              <w:rPr>
                <w:rFonts w:ascii="Cambria Math" w:hAnsi="Cambria Math"/>
                <w:sz w:val="23"/>
                <w:szCs w:val="23"/>
              </w:rPr>
              <m:t>v</m:t>
            </m:r>
            <m:d>
              <m:dPr>
                <m:ctrlPr>
                  <w:rPr>
                    <w:rFonts w:ascii="Cambria Math" w:hAnsi="Cambria Math"/>
                    <w:i/>
                    <w:sz w:val="23"/>
                    <w:szCs w:val="23"/>
                  </w:rPr>
                </m:ctrlPr>
              </m:dPr>
              <m:e>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e>
            </m:d>
            <m:r>
              <w:rPr>
                <w:rFonts w:ascii="Cambria Math" w:hAnsi="Cambria Math"/>
                <w:sz w:val="23"/>
                <w:szCs w:val="23"/>
              </w:rPr>
              <m:t>, μ</m:t>
            </m:r>
            <m:d>
              <m:dPr>
                <m:ctrlPr>
                  <w:rPr>
                    <w:rFonts w:ascii="Cambria Math" w:hAnsi="Cambria Math"/>
                    <w:i/>
                    <w:sz w:val="23"/>
                    <w:szCs w:val="23"/>
                  </w:rPr>
                </m:ctrlPr>
              </m:dPr>
              <m:e>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e>
            </m:d>
          </m:e>
        </m:d>
        <m:r>
          <w:rPr>
            <w:rFonts w:ascii="Cambria Math" w:hAnsi="Cambria Math"/>
            <w:sz w:val="23"/>
            <w:szCs w:val="23"/>
          </w:rPr>
          <m:t>&gt;0</m:t>
        </m:r>
      </m:oMath>
      <w:r w:rsidR="005B5785" w:rsidRPr="00C92FD1">
        <w:rPr>
          <w:sz w:val="23"/>
          <w:szCs w:val="23"/>
        </w:rPr>
        <w:t xml:space="preserve">, </w:t>
      </w:r>
      <w:r w:rsidR="00A93AEA" w:rsidRPr="00C92FD1">
        <w:rPr>
          <w:sz w:val="23"/>
          <w:szCs w:val="23"/>
        </w:rPr>
        <w:t>the</w:t>
      </w:r>
      <w:r w:rsidR="0049207D" w:rsidRPr="00C92FD1">
        <w:rPr>
          <w:sz w:val="23"/>
          <w:szCs w:val="23"/>
        </w:rPr>
        <w:t xml:space="preserve"> “substitution</w:t>
      </w:r>
      <w:r w:rsidR="005B5785" w:rsidRPr="00C92FD1">
        <w:rPr>
          <w:sz w:val="23"/>
          <w:szCs w:val="23"/>
        </w:rPr>
        <w:t xml:space="preserve"> effect</w:t>
      </w:r>
      <w:r w:rsidR="0049207D" w:rsidRPr="00C92FD1">
        <w:rPr>
          <w:sz w:val="23"/>
          <w:szCs w:val="23"/>
        </w:rPr>
        <w:t>”</w:t>
      </w:r>
      <w:r w:rsidR="00002995" w:rsidRPr="00C92FD1">
        <w:rPr>
          <w:sz w:val="23"/>
          <w:szCs w:val="23"/>
        </w:rPr>
        <w:t xml:space="preserve"> </w:t>
      </w:r>
      <w:r w:rsidR="00A93AEA" w:rsidRPr="00C92FD1">
        <w:rPr>
          <w:sz w:val="23"/>
          <w:szCs w:val="23"/>
        </w:rPr>
        <w:t xml:space="preserve">will induce </w:t>
      </w:r>
      <w:r w:rsidR="00212BDE" w:rsidRPr="00C92FD1">
        <w:rPr>
          <w:sz w:val="23"/>
          <w:szCs w:val="23"/>
        </w:rPr>
        <w:t>moving away from</w:t>
      </w:r>
      <w:r w:rsidR="007231F3" w:rsidRPr="00C92FD1">
        <w:rPr>
          <w:sz w:val="23"/>
          <w:szCs w:val="23"/>
        </w:rPr>
        <w:t xml:space="preserve"> B</w:t>
      </w:r>
      <w:r w:rsidR="006976F4" w:rsidRPr="00C92FD1">
        <w:rPr>
          <w:sz w:val="23"/>
          <w:szCs w:val="23"/>
        </w:rPr>
        <w:t xml:space="preserve">, </w:t>
      </w:r>
      <w:r w:rsidR="005B5785" w:rsidRPr="00C92FD1">
        <w:rPr>
          <w:sz w:val="23"/>
          <w:szCs w:val="23"/>
        </w:rPr>
        <w:t>and</w:t>
      </w:r>
      <w:r w:rsidR="0049207D" w:rsidRPr="00C92FD1">
        <w:rPr>
          <w:sz w:val="23"/>
          <w:szCs w:val="23"/>
        </w:rPr>
        <w:t xml:space="preserve"> therefore,</w:t>
      </w:r>
      <w:r w:rsidR="005B5785" w:rsidRPr="00C92FD1">
        <w:rPr>
          <w:sz w:val="23"/>
          <w:szCs w:val="23"/>
        </w:rPr>
        <w:t xml:space="preserve"> </w:t>
      </w:r>
      <w:r w:rsidR="007024AC" w:rsidRPr="00C92FD1">
        <w:rPr>
          <w:sz w:val="23"/>
          <w:szCs w:val="23"/>
        </w:rPr>
        <w:t>“</w:t>
      </w:r>
      <w:r w:rsidR="005B5785" w:rsidRPr="00C92FD1">
        <w:rPr>
          <w:sz w:val="23"/>
          <w:szCs w:val="23"/>
        </w:rPr>
        <w:t>utility enhancing</w:t>
      </w:r>
      <w:r w:rsidR="007024AC" w:rsidRPr="00C92FD1">
        <w:rPr>
          <w:sz w:val="23"/>
          <w:szCs w:val="23"/>
        </w:rPr>
        <w:t>”</w:t>
      </w:r>
      <w:r w:rsidR="005B5785" w:rsidRPr="00C92FD1">
        <w:rPr>
          <w:sz w:val="23"/>
          <w:szCs w:val="23"/>
        </w:rPr>
        <w:t>.</w:t>
      </w:r>
    </w:p>
    <w:p w14:paraId="48B3FE73" w14:textId="2837A94E" w:rsidR="001E15BE" w:rsidRPr="00C92FD1" w:rsidRDefault="001E15BE" w:rsidP="008E10B8">
      <w:pPr>
        <w:spacing w:before="240" w:after="240" w:line="360" w:lineRule="auto"/>
        <w:jc w:val="both"/>
        <w:rPr>
          <w:sz w:val="23"/>
          <w:szCs w:val="23"/>
        </w:rPr>
      </w:pPr>
      <w:r w:rsidRPr="00C92FD1">
        <w:rPr>
          <w:sz w:val="23"/>
          <w:szCs w:val="23"/>
        </w:rPr>
        <w:t xml:space="preserve">We further define </w:t>
      </w:r>
    </w:p>
    <w:p w14:paraId="7A66E50E" w14:textId="2F4C94CA" w:rsidR="00F478D6" w:rsidRPr="00C92FD1" w:rsidRDefault="00C92FD1" w:rsidP="008E10B8">
      <w:pPr>
        <w:spacing w:before="240" w:after="240" w:line="360" w:lineRule="auto"/>
        <w:jc w:val="center"/>
        <w:rPr>
          <w:sz w:val="23"/>
          <w:szCs w:val="23"/>
        </w:rPr>
      </w:pPr>
      <m:oMathPara>
        <m:oMath>
          <m:f>
            <m:fPr>
              <m:ctrlPr>
                <w:rPr>
                  <w:rFonts w:ascii="Cambria Math" w:hAnsi="Cambria Math"/>
                  <w:i/>
                  <w:sz w:val="23"/>
                  <w:szCs w:val="23"/>
                </w:rPr>
              </m:ctrlPr>
            </m:fPr>
            <m:num>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d>
                    <m:dPr>
                      <m:ctrlPr>
                        <w:rPr>
                          <w:rFonts w:ascii="Cambria Math" w:hAnsi="Cambria Math"/>
                          <w:i/>
                          <w:iCs/>
                          <w:sz w:val="23"/>
                          <w:szCs w:val="23"/>
                        </w:rPr>
                      </m:ctrlPr>
                    </m:dPr>
                    <m:e>
                      <m:r>
                        <w:rPr>
                          <w:rFonts w:ascii="Cambria Math" w:hAnsi="Cambria Math"/>
                          <w:sz w:val="23"/>
                          <w:szCs w:val="23"/>
                        </w:rPr>
                        <m:t>1-ρ</m:t>
                      </m:r>
                    </m:e>
                  </m:d>
                </m:e>
              </m:d>
            </m:num>
            <m:den>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den>
          </m:f>
        </m:oMath>
      </m:oMathPara>
    </w:p>
    <w:p w14:paraId="27F4E911" w14:textId="00BF0E60" w:rsidR="00C31312" w:rsidRPr="00C92FD1" w:rsidRDefault="00C31312" w:rsidP="008E10B8">
      <w:pPr>
        <w:spacing w:before="240" w:after="240" w:line="360" w:lineRule="auto"/>
        <w:jc w:val="both"/>
        <w:rPr>
          <w:sz w:val="23"/>
          <w:szCs w:val="23"/>
        </w:rPr>
      </w:pPr>
      <w:r w:rsidRPr="00C92FD1">
        <w:rPr>
          <w:sz w:val="23"/>
          <w:szCs w:val="23"/>
        </w:rPr>
        <w:t xml:space="preserve">-- as the </w:t>
      </w:r>
      <w:r w:rsidR="00E9547F" w:rsidRPr="00C92FD1">
        <w:rPr>
          <w:sz w:val="23"/>
          <w:szCs w:val="23"/>
        </w:rPr>
        <w:t>“</w:t>
      </w:r>
      <w:r w:rsidR="00DF5919" w:rsidRPr="00C92FD1">
        <w:rPr>
          <w:sz w:val="23"/>
          <w:szCs w:val="23"/>
        </w:rPr>
        <w:t>efficiency frontier</w:t>
      </w:r>
      <w:r w:rsidR="00E9547F" w:rsidRPr="00C92FD1">
        <w:rPr>
          <w:sz w:val="23"/>
          <w:szCs w:val="23"/>
        </w:rPr>
        <w:t>”</w:t>
      </w:r>
      <w:r w:rsidR="00DF5919" w:rsidRPr="00C92FD1">
        <w:rPr>
          <w:sz w:val="23"/>
          <w:szCs w:val="23"/>
        </w:rPr>
        <w:t xml:space="preserve"> of</w:t>
      </w:r>
      <w:r w:rsidR="00E9547F" w:rsidRPr="00C92FD1">
        <w:rPr>
          <w:sz w:val="23"/>
          <w:szCs w:val="23"/>
        </w:rPr>
        <w:t xml:space="preserve"> the</w:t>
      </w:r>
      <w:r w:rsidR="00DF5919" w:rsidRPr="00C92FD1">
        <w:rPr>
          <w:sz w:val="23"/>
          <w:szCs w:val="23"/>
        </w:rPr>
        <w:t xml:space="preserve"> socially optimal tax</w:t>
      </w:r>
      <w:r w:rsidR="00E9547F" w:rsidRPr="00C92FD1">
        <w:rPr>
          <w:sz w:val="23"/>
          <w:szCs w:val="23"/>
        </w:rPr>
        <w:t>.</w:t>
      </w:r>
      <w:r w:rsidR="00E9547F" w:rsidRPr="00C92FD1">
        <w:rPr>
          <w:sz w:val="23"/>
          <w:szCs w:val="23"/>
        </w:rPr>
        <w:tab/>
      </w:r>
      <w:r w:rsidR="00E9547F" w:rsidRPr="00C92FD1">
        <w:rPr>
          <w:sz w:val="23"/>
          <w:szCs w:val="23"/>
        </w:rPr>
        <w:tab/>
      </w:r>
      <w:r w:rsidR="00E9547F" w:rsidRPr="00C92FD1">
        <w:rPr>
          <w:sz w:val="23"/>
          <w:szCs w:val="23"/>
        </w:rPr>
        <w:tab/>
      </w:r>
      <w:r w:rsidR="00E9547F" w:rsidRPr="00C92FD1">
        <w:rPr>
          <w:sz w:val="23"/>
          <w:szCs w:val="23"/>
        </w:rPr>
        <w:tab/>
      </w:r>
      <w:r w:rsidR="00E9547F" w:rsidRPr="00C92FD1">
        <w:rPr>
          <w:sz w:val="23"/>
          <w:szCs w:val="23"/>
        </w:rPr>
        <w:tab/>
        <w:t>(8.1)</w:t>
      </w:r>
    </w:p>
    <w:p w14:paraId="76DF1A98" w14:textId="79E7B85A" w:rsidR="004D594E" w:rsidRPr="00C92FD1" w:rsidRDefault="00E01A31" w:rsidP="008E10B8">
      <w:pPr>
        <w:spacing w:before="240" w:after="240" w:line="360" w:lineRule="auto"/>
        <w:jc w:val="both"/>
        <w:rPr>
          <w:sz w:val="23"/>
          <w:szCs w:val="23"/>
        </w:rPr>
      </w:pPr>
      <w:r w:rsidRPr="00C92FD1">
        <w:rPr>
          <w:sz w:val="23"/>
          <w:szCs w:val="23"/>
        </w:rPr>
        <w:t xml:space="preserve">This </w:t>
      </w:r>
      <w:r w:rsidR="009E73AD" w:rsidRPr="00C92FD1">
        <w:rPr>
          <w:sz w:val="23"/>
          <w:szCs w:val="23"/>
        </w:rPr>
        <w:t xml:space="preserve">leads to the first </w:t>
      </w:r>
      <w:r w:rsidR="00EF183B" w:rsidRPr="00C92FD1">
        <w:rPr>
          <w:sz w:val="23"/>
          <w:szCs w:val="23"/>
        </w:rPr>
        <w:t>observation.</w:t>
      </w:r>
      <w:r w:rsidR="00285207" w:rsidRPr="00C92FD1">
        <w:rPr>
          <w:sz w:val="23"/>
          <w:szCs w:val="23"/>
        </w:rPr>
        <w:t xml:space="preserve"> </w:t>
      </w:r>
    </w:p>
    <w:p w14:paraId="579F1C73" w14:textId="3259CBBC" w:rsidR="00EF183B" w:rsidRPr="00C92FD1" w:rsidRDefault="00833228" w:rsidP="00576964">
      <w:pPr>
        <w:jc w:val="both"/>
        <w:rPr>
          <w:sz w:val="23"/>
          <w:szCs w:val="23"/>
        </w:rPr>
      </w:pPr>
      <w:r w:rsidRPr="00C92FD1">
        <w:rPr>
          <w:b/>
          <w:bCs/>
          <w:sz w:val="23"/>
          <w:szCs w:val="23"/>
        </w:rPr>
        <w:t>Observation</w:t>
      </w:r>
      <w:r w:rsidR="00EF183B" w:rsidRPr="00C92FD1">
        <w:rPr>
          <w:b/>
          <w:bCs/>
          <w:sz w:val="23"/>
          <w:szCs w:val="23"/>
        </w:rPr>
        <w:t xml:space="preserve"> 1</w:t>
      </w:r>
      <w:r w:rsidR="00EF183B" w:rsidRPr="00C92FD1">
        <w:rPr>
          <w:sz w:val="23"/>
          <w:szCs w:val="23"/>
        </w:rPr>
        <w:t xml:space="preserve">. </w:t>
      </w:r>
      <w:r w:rsidR="009B4EB7" w:rsidRPr="00C92FD1">
        <w:rPr>
          <w:i/>
          <w:iCs/>
          <w:sz w:val="23"/>
          <w:szCs w:val="23"/>
        </w:rPr>
        <w:t>The socially optimal tax rate,</w:t>
      </w:r>
      <w:r w:rsidR="009B4EB7" w:rsidRPr="00C92FD1">
        <w:rPr>
          <w:i/>
          <w:sz w:val="23"/>
          <w:szCs w:val="23"/>
        </w:rPr>
        <w:t xml:space="preserve"> </w:t>
      </w:r>
      <m:oMath>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oMath>
      <w:r w:rsidR="009B4EB7" w:rsidRPr="00C92FD1">
        <w:rPr>
          <w:i/>
          <w:sz w:val="23"/>
          <w:szCs w:val="23"/>
        </w:rPr>
        <w:t>,</w:t>
      </w:r>
      <w:r w:rsidR="009B4EB7" w:rsidRPr="00C92FD1">
        <w:rPr>
          <w:i/>
          <w:iCs/>
          <w:sz w:val="23"/>
          <w:szCs w:val="23"/>
        </w:rPr>
        <w:t xml:space="preserve"> that corresponds to the optimal sales maximizing the expected net gain from switching towards sustainable practices and minimizing the risk</w:t>
      </w:r>
      <w:r w:rsidR="00414443" w:rsidRPr="00C92FD1">
        <w:rPr>
          <w:i/>
          <w:iCs/>
          <w:sz w:val="23"/>
          <w:szCs w:val="23"/>
        </w:rPr>
        <w:t xml:space="preserve">, </w:t>
      </w:r>
      <w:r w:rsidR="00A17240" w:rsidRPr="00C92FD1">
        <w:rPr>
          <w:i/>
          <w:iCs/>
          <w:sz w:val="23"/>
          <w:szCs w:val="23"/>
        </w:rPr>
        <w:t xml:space="preserve">leads </w:t>
      </w:r>
      <w:r w:rsidR="003C44D2" w:rsidRPr="00C92FD1">
        <w:rPr>
          <w:i/>
          <w:iCs/>
          <w:sz w:val="23"/>
          <w:szCs w:val="23"/>
        </w:rPr>
        <w:t xml:space="preserve">to positive substitution and </w:t>
      </w:r>
      <w:r w:rsidR="007231F3" w:rsidRPr="00C92FD1">
        <w:rPr>
          <w:i/>
          <w:iCs/>
          <w:sz w:val="23"/>
          <w:szCs w:val="23"/>
        </w:rPr>
        <w:t xml:space="preserve">negative </w:t>
      </w:r>
      <w:r w:rsidR="003C44D2" w:rsidRPr="00C92FD1">
        <w:rPr>
          <w:i/>
          <w:iCs/>
          <w:sz w:val="23"/>
          <w:szCs w:val="23"/>
        </w:rPr>
        <w:t>income (wealth) effect</w:t>
      </w:r>
      <w:r w:rsidRPr="00C92FD1">
        <w:rPr>
          <w:i/>
          <w:iCs/>
          <w:sz w:val="23"/>
          <w:szCs w:val="23"/>
        </w:rPr>
        <w:t>s</w:t>
      </w:r>
      <w:r w:rsidR="003D6297" w:rsidRPr="00C92FD1">
        <w:rPr>
          <w:i/>
          <w:sz w:val="23"/>
          <w:szCs w:val="23"/>
        </w:rPr>
        <w:t>.</w:t>
      </w:r>
    </w:p>
    <w:p w14:paraId="3281D9C0" w14:textId="49B4DE3F" w:rsidR="007F339A" w:rsidRPr="00C92FD1" w:rsidRDefault="007F339A" w:rsidP="008E10B8">
      <w:pPr>
        <w:spacing w:before="240" w:after="240" w:line="360" w:lineRule="auto"/>
        <w:jc w:val="both"/>
        <w:rPr>
          <w:sz w:val="23"/>
          <w:szCs w:val="23"/>
        </w:rPr>
      </w:pPr>
      <w:r w:rsidRPr="00C92FD1">
        <w:rPr>
          <w:b/>
          <w:bCs/>
          <w:sz w:val="23"/>
          <w:szCs w:val="23"/>
        </w:rPr>
        <w:t>Comparative Static Exercises</w:t>
      </w:r>
    </w:p>
    <w:p w14:paraId="50538B97" w14:textId="485CACD7" w:rsidR="00423324" w:rsidRPr="00C92FD1" w:rsidRDefault="00B541CF" w:rsidP="008E10B8">
      <w:pPr>
        <w:spacing w:before="240" w:after="240" w:line="360" w:lineRule="auto"/>
        <w:jc w:val="both"/>
        <w:rPr>
          <w:sz w:val="23"/>
          <w:szCs w:val="23"/>
        </w:rPr>
      </w:pPr>
      <w:r w:rsidRPr="00C92FD1">
        <w:rPr>
          <w:sz w:val="23"/>
          <w:szCs w:val="23"/>
        </w:rPr>
        <w:t xml:space="preserve">Now we are going to trace out the effect of </w:t>
      </w:r>
      <w:r w:rsidR="007428CC" w:rsidRPr="00C92FD1">
        <w:rPr>
          <w:sz w:val="23"/>
          <w:szCs w:val="23"/>
        </w:rPr>
        <w:t>de</w:t>
      </w:r>
      <w:r w:rsidR="001241B2" w:rsidRPr="00C92FD1">
        <w:rPr>
          <w:sz w:val="23"/>
          <w:szCs w:val="23"/>
        </w:rPr>
        <w:t>crease in</w:t>
      </w:r>
      <w:r w:rsidR="00F86F63" w:rsidRPr="00C92FD1">
        <w:rPr>
          <w:sz w:val="23"/>
          <w:szCs w:val="23"/>
        </w:rPr>
        <w:t xml:space="preserve"> the </w:t>
      </w:r>
      <w:r w:rsidR="002B0035" w:rsidRPr="00C92FD1">
        <w:rPr>
          <w:sz w:val="23"/>
          <w:szCs w:val="23"/>
        </w:rPr>
        <w:t>expected market share for product A</w:t>
      </w:r>
      <w:r w:rsidR="00F86F63" w:rsidRPr="00C92FD1">
        <w:rPr>
          <w:sz w:val="23"/>
          <w:szCs w:val="23"/>
        </w:rPr>
        <w:t xml:space="preserve"> </w:t>
      </w:r>
      <w:r w:rsidR="009C2D3D" w:rsidRPr="00C92FD1">
        <w:rPr>
          <w:sz w:val="23"/>
          <w:szCs w:val="23"/>
        </w:rPr>
        <w:t>(</w:t>
      </w:r>
      <w:r w:rsidR="007F339A" w:rsidRPr="00C92FD1">
        <w:rPr>
          <w:sz w:val="23"/>
          <w:szCs w:val="23"/>
        </w:rPr>
        <w:t xml:space="preserve">i.e., reduction in </w:t>
      </w:r>
      <m:oMath>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oMath>
      <w:r w:rsidR="009C2D3D" w:rsidRPr="00C92FD1">
        <w:rPr>
          <w:sz w:val="23"/>
          <w:szCs w:val="23"/>
        </w:rPr>
        <w:t xml:space="preserve">) </w:t>
      </w:r>
      <w:r w:rsidR="00F86F63" w:rsidRPr="00C92FD1">
        <w:rPr>
          <w:sz w:val="23"/>
          <w:szCs w:val="23"/>
        </w:rPr>
        <w:t xml:space="preserve">on </w:t>
      </w:r>
      <w:r w:rsidR="00631C4B" w:rsidRPr="00C92FD1">
        <w:rPr>
          <w:sz w:val="23"/>
          <w:szCs w:val="23"/>
        </w:rPr>
        <w:t>the socially optimal tax rate</w:t>
      </w:r>
      <w:r w:rsidR="009C2D3D" w:rsidRPr="00C92FD1">
        <w:rPr>
          <w:sz w:val="23"/>
          <w:szCs w:val="23"/>
        </w:rPr>
        <w:t xml:space="preserve"> (</w:t>
      </w:r>
      <m:oMath>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oMath>
      <w:r w:rsidR="009C2D3D" w:rsidRPr="00C92FD1">
        <w:rPr>
          <w:sz w:val="23"/>
          <w:szCs w:val="23"/>
        </w:rPr>
        <w:t>)</w:t>
      </w:r>
      <w:r w:rsidR="00631C4B" w:rsidRPr="00C92FD1">
        <w:rPr>
          <w:sz w:val="23"/>
          <w:szCs w:val="23"/>
        </w:rPr>
        <w:t>.</w:t>
      </w:r>
      <w:r w:rsidR="00551378" w:rsidRPr="00C92FD1">
        <w:rPr>
          <w:sz w:val="23"/>
          <w:szCs w:val="23"/>
        </w:rPr>
        <w:t xml:space="preserve"> Implicit di</w:t>
      </w:r>
      <w:r w:rsidR="003E6CC1" w:rsidRPr="00C92FD1">
        <w:rPr>
          <w:sz w:val="23"/>
          <w:szCs w:val="23"/>
        </w:rPr>
        <w:t>fferentiation of Eq. (8)</w:t>
      </w:r>
      <w:r w:rsidR="00617332" w:rsidRPr="00C92FD1">
        <w:rPr>
          <w:sz w:val="23"/>
          <w:szCs w:val="23"/>
        </w:rPr>
        <w:t xml:space="preserve"> </w:t>
      </w:r>
      <w:r w:rsidR="00846203" w:rsidRPr="00C92FD1">
        <w:rPr>
          <w:sz w:val="23"/>
          <w:szCs w:val="23"/>
        </w:rPr>
        <w:t xml:space="preserve">with respect to </w:t>
      </w:r>
      <m:oMath>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oMath>
      <w:r w:rsidR="00846203" w:rsidRPr="00C92FD1">
        <w:rPr>
          <w:sz w:val="23"/>
          <w:szCs w:val="23"/>
        </w:rPr>
        <w:t xml:space="preserve"> </w:t>
      </w:r>
      <w:r w:rsidR="00617332" w:rsidRPr="00C92FD1">
        <w:rPr>
          <w:sz w:val="23"/>
          <w:szCs w:val="23"/>
        </w:rPr>
        <w:t>yields,</w:t>
      </w:r>
    </w:p>
    <w:p w14:paraId="52E0E5DE" w14:textId="77777777" w:rsidR="00D32117" w:rsidRPr="00C92FD1" w:rsidRDefault="00247D97" w:rsidP="008E10B8">
      <w:pPr>
        <w:spacing w:before="240" w:after="240" w:line="360" w:lineRule="auto"/>
        <w:jc w:val="center"/>
        <w:rPr>
          <w:sz w:val="23"/>
          <w:szCs w:val="23"/>
        </w:rPr>
      </w:pPr>
      <m:oMathPara>
        <m:oMath>
          <m:r>
            <m:rPr>
              <m:sty m:val="p"/>
            </m:rPr>
            <w:rPr>
              <w:rFonts w:ascii="Cambria Math" w:hAnsi="Cambria Math"/>
              <w:sz w:val="23"/>
              <w:szCs w:val="23"/>
            </w:rPr>
            <m:t>sgn</m:t>
          </m:r>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num>
                <m:den>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den>
              </m:f>
            </m:e>
          </m:d>
          <m:r>
            <w:rPr>
              <w:rFonts w:ascii="Cambria Math" w:hAnsi="Cambria Math"/>
              <w:sz w:val="23"/>
              <w:szCs w:val="23"/>
            </w:rPr>
            <m:t>=</m:t>
          </m:r>
          <m:r>
            <m:rPr>
              <m:sty m:val="p"/>
            </m:rPr>
            <w:rPr>
              <w:rFonts w:ascii="Cambria Math" w:hAnsi="Cambria Math"/>
              <w:sz w:val="23"/>
              <w:szCs w:val="23"/>
            </w:rPr>
            <m:t>sgn</m:t>
          </m:r>
          <m:r>
            <w:rPr>
              <w:rFonts w:ascii="Cambria Math" w:hAnsi="Cambria Math"/>
              <w:sz w:val="23"/>
              <w:szCs w:val="23"/>
            </w:rPr>
            <m:t xml:space="preserve"> </m:t>
          </m:r>
          <m:d>
            <m:dPr>
              <m:begChr m:val="["/>
              <m:endChr m:val="]"/>
              <m:ctrlPr>
                <w:rPr>
                  <w:rFonts w:ascii="Cambria Math" w:hAnsi="Cambria Math"/>
                  <w:i/>
                  <w:sz w:val="23"/>
                  <w:szCs w:val="23"/>
                </w:rPr>
              </m:ctrlPr>
            </m:dPr>
            <m:e>
              <m:r>
                <w:rPr>
                  <w:rFonts w:ascii="Cambria Math" w:hAnsi="Cambria Math"/>
                  <w:sz w:val="23"/>
                  <w:szCs w:val="23"/>
                </w:rPr>
                <m:t>-2</m:t>
              </m:r>
              <m:d>
                <m:dPr>
                  <m:ctrlPr>
                    <w:rPr>
                      <w:rFonts w:ascii="Cambria Math" w:hAnsi="Cambria Math"/>
                      <w:i/>
                      <w:iCs/>
                      <w:sz w:val="23"/>
                      <w:szCs w:val="23"/>
                    </w:rPr>
                  </m:ctrlPr>
                </m:dPr>
                <m:e>
                  <m:r>
                    <w:rPr>
                      <w:rFonts w:ascii="Cambria Math" w:hAnsi="Cambria Math"/>
                      <w:sz w:val="23"/>
                      <w:szCs w:val="23"/>
                    </w:rPr>
                    <m:t>1-ρ</m:t>
                  </m:r>
                </m:e>
              </m:d>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sSup>
                <m:sSupPr>
                  <m:ctrlPr>
                    <w:rPr>
                      <w:rFonts w:ascii="Cambria Math" w:hAnsi="Cambria Math"/>
                      <w:i/>
                      <w:iCs/>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+2</m:t>
              </m:r>
              <m:d>
                <m:dPr>
                  <m:ctrlPr>
                    <w:rPr>
                      <w:rFonts w:ascii="Cambria Math" w:hAnsi="Cambria Math"/>
                      <w:i/>
                      <w:iCs/>
                      <w:sz w:val="23"/>
                      <w:szCs w:val="23"/>
                    </w:rPr>
                  </m:ctrlPr>
                </m:dPr>
                <m:e>
                  <m:r>
                    <w:rPr>
                      <w:rFonts w:ascii="Cambria Math" w:hAnsi="Cambria Math"/>
                      <w:sz w:val="23"/>
                      <w:szCs w:val="23"/>
                    </w:rPr>
                    <m:t>1-ρ</m:t>
                  </m:r>
                </m:e>
              </m:d>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sSup>
                <m:sSupPr>
                  <m:ctrlPr>
                    <w:rPr>
                      <w:rFonts w:ascii="Cambria Math" w:hAnsi="Cambria Math"/>
                      <w:i/>
                      <w:sz w:val="23"/>
                      <w:szCs w:val="23"/>
                    </w:rPr>
                  </m:ctrlPr>
                </m:sSupPr>
                <m:e>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d>
                        <m:dPr>
                          <m:ctrlPr>
                            <w:rPr>
                              <w:rFonts w:ascii="Cambria Math" w:hAnsi="Cambria Math"/>
                              <w:i/>
                              <w:iCs/>
                              <w:sz w:val="23"/>
                              <w:szCs w:val="23"/>
                            </w:rPr>
                          </m:ctrlPr>
                        </m:dPr>
                        <m:e>
                          <m:r>
                            <w:rPr>
                              <w:rFonts w:ascii="Cambria Math" w:hAnsi="Cambria Math"/>
                              <w:sz w:val="23"/>
                              <w:szCs w:val="23"/>
                            </w:rPr>
                            <m:t>1-ρ</m:t>
                          </m:r>
                        </m:e>
                      </m:d>
                    </m:e>
                  </m:d>
                </m:e>
                <m:sup>
                  <m:r>
                    <w:rPr>
                      <w:rFonts w:ascii="Cambria Math" w:hAnsi="Cambria Math"/>
                      <w:sz w:val="23"/>
                      <w:szCs w:val="23"/>
                    </w:rPr>
                    <m:t>-1</m:t>
                  </m:r>
                </m:sup>
              </m:sSup>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μ</m:t>
                  </m:r>
                </m:sub>
              </m:sSub>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μ</m:t>
                          </m:r>
                        </m:e>
                        <m:sup>
                          <m:r>
                            <w:rPr>
                              <w:rFonts w:ascii="Cambria Math" w:hAnsi="Cambria Math"/>
                              <w:sz w:val="23"/>
                              <w:szCs w:val="23"/>
                            </w:rPr>
                            <m:t>*</m:t>
                          </m:r>
                        </m:sup>
                      </m:sSup>
                    </m:num>
                    <m:den>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den>
                  </m:f>
                </m:e>
              </m:d>
            </m:e>
          </m:d>
        </m:oMath>
      </m:oMathPara>
    </w:p>
    <w:p w14:paraId="136B85EA" w14:textId="3797254D" w:rsidR="009536E6" w:rsidRPr="00C92FD1" w:rsidRDefault="00B34026" w:rsidP="008E10B8">
      <w:pPr>
        <w:spacing w:before="240" w:after="240" w:line="360" w:lineRule="auto"/>
        <w:jc w:val="center"/>
        <w:rPr>
          <w:sz w:val="23"/>
          <w:szCs w:val="23"/>
        </w:rPr>
      </w:pPr>
      <m:oMath>
        <m:r>
          <w:rPr>
            <w:rFonts w:ascii="Cambria Math" w:hAnsi="Cambria Math"/>
            <w:sz w:val="23"/>
            <w:szCs w:val="23"/>
          </w:rPr>
          <w:lastRenderedPageBreak/>
          <m:t>=-2</m:t>
        </m:r>
        <m:d>
          <m:dPr>
            <m:ctrlPr>
              <w:rPr>
                <w:rFonts w:ascii="Cambria Math" w:hAnsi="Cambria Math"/>
                <w:i/>
                <w:sz w:val="23"/>
                <w:szCs w:val="23"/>
              </w:rPr>
            </m:ctrlPr>
          </m:dPr>
          <m:e>
            <m:r>
              <w:rPr>
                <w:rFonts w:ascii="Cambria Math" w:hAnsi="Cambria Math"/>
                <w:sz w:val="23"/>
                <w:szCs w:val="23"/>
              </w:rPr>
              <m:t>1-ρ</m:t>
            </m:r>
          </m:e>
        </m:d>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r>
          <m:rPr>
            <m:sty m:val="p"/>
          </m:rPr>
          <w:rPr>
            <w:rFonts w:ascii="Cambria Math" w:hAnsi="Cambria Math"/>
            <w:sz w:val="23"/>
            <w:szCs w:val="23"/>
          </w:rPr>
          <m:t xml:space="preserve"> sgn</m:t>
        </m:r>
        <m:r>
          <w:rPr>
            <w:rFonts w:ascii="Cambria Math" w:hAnsi="Cambria Math"/>
            <w:sz w:val="23"/>
            <w:szCs w:val="23"/>
          </w:rPr>
          <m:t xml:space="preserve"> </m:t>
        </m:r>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w:bookmarkStart w:id="16" w:name="_Hlk110024082"/>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μ</m:t>
                </m:r>
              </m:sub>
            </m:sSub>
            <w:bookmarkEnd w:id="16"/>
          </m:e>
        </m:d>
      </m:oMath>
      <w:r w:rsidR="00BD6CFC" w:rsidRPr="00C92FD1">
        <w:rPr>
          <w:sz w:val="23"/>
          <w:szCs w:val="23"/>
        </w:rPr>
        <w:tab/>
      </w:r>
      <w:r w:rsidR="00BD6CFC" w:rsidRPr="00C92FD1">
        <w:rPr>
          <w:sz w:val="23"/>
          <w:szCs w:val="23"/>
        </w:rPr>
        <w:tab/>
      </w:r>
      <w:r w:rsidR="00E15CF0" w:rsidRPr="00C92FD1">
        <w:rPr>
          <w:sz w:val="23"/>
          <w:szCs w:val="23"/>
        </w:rPr>
        <w:tab/>
      </w:r>
      <w:r w:rsidR="007E0A0B" w:rsidRPr="00C92FD1">
        <w:rPr>
          <w:sz w:val="23"/>
          <w:szCs w:val="23"/>
        </w:rPr>
        <w:t>(</w:t>
      </w:r>
      <w:r w:rsidR="00EE047B" w:rsidRPr="00C92FD1">
        <w:rPr>
          <w:sz w:val="23"/>
          <w:szCs w:val="23"/>
        </w:rPr>
        <w:t>9)</w:t>
      </w:r>
      <w:r w:rsidR="00123C0A" w:rsidRPr="00C92FD1">
        <w:rPr>
          <w:rStyle w:val="FootnoteReference"/>
          <w:sz w:val="23"/>
          <w:szCs w:val="23"/>
        </w:rPr>
        <w:footnoteReference w:id="9"/>
      </w:r>
    </w:p>
    <w:p w14:paraId="6E0326B1" w14:textId="603B45B5" w:rsidR="00120C2F" w:rsidRPr="00C92FD1" w:rsidRDefault="00120C2F" w:rsidP="008E10B8">
      <w:pPr>
        <w:spacing w:before="240" w:after="240" w:line="360" w:lineRule="auto"/>
        <w:jc w:val="both"/>
        <w:rPr>
          <w:sz w:val="23"/>
          <w:szCs w:val="23"/>
        </w:rPr>
      </w:pPr>
      <w:proofErr w:type="gramStart"/>
      <w:r w:rsidRPr="00C92FD1">
        <w:rPr>
          <w:sz w:val="23"/>
          <w:szCs w:val="23"/>
        </w:rPr>
        <w:t>Where</w:t>
      </w:r>
      <w:proofErr w:type="gramEnd"/>
      <w:r w:rsidRPr="00C92FD1">
        <w:rPr>
          <w:sz w:val="23"/>
          <w:szCs w:val="23"/>
        </w:rPr>
        <w:t xml:space="preserve">, </w:t>
      </w:r>
      <m:oMath>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μ</m:t>
                    </m:r>
                  </m:e>
                  <m:sup>
                    <m:r>
                      <w:rPr>
                        <w:rFonts w:ascii="Cambria Math" w:hAnsi="Cambria Math"/>
                        <w:sz w:val="23"/>
                        <w:szCs w:val="23"/>
                      </w:rPr>
                      <m:t>*</m:t>
                    </m:r>
                  </m:sup>
                </m:sSup>
              </m:num>
              <m:den>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den>
            </m:f>
          </m:e>
        </m:d>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d>
              <m:dPr>
                <m:ctrlPr>
                  <w:rPr>
                    <w:rFonts w:ascii="Cambria Math" w:hAnsi="Cambria Math"/>
                    <w:i/>
                    <w:iCs/>
                    <w:sz w:val="23"/>
                    <w:szCs w:val="23"/>
                  </w:rPr>
                </m:ctrlPr>
              </m:dPr>
              <m:e>
                <m:r>
                  <w:rPr>
                    <w:rFonts w:ascii="Cambria Math" w:hAnsi="Cambria Math"/>
                    <w:sz w:val="23"/>
                    <w:szCs w:val="23"/>
                  </w:rPr>
                  <m:t>1-ρ</m:t>
                </m:r>
              </m:e>
            </m:d>
          </m:e>
        </m:d>
        <m:r>
          <w:rPr>
            <w:rFonts w:ascii="Cambria Math" w:hAnsi="Cambria Math"/>
            <w:sz w:val="23"/>
            <w:szCs w:val="23"/>
          </w:rPr>
          <m:t>&gt;0</m:t>
        </m:r>
      </m:oMath>
      <w:r w:rsidRPr="00C92FD1">
        <w:rPr>
          <w:sz w:val="23"/>
          <w:szCs w:val="23"/>
        </w:rPr>
        <w:t>.</w:t>
      </w:r>
    </w:p>
    <w:p w14:paraId="5CEE098B" w14:textId="2812DA74" w:rsidR="00047A0F" w:rsidRPr="00C92FD1" w:rsidRDefault="00047A0F" w:rsidP="008E10B8">
      <w:pPr>
        <w:spacing w:before="240" w:after="240" w:line="360" w:lineRule="auto"/>
        <w:jc w:val="both"/>
        <w:rPr>
          <w:sz w:val="23"/>
          <w:szCs w:val="23"/>
        </w:rPr>
      </w:pPr>
      <w:r w:rsidRPr="00C92FD1">
        <w:rPr>
          <w:sz w:val="23"/>
          <w:szCs w:val="23"/>
        </w:rPr>
        <w:t xml:space="preserve">Therefore, </w:t>
      </w:r>
      <m:oMath>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num>
              <m:den>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den>
            </m:f>
          </m:e>
        </m:d>
        <m:r>
          <w:rPr>
            <w:rFonts w:ascii="Cambria Math" w:hAnsi="Cambria Math"/>
            <w:sz w:val="23"/>
            <w:szCs w:val="23"/>
          </w:rPr>
          <m:t>&lt;0,</m:t>
        </m:r>
      </m:oMath>
      <w:r w:rsidR="0019677D" w:rsidRPr="00C92FD1">
        <w:rPr>
          <w:sz w:val="23"/>
          <w:szCs w:val="23"/>
        </w:rPr>
        <w:t xml:space="preserve"> whenever</w:t>
      </w:r>
      <w:r w:rsidR="00493A0B" w:rsidRPr="00C92FD1">
        <w:rPr>
          <w:sz w:val="23"/>
          <w:szCs w:val="23"/>
        </w:rPr>
        <w:t xml:space="preserve"> the sufficiency condition</w:t>
      </w:r>
      <w:r w:rsidR="0019677D" w:rsidRPr="00C92FD1">
        <w:rPr>
          <w:sz w:val="23"/>
          <w:szCs w:val="23"/>
        </w:rPr>
        <w:t xml:space="preserve"> </w:t>
      </w:r>
      <m:oMath>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μ</m:t>
            </m:r>
          </m:sub>
        </m:sSub>
        <m:r>
          <w:rPr>
            <w:rFonts w:ascii="Cambria Math" w:hAnsi="Cambria Math"/>
            <w:sz w:val="23"/>
            <w:szCs w:val="23"/>
          </w:rPr>
          <m:t>(.)≤0</m:t>
        </m:r>
      </m:oMath>
      <w:r w:rsidR="00493A0B" w:rsidRPr="00C92FD1">
        <w:rPr>
          <w:sz w:val="23"/>
          <w:szCs w:val="23"/>
        </w:rPr>
        <w:t xml:space="preserve"> is met.</w:t>
      </w:r>
    </w:p>
    <w:p w14:paraId="19727BAE" w14:textId="0B1BDE28" w:rsidR="002509B4" w:rsidRPr="00C92FD1" w:rsidRDefault="00CA6B06" w:rsidP="008E10B8">
      <w:pPr>
        <w:spacing w:before="240" w:after="240" w:line="360" w:lineRule="auto"/>
        <w:jc w:val="both"/>
        <w:rPr>
          <w:sz w:val="23"/>
          <w:szCs w:val="23"/>
        </w:rPr>
      </w:pPr>
      <w:r w:rsidRPr="00C92FD1">
        <w:rPr>
          <w:sz w:val="23"/>
          <w:szCs w:val="23"/>
        </w:rPr>
        <w:t>I</w:t>
      </w:r>
      <w:r w:rsidR="002F315E" w:rsidRPr="00C92FD1">
        <w:rPr>
          <w:sz w:val="23"/>
          <w:szCs w:val="23"/>
        </w:rPr>
        <w:t xml:space="preserve">f with higher expected D (i.e., with higher </w:t>
      </w:r>
      <m:oMath>
        <m:r>
          <w:rPr>
            <w:rFonts w:ascii="Cambria Math" w:hAnsi="Cambria Math"/>
            <w:sz w:val="23"/>
            <w:szCs w:val="23"/>
          </w:rPr>
          <m:t>μ</m:t>
        </m:r>
      </m:oMath>
      <w:r w:rsidR="002F315E" w:rsidRPr="00C92FD1">
        <w:rPr>
          <w:sz w:val="23"/>
          <w:szCs w:val="23"/>
        </w:rPr>
        <w:t xml:space="preserve">), </w:t>
      </w:r>
      <w:r w:rsidRPr="00C92FD1">
        <w:rPr>
          <w:sz w:val="23"/>
          <w:szCs w:val="23"/>
        </w:rPr>
        <w:t xml:space="preserve">the willingness to move towards </w:t>
      </w:r>
      <w:r w:rsidR="007A02F9" w:rsidRPr="00C92FD1">
        <w:rPr>
          <w:sz w:val="23"/>
          <w:szCs w:val="23"/>
        </w:rPr>
        <w:t>sell</w:t>
      </w:r>
      <w:r w:rsidRPr="00C92FD1">
        <w:rPr>
          <w:sz w:val="23"/>
          <w:szCs w:val="23"/>
        </w:rPr>
        <w:t xml:space="preserve">ing A increases (signified by the </w:t>
      </w:r>
      <w:r w:rsidR="00B35D93" w:rsidRPr="00C92FD1">
        <w:rPr>
          <w:sz w:val="23"/>
          <w:szCs w:val="23"/>
        </w:rPr>
        <w:t>“</w:t>
      </w:r>
      <w:r w:rsidRPr="00C92FD1">
        <w:rPr>
          <w:sz w:val="23"/>
          <w:szCs w:val="23"/>
        </w:rPr>
        <w:t xml:space="preserve">decreasing absolute risk </w:t>
      </w:r>
      <w:r w:rsidR="00B35D93" w:rsidRPr="00C92FD1">
        <w:rPr>
          <w:sz w:val="23"/>
          <w:szCs w:val="23"/>
        </w:rPr>
        <w:t>aversion”</w:t>
      </w:r>
      <w:r w:rsidRPr="00C92FD1">
        <w:rPr>
          <w:sz w:val="23"/>
          <w:szCs w:val="23"/>
        </w:rPr>
        <w:t xml:space="preserve"> preference structure, i.e., </w:t>
      </w:r>
      <m:oMath>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μ</m:t>
            </m:r>
          </m:sub>
        </m:sSub>
        <m:r>
          <w:rPr>
            <w:rFonts w:ascii="Cambria Math" w:hAnsi="Cambria Math"/>
            <w:sz w:val="23"/>
            <w:szCs w:val="23"/>
          </w:rPr>
          <m:t>&lt;0</m:t>
        </m:r>
      </m:oMath>
      <w:r w:rsidRPr="00C92FD1">
        <w:rPr>
          <w:sz w:val="23"/>
          <w:szCs w:val="23"/>
        </w:rPr>
        <w:t>)</w:t>
      </w:r>
      <w:r w:rsidR="00B473AE" w:rsidRPr="00C92FD1">
        <w:rPr>
          <w:rStyle w:val="FootnoteReference"/>
          <w:sz w:val="23"/>
          <w:szCs w:val="23"/>
        </w:rPr>
        <w:footnoteReference w:id="10"/>
      </w:r>
      <w:r w:rsidRPr="00C92FD1">
        <w:rPr>
          <w:sz w:val="23"/>
          <w:szCs w:val="23"/>
        </w:rPr>
        <w:t xml:space="preserve">, then with a </w:t>
      </w:r>
      <w:r w:rsidR="00C34677" w:rsidRPr="00C92FD1">
        <w:rPr>
          <w:sz w:val="23"/>
          <w:szCs w:val="23"/>
        </w:rPr>
        <w:t>unit</w:t>
      </w:r>
      <w:r w:rsidRPr="00C92FD1">
        <w:rPr>
          <w:sz w:val="23"/>
          <w:szCs w:val="23"/>
        </w:rPr>
        <w:t xml:space="preserve"> decline in market share for A, socially optimum tax rate would increase. </w:t>
      </w:r>
      <w:r w:rsidR="007F339A" w:rsidRPr="00C92FD1">
        <w:rPr>
          <w:sz w:val="23"/>
          <w:szCs w:val="23"/>
        </w:rPr>
        <w:t xml:space="preserve">Therefore, B </w:t>
      </w:r>
      <w:r w:rsidR="00B66AA2" w:rsidRPr="00C92FD1">
        <w:rPr>
          <w:sz w:val="23"/>
          <w:szCs w:val="23"/>
        </w:rPr>
        <w:t xml:space="preserve">suppliers </w:t>
      </w:r>
      <w:r w:rsidR="007F339A" w:rsidRPr="00C92FD1">
        <w:rPr>
          <w:sz w:val="23"/>
          <w:szCs w:val="23"/>
        </w:rPr>
        <w:t xml:space="preserve">would be ending up bearing more tax-burden than A (since the A </w:t>
      </w:r>
      <w:r w:rsidR="00B66AA2" w:rsidRPr="00C92FD1">
        <w:rPr>
          <w:sz w:val="23"/>
          <w:szCs w:val="23"/>
        </w:rPr>
        <w:t xml:space="preserve">suppliers </w:t>
      </w:r>
      <w:r w:rsidR="007F339A" w:rsidRPr="00C92FD1">
        <w:rPr>
          <w:sz w:val="23"/>
          <w:szCs w:val="23"/>
        </w:rPr>
        <w:t xml:space="preserve">are getting rebates from the </w:t>
      </w:r>
      <w:r w:rsidR="004E45CA" w:rsidRPr="00C92FD1">
        <w:rPr>
          <w:sz w:val="23"/>
          <w:szCs w:val="23"/>
        </w:rPr>
        <w:t>G</w:t>
      </w:r>
      <w:r w:rsidR="007F339A" w:rsidRPr="00C92FD1">
        <w:rPr>
          <w:sz w:val="23"/>
          <w:szCs w:val="23"/>
        </w:rPr>
        <w:t>overnment).</w:t>
      </w:r>
    </w:p>
    <w:p w14:paraId="42FA67EF" w14:textId="481D8C8A" w:rsidR="00981307" w:rsidRPr="00C92FD1" w:rsidRDefault="00981307" w:rsidP="008E10B8">
      <w:pPr>
        <w:spacing w:before="240" w:after="240" w:line="360" w:lineRule="auto"/>
        <w:jc w:val="both"/>
        <w:rPr>
          <w:sz w:val="23"/>
          <w:szCs w:val="23"/>
        </w:rPr>
      </w:pPr>
      <w:r w:rsidRPr="00C92FD1">
        <w:rPr>
          <w:sz w:val="23"/>
          <w:szCs w:val="23"/>
        </w:rPr>
        <w:t>This leads to assert our first proposition.</w:t>
      </w:r>
    </w:p>
    <w:p w14:paraId="30A565FF" w14:textId="1F77CD0F" w:rsidR="00981307" w:rsidRPr="00C92FD1" w:rsidRDefault="00981307" w:rsidP="00CB5032">
      <w:pPr>
        <w:jc w:val="both"/>
        <w:rPr>
          <w:sz w:val="23"/>
          <w:szCs w:val="23"/>
        </w:rPr>
      </w:pPr>
      <w:r w:rsidRPr="00C92FD1">
        <w:rPr>
          <w:b/>
          <w:bCs/>
          <w:sz w:val="23"/>
          <w:szCs w:val="23"/>
        </w:rPr>
        <w:t>Proposition 1</w:t>
      </w:r>
      <w:r w:rsidRPr="00C92FD1">
        <w:rPr>
          <w:sz w:val="23"/>
          <w:szCs w:val="23"/>
        </w:rPr>
        <w:t xml:space="preserve">. </w:t>
      </w:r>
      <w:r w:rsidR="00B36F65" w:rsidRPr="00C92FD1">
        <w:rPr>
          <w:i/>
          <w:iCs/>
          <w:sz w:val="23"/>
          <w:szCs w:val="23"/>
        </w:rPr>
        <w:t>As</w:t>
      </w:r>
      <w:r w:rsidR="00C34677" w:rsidRPr="00C92FD1">
        <w:rPr>
          <w:i/>
          <w:iCs/>
          <w:sz w:val="23"/>
          <w:szCs w:val="23"/>
        </w:rPr>
        <w:t xml:space="preserve"> </w:t>
      </w:r>
      <m:oMath>
        <m:sSub>
          <m:sSubPr>
            <m:ctrlPr>
              <w:rPr>
                <w:rFonts w:ascii="Cambria Math" w:hAnsi="Cambria Math"/>
                <w:i/>
                <w:iCs/>
                <w:sz w:val="23"/>
                <w:szCs w:val="23"/>
              </w:rPr>
            </m:ctrlPr>
          </m:sSubPr>
          <m:e>
            <m:r>
              <w:rPr>
                <w:rFonts w:ascii="Cambria Math" w:hAnsi="Cambria Math"/>
                <w:sz w:val="23"/>
                <w:szCs w:val="23"/>
              </w:rPr>
              <m:t>μ</m:t>
            </m:r>
          </m:e>
          <m:sub>
            <m:r>
              <w:rPr>
                <w:rFonts w:ascii="Cambria Math" w:hAnsi="Cambria Math"/>
                <w:sz w:val="23"/>
                <w:szCs w:val="23"/>
              </w:rPr>
              <m:t>θ</m:t>
            </m:r>
          </m:sub>
        </m:sSub>
      </m:oMath>
      <w:r w:rsidR="005261A2" w:rsidRPr="00C92FD1">
        <w:rPr>
          <w:i/>
          <w:iCs/>
          <w:sz w:val="23"/>
          <w:szCs w:val="23"/>
        </w:rPr>
        <w:t xml:space="preserve"> decreases,</w:t>
      </w:r>
      <w:r w:rsidR="008F60B7" w:rsidRPr="00C92FD1">
        <w:rPr>
          <w:i/>
          <w:iCs/>
          <w:sz w:val="23"/>
          <w:szCs w:val="23"/>
        </w:rPr>
        <w:t xml:space="preserve"> socially optimal rate of tax will </w:t>
      </w:r>
      <w:r w:rsidR="004D6D59" w:rsidRPr="00C92FD1">
        <w:rPr>
          <w:i/>
          <w:iCs/>
          <w:sz w:val="23"/>
          <w:szCs w:val="23"/>
        </w:rPr>
        <w:t>increase</w:t>
      </w:r>
      <w:r w:rsidR="00CB0C74" w:rsidRPr="00C92FD1">
        <w:rPr>
          <w:i/>
          <w:iCs/>
          <w:sz w:val="23"/>
          <w:szCs w:val="23"/>
        </w:rPr>
        <w:t xml:space="preserve">, whenever the sufficiency condition of </w:t>
      </w:r>
      <w:r w:rsidR="00CB5032" w:rsidRPr="00C92FD1">
        <w:rPr>
          <w:i/>
          <w:iCs/>
          <w:sz w:val="23"/>
          <w:szCs w:val="23"/>
        </w:rPr>
        <w:t>decreasing absolute risk aversion (</w:t>
      </w:r>
      <w:r w:rsidR="00CB0C74" w:rsidRPr="00C92FD1">
        <w:rPr>
          <w:i/>
          <w:iCs/>
          <w:sz w:val="23"/>
          <w:szCs w:val="23"/>
        </w:rPr>
        <w:t>DARA</w:t>
      </w:r>
      <w:r w:rsidR="00CB5032" w:rsidRPr="00C92FD1">
        <w:rPr>
          <w:i/>
          <w:iCs/>
          <w:sz w:val="23"/>
          <w:szCs w:val="23"/>
        </w:rPr>
        <w:t>)</w:t>
      </w:r>
      <w:r w:rsidR="00CB0C74" w:rsidRPr="00C92FD1">
        <w:rPr>
          <w:i/>
          <w:iCs/>
          <w:sz w:val="23"/>
          <w:szCs w:val="23"/>
        </w:rPr>
        <w:t xml:space="preserve"> preference structure is met</w:t>
      </w:r>
      <w:r w:rsidR="00CB0C74" w:rsidRPr="00C92FD1">
        <w:rPr>
          <w:sz w:val="23"/>
          <w:szCs w:val="23"/>
        </w:rPr>
        <w:t>.</w:t>
      </w:r>
    </w:p>
    <w:p w14:paraId="21C7EECC" w14:textId="09E671C5" w:rsidR="00CB0C74" w:rsidRPr="00C92FD1" w:rsidRDefault="004B7119" w:rsidP="008E10B8">
      <w:pPr>
        <w:spacing w:before="240" w:after="240" w:line="360" w:lineRule="auto"/>
        <w:jc w:val="both"/>
        <w:rPr>
          <w:sz w:val="23"/>
          <w:szCs w:val="23"/>
        </w:rPr>
      </w:pPr>
      <w:r w:rsidRPr="00C92FD1">
        <w:rPr>
          <w:sz w:val="23"/>
          <w:szCs w:val="23"/>
        </w:rPr>
        <w:t>Next,</w:t>
      </w:r>
      <w:r w:rsidR="00A40A0D" w:rsidRPr="00C92FD1">
        <w:rPr>
          <w:sz w:val="23"/>
          <w:szCs w:val="23"/>
        </w:rPr>
        <w:t xml:space="preserve"> we proceed with the ceteris paribus increase in the variability of market share for A on the socially optimal tax rate.</w:t>
      </w:r>
    </w:p>
    <w:p w14:paraId="49DE1AAC" w14:textId="1EF385F0" w:rsidR="00A40A0D" w:rsidRPr="00C92FD1" w:rsidRDefault="00A40A0D" w:rsidP="008E10B8">
      <w:pPr>
        <w:spacing w:before="240" w:after="240" w:line="360" w:lineRule="auto"/>
        <w:jc w:val="both"/>
        <w:rPr>
          <w:sz w:val="23"/>
          <w:szCs w:val="23"/>
        </w:rPr>
      </w:pPr>
      <w:r w:rsidRPr="00C92FD1">
        <w:rPr>
          <w:sz w:val="23"/>
          <w:szCs w:val="23"/>
        </w:rPr>
        <w:t>Implicit</w:t>
      </w:r>
      <w:r w:rsidR="00846203" w:rsidRPr="00C92FD1">
        <w:rPr>
          <w:sz w:val="23"/>
          <w:szCs w:val="23"/>
        </w:rPr>
        <w:t>ly</w:t>
      </w:r>
      <w:r w:rsidRPr="00C92FD1">
        <w:rPr>
          <w:sz w:val="23"/>
          <w:szCs w:val="23"/>
        </w:rPr>
        <w:t xml:space="preserve"> differentiatin</w:t>
      </w:r>
      <w:r w:rsidR="007C34E6" w:rsidRPr="00C92FD1">
        <w:rPr>
          <w:sz w:val="23"/>
          <w:szCs w:val="23"/>
        </w:rPr>
        <w:t xml:space="preserve">g Eq. (8) </w:t>
      </w:r>
      <w:proofErr w:type="spellStart"/>
      <w:r w:rsidR="007C34E6" w:rsidRPr="00C92FD1">
        <w:rPr>
          <w:sz w:val="23"/>
          <w:szCs w:val="23"/>
        </w:rPr>
        <w:t>w.r.t.</w:t>
      </w:r>
      <w:proofErr w:type="spellEnd"/>
      <w:r w:rsidR="007C34E6" w:rsidRPr="00C92FD1">
        <w:rPr>
          <w:sz w:val="23"/>
          <w:szCs w:val="23"/>
        </w:rPr>
        <w:t xml:space="preserve"> </w:t>
      </w:r>
      <m:oMath>
        <m:sSub>
          <m:sSubPr>
            <m:ctrlPr>
              <w:rPr>
                <w:rFonts w:ascii="Cambria Math" w:hAnsi="Cambria Math"/>
                <w:i/>
                <w:sz w:val="23"/>
                <w:szCs w:val="23"/>
              </w:rPr>
            </m:ctrlPr>
          </m:sSubPr>
          <m:e>
            <m:r>
              <w:rPr>
                <w:rFonts w:ascii="Cambria Math" w:hAnsi="Cambria Math"/>
                <w:sz w:val="23"/>
                <w:szCs w:val="23"/>
              </w:rPr>
              <m:t>σ</m:t>
            </m:r>
          </m:e>
          <m:sub>
            <m:r>
              <w:rPr>
                <w:rFonts w:ascii="Cambria Math" w:hAnsi="Cambria Math"/>
                <w:sz w:val="23"/>
                <w:szCs w:val="23"/>
              </w:rPr>
              <m:t>θ</m:t>
            </m:r>
          </m:sub>
        </m:sSub>
      </m:oMath>
      <w:r w:rsidR="007C34E6" w:rsidRPr="00C92FD1">
        <w:rPr>
          <w:sz w:val="23"/>
          <w:szCs w:val="23"/>
        </w:rPr>
        <w:t xml:space="preserve"> and substituting values from Eq. (5) </w:t>
      </w:r>
      <w:r w:rsidR="004B7119" w:rsidRPr="00C92FD1">
        <w:rPr>
          <w:sz w:val="23"/>
          <w:szCs w:val="23"/>
        </w:rPr>
        <w:t>we obtain,</w:t>
      </w:r>
    </w:p>
    <w:p w14:paraId="1FF1002E" w14:textId="5645C40B" w:rsidR="004C136A" w:rsidRPr="00C92FD1" w:rsidRDefault="004C136A" w:rsidP="008E10B8">
      <w:pPr>
        <w:spacing w:before="240" w:after="240" w:line="360" w:lineRule="auto"/>
        <w:jc w:val="center"/>
        <w:rPr>
          <w:sz w:val="23"/>
          <w:szCs w:val="23"/>
        </w:rPr>
      </w:pPr>
      <m:oMath>
        <m:r>
          <m:rPr>
            <m:sty m:val="p"/>
          </m:rPr>
          <w:rPr>
            <w:rFonts w:ascii="Cambria Math" w:hAnsi="Cambria Math"/>
            <w:sz w:val="23"/>
            <w:szCs w:val="23"/>
          </w:rPr>
          <m:t>sgn</m:t>
        </m:r>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num>
              <m:den>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σ</m:t>
                    </m:r>
                  </m:e>
                  <m:sub>
                    <m:r>
                      <w:rPr>
                        <w:rFonts w:ascii="Cambria Math" w:hAnsi="Cambria Math"/>
                        <w:sz w:val="23"/>
                        <w:szCs w:val="23"/>
                      </w:rPr>
                      <m:t>θ</m:t>
                    </m:r>
                  </m:sub>
                </m:sSub>
              </m:den>
            </m:f>
          </m:e>
        </m:d>
        <m:r>
          <w:rPr>
            <w:rFonts w:ascii="Cambria Math" w:hAnsi="Cambria Math"/>
            <w:sz w:val="23"/>
            <w:szCs w:val="23"/>
          </w:rPr>
          <m:t>=4</m:t>
        </m:r>
        <m:d>
          <m:dPr>
            <m:ctrlPr>
              <w:rPr>
                <w:rFonts w:ascii="Cambria Math" w:hAnsi="Cambria Math"/>
                <w:i/>
                <w:iCs/>
                <w:sz w:val="23"/>
                <w:szCs w:val="23"/>
              </w:rPr>
            </m:ctrlPr>
          </m:dPr>
          <m:e>
            <m:r>
              <w:rPr>
                <w:rFonts w:ascii="Cambria Math" w:hAnsi="Cambria Math"/>
                <w:sz w:val="23"/>
                <w:szCs w:val="23"/>
              </w:rPr>
              <m:t>1-ρ</m:t>
            </m:r>
          </m:e>
        </m:d>
        <m:sSup>
          <m:sSupPr>
            <m:ctrlPr>
              <w:rPr>
                <w:rFonts w:ascii="Cambria Math" w:hAnsi="Cambria Math"/>
                <w:i/>
                <w:sz w:val="23"/>
                <w:szCs w:val="23"/>
              </w:rPr>
            </m:ctrlPr>
          </m:sSupPr>
          <m:e>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e>
          <m:sup>
            <m:r>
              <w:rPr>
                <w:rFonts w:ascii="Cambria Math" w:hAnsi="Cambria Math"/>
                <w:sz w:val="23"/>
                <w:szCs w:val="23"/>
              </w:rPr>
              <m:t>2</m:t>
            </m:r>
          </m:sup>
        </m:sSup>
        <m:sSubSup>
          <m:sSubSupPr>
            <m:ctrlPr>
              <w:rPr>
                <w:rFonts w:ascii="Cambria Math" w:hAnsi="Cambria Math"/>
                <w:i/>
                <w:sz w:val="23"/>
                <w:szCs w:val="23"/>
              </w:rPr>
            </m:ctrlPr>
          </m:sSubSupPr>
          <m:e>
            <m:r>
              <w:rPr>
                <w:rFonts w:ascii="Cambria Math" w:hAnsi="Cambria Math"/>
                <w:sz w:val="23"/>
                <w:szCs w:val="23"/>
              </w:rPr>
              <m:t>p</m:t>
            </m:r>
          </m:e>
          <m:sub>
            <m:r>
              <w:rPr>
                <w:rFonts w:ascii="Cambria Math" w:hAnsi="Cambria Math"/>
                <w:sz w:val="23"/>
                <w:szCs w:val="23"/>
              </w:rPr>
              <m:t>A</m:t>
            </m:r>
          </m:sub>
          <m:sup>
            <m:r>
              <w:rPr>
                <w:rFonts w:ascii="Cambria Math" w:hAnsi="Cambria Math"/>
                <w:sz w:val="23"/>
                <w:szCs w:val="23"/>
              </w:rPr>
              <m:t>2</m:t>
            </m:r>
          </m:sup>
        </m:sSubSup>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d>
              <m:dPr>
                <m:ctrlPr>
                  <w:rPr>
                    <w:rFonts w:ascii="Cambria Math" w:hAnsi="Cambria Math"/>
                    <w:i/>
                    <w:iCs/>
                    <w:sz w:val="23"/>
                    <w:szCs w:val="23"/>
                  </w:rPr>
                </m:ctrlPr>
              </m:dPr>
              <m:e>
                <m:r>
                  <w:rPr>
                    <w:rFonts w:ascii="Cambria Math" w:hAnsi="Cambria Math"/>
                    <w:sz w:val="23"/>
                    <w:szCs w:val="23"/>
                  </w:rPr>
                  <m:t>1-ρ</m:t>
                </m:r>
              </m:e>
            </m:d>
          </m:e>
        </m:d>
        <m:sSub>
          <m:sSubPr>
            <m:ctrlPr>
              <w:rPr>
                <w:rFonts w:ascii="Cambria Math" w:hAnsi="Cambria Math"/>
                <w:i/>
                <w:sz w:val="23"/>
                <w:szCs w:val="23"/>
              </w:rPr>
            </m:ctrlPr>
          </m:sSubPr>
          <m:e>
            <m:r>
              <w:rPr>
                <w:rFonts w:ascii="Cambria Math" w:hAnsi="Cambria Math"/>
                <w:sz w:val="23"/>
                <w:szCs w:val="23"/>
              </w:rPr>
              <m:t>σ</m:t>
            </m:r>
          </m:e>
          <m:sub>
            <m:r>
              <w:rPr>
                <w:rFonts w:ascii="Cambria Math" w:hAnsi="Cambria Math"/>
                <w:sz w:val="23"/>
                <w:szCs w:val="23"/>
              </w:rPr>
              <m:t>θ</m:t>
            </m:r>
          </m:sub>
        </m:sSub>
        <m:r>
          <w:rPr>
            <w:rFonts w:ascii="Cambria Math" w:hAnsi="Cambria Math"/>
            <w:sz w:val="23"/>
            <w:szCs w:val="23"/>
          </w:rPr>
          <m:t xml:space="preserve"> </m:t>
        </m:r>
        <m:r>
          <m:rPr>
            <m:sty m:val="p"/>
          </m:rPr>
          <w:rPr>
            <w:rFonts w:ascii="Cambria Math" w:hAnsi="Cambria Math"/>
            <w:sz w:val="23"/>
            <w:szCs w:val="23"/>
          </w:rPr>
          <m:t>sgn</m:t>
        </m:r>
        <m:r>
          <w:rPr>
            <w:rFonts w:ascii="Cambria Math" w:hAnsi="Cambria Math"/>
            <w:sz w:val="23"/>
            <w:szCs w:val="23"/>
          </w:rPr>
          <m:t xml:space="preserve"> </m:t>
        </m:r>
        <m:d>
          <m:dPr>
            <m:ctrlPr>
              <w:rPr>
                <w:rFonts w:ascii="Cambria Math" w:hAnsi="Cambria Math"/>
                <w:i/>
                <w:sz w:val="23"/>
                <w:szCs w:val="23"/>
              </w:rPr>
            </m:ctrlPr>
          </m:dPr>
          <m:e>
            <m:r>
              <w:rPr>
                <w:rFonts w:ascii="Cambria Math" w:hAnsi="Cambria Math"/>
                <w:sz w:val="23"/>
                <w:szCs w:val="23"/>
              </w:rPr>
              <m:t>S</m:t>
            </m:r>
            <m:d>
              <m:dPr>
                <m:ctrlPr>
                  <w:rPr>
                    <w:rFonts w:ascii="Cambria Math" w:hAnsi="Cambria Math"/>
                    <w:i/>
                    <w:sz w:val="23"/>
                    <w:szCs w:val="23"/>
                  </w:rPr>
                </m:ctrlPr>
              </m:dPr>
              <m:e>
                <m:r>
                  <w:rPr>
                    <w:rFonts w:ascii="Cambria Math" w:hAnsi="Cambria Math"/>
                    <w:sz w:val="23"/>
                    <w:szCs w:val="23"/>
                  </w:rPr>
                  <m:t>.</m:t>
                </m:r>
              </m:e>
            </m:d>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v</m:t>
                </m:r>
              </m:sub>
            </m:sSub>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e>
        </m:d>
      </m:oMath>
      <w:r w:rsidR="00927099" w:rsidRPr="00C92FD1">
        <w:rPr>
          <w:sz w:val="23"/>
          <w:szCs w:val="23"/>
        </w:rPr>
        <w:tab/>
        <w:t>(10)</w:t>
      </w:r>
      <w:r w:rsidR="00123C0A" w:rsidRPr="00C92FD1">
        <w:rPr>
          <w:rStyle w:val="FootnoteReference"/>
          <w:sz w:val="23"/>
          <w:szCs w:val="23"/>
        </w:rPr>
        <w:footnoteReference w:id="11"/>
      </w:r>
    </w:p>
    <w:p w14:paraId="5E2016E6" w14:textId="6914814B" w:rsidR="004C136A" w:rsidRPr="00C92FD1" w:rsidRDefault="00DD2C47" w:rsidP="008E10B8">
      <w:pPr>
        <w:spacing w:before="240" w:after="240" w:line="360" w:lineRule="auto"/>
        <w:jc w:val="both"/>
        <w:rPr>
          <w:sz w:val="23"/>
          <w:szCs w:val="23"/>
        </w:rPr>
      </w:pPr>
      <w:r w:rsidRPr="00C92FD1">
        <w:rPr>
          <w:sz w:val="23"/>
          <w:szCs w:val="23"/>
        </w:rPr>
        <w:t xml:space="preserve">Therefore, </w:t>
      </w:r>
      <m:oMath>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num>
              <m:den>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σ</m:t>
                    </m:r>
                  </m:e>
                  <m:sub>
                    <m:r>
                      <w:rPr>
                        <w:rFonts w:ascii="Cambria Math" w:hAnsi="Cambria Math"/>
                        <w:sz w:val="23"/>
                        <w:szCs w:val="23"/>
                      </w:rPr>
                      <m:t>θ</m:t>
                    </m:r>
                  </m:sub>
                </m:sSub>
              </m:den>
            </m:f>
          </m:e>
        </m:d>
        <m:r>
          <w:rPr>
            <w:rFonts w:ascii="Cambria Math" w:hAnsi="Cambria Math"/>
            <w:sz w:val="23"/>
            <w:szCs w:val="23"/>
          </w:rPr>
          <m:t>≥0,</m:t>
        </m:r>
      </m:oMath>
      <w:r w:rsidRPr="00C92FD1">
        <w:rPr>
          <w:sz w:val="23"/>
          <w:szCs w:val="23"/>
        </w:rPr>
        <w:t xml:space="preserve"> if and only if </w:t>
      </w:r>
      <m:oMath>
        <m:r>
          <w:rPr>
            <w:rFonts w:ascii="Cambria Math" w:hAnsi="Cambria Math"/>
            <w:sz w:val="23"/>
            <w:szCs w:val="23"/>
          </w:rPr>
          <m:t>S</m:t>
        </m:r>
        <m:d>
          <m:dPr>
            <m:ctrlPr>
              <w:rPr>
                <w:rFonts w:ascii="Cambria Math" w:hAnsi="Cambria Math"/>
                <w:i/>
                <w:sz w:val="23"/>
                <w:szCs w:val="23"/>
              </w:rPr>
            </m:ctrlPr>
          </m:dPr>
          <m:e>
            <m:r>
              <w:rPr>
                <w:rFonts w:ascii="Cambria Math" w:hAnsi="Cambria Math"/>
                <w:sz w:val="23"/>
                <w:szCs w:val="23"/>
              </w:rPr>
              <m:t>.</m:t>
            </m:r>
          </m:e>
        </m:d>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v</m:t>
            </m:r>
          </m:sub>
        </m:sSub>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r>
          <w:rPr>
            <w:rFonts w:ascii="Cambria Math" w:hAnsi="Cambria Math"/>
            <w:sz w:val="23"/>
            <w:szCs w:val="23"/>
          </w:rPr>
          <m:t>≥0,</m:t>
        </m:r>
      </m:oMath>
      <w:r w:rsidR="00FE208C" w:rsidRPr="00C92FD1">
        <w:rPr>
          <w:sz w:val="23"/>
          <w:szCs w:val="23"/>
        </w:rPr>
        <w:t xml:space="preserve"> or, equivalently,</w:t>
      </w:r>
      <w:r w:rsidR="00DD78AC" w:rsidRPr="00C92FD1">
        <w:rPr>
          <w:sz w:val="23"/>
          <w:szCs w:val="23"/>
        </w:rPr>
        <w:t xml:space="preserve"> </w:t>
      </w:r>
      <m:oMath>
        <m:sSub>
          <m:sSubPr>
            <m:ctrlPr>
              <w:rPr>
                <w:rFonts w:ascii="Cambria Math" w:hAnsi="Cambria Math"/>
                <w:i/>
                <w:sz w:val="23"/>
                <w:szCs w:val="23"/>
              </w:rPr>
            </m:ctrlPr>
          </m:sSubPr>
          <m:e>
            <m:d>
              <m:dPr>
                <m:begChr m:val=""/>
                <m:endChr m:val="|"/>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ε</m:t>
                    </m:r>
                  </m:e>
                  <m:sub>
                    <m:r>
                      <w:rPr>
                        <w:rFonts w:ascii="Cambria Math" w:hAnsi="Cambria Math"/>
                        <w:sz w:val="23"/>
                        <w:szCs w:val="23"/>
                      </w:rPr>
                      <m:t>v</m:t>
                    </m:r>
                  </m:sub>
                </m:sSub>
              </m:e>
            </m:d>
          </m:e>
          <m:sub>
            <m:r>
              <w:rPr>
                <w:rFonts w:ascii="Cambria Math" w:hAnsi="Cambria Math"/>
                <w:sz w:val="23"/>
                <w:szCs w:val="23"/>
              </w:rPr>
              <m:t>Q=</m:t>
            </m:r>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,τ=</m:t>
            </m:r>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sub>
        </m:sSub>
        <m:r>
          <w:rPr>
            <w:rFonts w:ascii="Cambria Math" w:hAnsi="Cambria Math"/>
            <w:sz w:val="23"/>
            <w:szCs w:val="23"/>
          </w:rPr>
          <m:t>≥-1</m:t>
        </m:r>
      </m:oMath>
      <w:r w:rsidR="00614399" w:rsidRPr="00C92FD1">
        <w:rPr>
          <w:sz w:val="23"/>
          <w:szCs w:val="23"/>
        </w:rPr>
        <w:t xml:space="preserve">; where </w:t>
      </w:r>
      <m:oMath>
        <m:sSub>
          <m:sSubPr>
            <m:ctrlPr>
              <w:rPr>
                <w:rFonts w:ascii="Cambria Math" w:hAnsi="Cambria Math"/>
                <w:i/>
                <w:sz w:val="23"/>
                <w:szCs w:val="23"/>
              </w:rPr>
            </m:ctrlPr>
          </m:sSubPr>
          <m:e>
            <m:r>
              <w:rPr>
                <w:rFonts w:ascii="Cambria Math" w:hAnsi="Cambria Math"/>
                <w:sz w:val="23"/>
                <w:szCs w:val="23"/>
              </w:rPr>
              <m:t>ε</m:t>
            </m:r>
          </m:e>
          <m:sub>
            <m:r>
              <w:rPr>
                <w:rFonts w:ascii="Cambria Math" w:hAnsi="Cambria Math"/>
                <w:sz w:val="23"/>
                <w:szCs w:val="23"/>
              </w:rPr>
              <m:t>v</m:t>
            </m:r>
          </m:sub>
        </m:sSub>
        <m:r>
          <w:rPr>
            <w:rFonts w:ascii="Cambria Math" w:hAnsi="Cambria Math"/>
            <w:sz w:val="23"/>
            <w:szCs w:val="23"/>
          </w:rPr>
          <m:t>=</m:t>
        </m:r>
        <m:d>
          <m:dPr>
            <m:ctrlPr>
              <w:rPr>
                <w:rFonts w:ascii="Cambria Math" w:hAnsi="Cambria Math"/>
                <w:i/>
                <w:sz w:val="23"/>
                <w:szCs w:val="23"/>
              </w:rPr>
            </m:ctrlPr>
          </m:dPr>
          <m:e>
            <m:f>
              <m:fPr>
                <m:type m:val="lin"/>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v</m:t>
                    </m:r>
                  </m:sub>
                </m:sSub>
                <m:r>
                  <w:rPr>
                    <w:rFonts w:ascii="Cambria Math" w:hAnsi="Cambria Math"/>
                    <w:sz w:val="23"/>
                    <w:szCs w:val="23"/>
                  </w:rPr>
                  <m:t>(.)v(.)</m:t>
                </m:r>
              </m:num>
              <m:den>
                <m:r>
                  <w:rPr>
                    <w:rFonts w:ascii="Cambria Math" w:hAnsi="Cambria Math"/>
                    <w:sz w:val="23"/>
                    <w:szCs w:val="23"/>
                  </w:rPr>
                  <m:t>S(.</m:t>
                </m:r>
              </m:den>
            </m:f>
          </m:e>
        </m:d>
      </m:oMath>
      <w:r w:rsidR="00293847" w:rsidRPr="00C92FD1">
        <w:rPr>
          <w:sz w:val="23"/>
          <w:szCs w:val="23"/>
        </w:rPr>
        <w:t xml:space="preserve"> is the elasticity of risk aversion with respect to </w:t>
      </w:r>
      <m:oMath>
        <m:r>
          <w:rPr>
            <w:rFonts w:ascii="Cambria Math" w:hAnsi="Cambria Math"/>
            <w:sz w:val="23"/>
            <w:szCs w:val="23"/>
          </w:rPr>
          <m:t>v(.)</m:t>
        </m:r>
      </m:oMath>
      <w:r w:rsidR="00521B00" w:rsidRPr="00C92FD1">
        <w:rPr>
          <w:sz w:val="23"/>
          <w:szCs w:val="23"/>
        </w:rPr>
        <w:t xml:space="preserve">. </w:t>
      </w:r>
      <w:r w:rsidR="00B473AE" w:rsidRPr="00C92FD1">
        <w:rPr>
          <w:sz w:val="23"/>
          <w:szCs w:val="23"/>
        </w:rPr>
        <w:t xml:space="preserve">Note that this also implies </w:t>
      </w:r>
      <m:oMath>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v</m:t>
            </m:r>
          </m:sub>
        </m:sSub>
        <m:r>
          <w:rPr>
            <w:rFonts w:ascii="Cambria Math" w:hAnsi="Cambria Math"/>
            <w:sz w:val="23"/>
            <w:szCs w:val="23"/>
          </w:rPr>
          <m:t>&gt;0</m:t>
        </m:r>
      </m:oMath>
      <w:r w:rsidR="00B35D93" w:rsidRPr="00C92FD1">
        <w:rPr>
          <w:sz w:val="23"/>
          <w:szCs w:val="23"/>
        </w:rPr>
        <w:t>, viz., “</w:t>
      </w:r>
      <w:r w:rsidR="00B473AE" w:rsidRPr="00C92FD1">
        <w:rPr>
          <w:sz w:val="23"/>
          <w:szCs w:val="23"/>
        </w:rPr>
        <w:t>variance vulnerability</w:t>
      </w:r>
      <w:r w:rsidR="00B35D93" w:rsidRPr="00C92FD1">
        <w:rPr>
          <w:sz w:val="23"/>
          <w:szCs w:val="23"/>
        </w:rPr>
        <w:t>”</w:t>
      </w:r>
      <w:r w:rsidR="00B473AE" w:rsidRPr="00C92FD1">
        <w:rPr>
          <w:sz w:val="23"/>
          <w:szCs w:val="23"/>
        </w:rPr>
        <w:t xml:space="preserve"> of preferences (</w:t>
      </w:r>
      <w:r w:rsidR="00B473AE" w:rsidRPr="00C92FD1">
        <w:rPr>
          <w:color w:val="0000FF"/>
          <w:sz w:val="23"/>
          <w:szCs w:val="23"/>
        </w:rPr>
        <w:t>Eichner</w:t>
      </w:r>
      <w:r w:rsidR="00F717CA" w:rsidRPr="00C92FD1">
        <w:rPr>
          <w:color w:val="0000FF"/>
          <w:sz w:val="23"/>
          <w:szCs w:val="23"/>
        </w:rPr>
        <w:t>, 2008</w:t>
      </w:r>
      <w:r w:rsidR="00F717CA" w:rsidRPr="00C92FD1">
        <w:rPr>
          <w:sz w:val="23"/>
          <w:szCs w:val="23"/>
        </w:rPr>
        <w:t xml:space="preserve">; </w:t>
      </w:r>
      <w:r w:rsidR="00F717CA" w:rsidRPr="00C92FD1">
        <w:rPr>
          <w:color w:val="0000FF"/>
          <w:sz w:val="23"/>
          <w:szCs w:val="23"/>
        </w:rPr>
        <w:t>Eichner &amp; Wagener, 2009</w:t>
      </w:r>
      <w:r w:rsidR="00F717CA" w:rsidRPr="00C92FD1">
        <w:rPr>
          <w:sz w:val="23"/>
          <w:szCs w:val="23"/>
        </w:rPr>
        <w:t xml:space="preserve">; </w:t>
      </w:r>
      <w:r w:rsidR="00E16D61" w:rsidRPr="00C92FD1">
        <w:rPr>
          <w:color w:val="0000FF"/>
          <w:sz w:val="23"/>
          <w:szCs w:val="23"/>
        </w:rPr>
        <w:t>2011</w:t>
      </w:r>
      <w:r w:rsidR="00E16D61" w:rsidRPr="00C92FD1">
        <w:rPr>
          <w:sz w:val="23"/>
          <w:szCs w:val="23"/>
        </w:rPr>
        <w:t xml:space="preserve">; </w:t>
      </w:r>
      <w:r w:rsidR="00F717CA" w:rsidRPr="00C92FD1">
        <w:rPr>
          <w:color w:val="0000FF"/>
          <w:sz w:val="23"/>
          <w:szCs w:val="23"/>
        </w:rPr>
        <w:t>2012</w:t>
      </w:r>
      <w:r w:rsidR="0021410C" w:rsidRPr="00C92FD1">
        <w:rPr>
          <w:sz w:val="23"/>
          <w:szCs w:val="23"/>
        </w:rPr>
        <w:t xml:space="preserve">; </w:t>
      </w:r>
      <w:r w:rsidR="0021410C" w:rsidRPr="00C92FD1">
        <w:rPr>
          <w:color w:val="0000FF"/>
          <w:sz w:val="23"/>
          <w:szCs w:val="23"/>
        </w:rPr>
        <w:t>Padhi &amp; Mukherjee, 2021</w:t>
      </w:r>
      <w:r w:rsidR="0021410C" w:rsidRPr="00C92FD1">
        <w:rPr>
          <w:sz w:val="23"/>
          <w:szCs w:val="23"/>
        </w:rPr>
        <w:t xml:space="preserve">; </w:t>
      </w:r>
      <w:r w:rsidR="0021410C" w:rsidRPr="00C92FD1">
        <w:rPr>
          <w:color w:val="0000FF"/>
          <w:sz w:val="23"/>
          <w:szCs w:val="23"/>
        </w:rPr>
        <w:t>Mukherjee &amp; Padhi, 2022</w:t>
      </w:r>
      <w:r w:rsidR="0021410C" w:rsidRPr="00C92FD1">
        <w:rPr>
          <w:sz w:val="23"/>
          <w:szCs w:val="23"/>
        </w:rPr>
        <w:t>).</w:t>
      </w:r>
    </w:p>
    <w:p w14:paraId="3E21F1A9" w14:textId="77777777" w:rsidR="00CB6373" w:rsidRPr="00C92FD1" w:rsidRDefault="00B81112" w:rsidP="008E10B8">
      <w:pPr>
        <w:spacing w:before="240" w:after="240" w:line="360" w:lineRule="auto"/>
        <w:jc w:val="both"/>
        <w:rPr>
          <w:sz w:val="23"/>
          <w:szCs w:val="23"/>
        </w:rPr>
      </w:pPr>
      <w:r w:rsidRPr="00C92FD1">
        <w:rPr>
          <w:sz w:val="23"/>
          <w:szCs w:val="23"/>
        </w:rPr>
        <w:t xml:space="preserve">Hence, </w:t>
      </w:r>
      <w:r w:rsidR="00CB6373" w:rsidRPr="00C92FD1">
        <w:rPr>
          <w:sz w:val="23"/>
          <w:szCs w:val="23"/>
        </w:rPr>
        <w:t>we can now assert Proposition 2.</w:t>
      </w:r>
    </w:p>
    <w:p w14:paraId="655F70F2" w14:textId="411F80C9" w:rsidR="00B81112" w:rsidRPr="00C92FD1" w:rsidRDefault="00CB6373" w:rsidP="00CB5032">
      <w:pPr>
        <w:jc w:val="both"/>
        <w:rPr>
          <w:sz w:val="23"/>
          <w:szCs w:val="23"/>
        </w:rPr>
      </w:pPr>
      <w:r w:rsidRPr="00C92FD1">
        <w:rPr>
          <w:b/>
          <w:bCs/>
          <w:sz w:val="23"/>
          <w:szCs w:val="23"/>
        </w:rPr>
        <w:t>Proposition 2</w:t>
      </w:r>
      <w:r w:rsidRPr="00C92FD1">
        <w:rPr>
          <w:sz w:val="23"/>
          <w:szCs w:val="23"/>
        </w:rPr>
        <w:t xml:space="preserve">. </w:t>
      </w:r>
      <w:r w:rsidRPr="00C92FD1">
        <w:rPr>
          <w:i/>
          <w:iCs/>
          <w:sz w:val="23"/>
          <w:szCs w:val="23"/>
        </w:rPr>
        <w:t>W</w:t>
      </w:r>
      <w:r w:rsidR="00B81112" w:rsidRPr="00C92FD1">
        <w:rPr>
          <w:i/>
          <w:iCs/>
          <w:sz w:val="23"/>
          <w:szCs w:val="23"/>
        </w:rPr>
        <w:t xml:space="preserve">henever the risk associated with potential market share loss for the product A goes up, the variance vulnerable social planner </w:t>
      </w:r>
      <w:r w:rsidR="000D3D9F" w:rsidRPr="00C92FD1">
        <w:rPr>
          <w:i/>
          <w:iCs/>
          <w:sz w:val="23"/>
          <w:szCs w:val="23"/>
        </w:rPr>
        <w:t xml:space="preserve">opts for increasing the </w:t>
      </w:r>
      <w:r w:rsidR="00AE0E5D" w:rsidRPr="00C92FD1">
        <w:rPr>
          <w:i/>
          <w:iCs/>
          <w:sz w:val="23"/>
          <w:szCs w:val="23"/>
        </w:rPr>
        <w:t xml:space="preserve">optimal </w:t>
      </w:r>
      <w:r w:rsidR="000D3D9F" w:rsidRPr="00C92FD1">
        <w:rPr>
          <w:i/>
          <w:iCs/>
          <w:sz w:val="23"/>
          <w:szCs w:val="23"/>
        </w:rPr>
        <w:t xml:space="preserve">tax rate </w:t>
      </w:r>
      <w:proofErr w:type="gramStart"/>
      <w:r w:rsidR="000D3D9F" w:rsidRPr="00C92FD1">
        <w:rPr>
          <w:i/>
          <w:iCs/>
          <w:sz w:val="23"/>
          <w:szCs w:val="23"/>
        </w:rPr>
        <w:t>in order to</w:t>
      </w:r>
      <w:proofErr w:type="gramEnd"/>
      <w:r w:rsidR="000D3D9F" w:rsidRPr="00C92FD1">
        <w:rPr>
          <w:i/>
          <w:iCs/>
          <w:sz w:val="23"/>
          <w:szCs w:val="23"/>
        </w:rPr>
        <w:t xml:space="preserve"> reduce the opportunity cost of doing sustainable practices (A)</w:t>
      </w:r>
      <w:r w:rsidR="00AE0E5D" w:rsidRPr="00C92FD1">
        <w:rPr>
          <w:i/>
          <w:iCs/>
          <w:sz w:val="23"/>
          <w:szCs w:val="23"/>
        </w:rPr>
        <w:t xml:space="preserve">, provided </w:t>
      </w:r>
      <m:oMath>
        <m:sSub>
          <m:sSubPr>
            <m:ctrlPr>
              <w:rPr>
                <w:rFonts w:ascii="Cambria Math" w:hAnsi="Cambria Math"/>
                <w:i/>
                <w:iCs/>
                <w:sz w:val="23"/>
                <w:szCs w:val="23"/>
              </w:rPr>
            </m:ctrlPr>
          </m:sSubPr>
          <m:e>
            <m:d>
              <m:dPr>
                <m:begChr m:val=""/>
                <m:endChr m:val="|"/>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ε</m:t>
                    </m:r>
                  </m:e>
                  <m:sub>
                    <m:r>
                      <w:rPr>
                        <w:rFonts w:ascii="Cambria Math" w:hAnsi="Cambria Math"/>
                        <w:sz w:val="23"/>
                        <w:szCs w:val="23"/>
                      </w:rPr>
                      <m:t>v</m:t>
                    </m:r>
                  </m:sub>
                </m:sSub>
              </m:e>
            </m:d>
          </m:e>
          <m:sub>
            <m:r>
              <w:rPr>
                <w:rFonts w:ascii="Cambria Math" w:hAnsi="Cambria Math"/>
                <w:sz w:val="23"/>
                <w:szCs w:val="23"/>
              </w:rPr>
              <m:t>Q=</m:t>
            </m:r>
            <m:sSup>
              <m:sSupPr>
                <m:ctrlPr>
                  <w:rPr>
                    <w:rFonts w:ascii="Cambria Math" w:hAnsi="Cambria Math"/>
                    <w:i/>
                    <w:iCs/>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,τ=</m:t>
            </m:r>
            <m:sSup>
              <m:sSupPr>
                <m:ctrlPr>
                  <w:rPr>
                    <w:rFonts w:ascii="Cambria Math" w:hAnsi="Cambria Math"/>
                    <w:i/>
                    <w:iCs/>
                    <w:sz w:val="23"/>
                    <w:szCs w:val="23"/>
                  </w:rPr>
                </m:ctrlPr>
              </m:sSupPr>
              <m:e>
                <m:r>
                  <w:rPr>
                    <w:rFonts w:ascii="Cambria Math" w:hAnsi="Cambria Math"/>
                    <w:sz w:val="23"/>
                    <w:szCs w:val="23"/>
                  </w:rPr>
                  <m:t>τ</m:t>
                </m:r>
              </m:e>
              <m:sup>
                <m:r>
                  <w:rPr>
                    <w:rFonts w:ascii="Cambria Math" w:hAnsi="Cambria Math"/>
                    <w:sz w:val="23"/>
                    <w:szCs w:val="23"/>
                  </w:rPr>
                  <m:t>*</m:t>
                </m:r>
              </m:sup>
            </m:sSup>
          </m:sub>
        </m:sSub>
        <m:r>
          <w:rPr>
            <w:rFonts w:ascii="Cambria Math" w:hAnsi="Cambria Math"/>
            <w:sz w:val="23"/>
            <w:szCs w:val="23"/>
          </w:rPr>
          <m:t>≥-1</m:t>
        </m:r>
      </m:oMath>
      <w:r w:rsidR="00AE0E5D" w:rsidRPr="00C92FD1">
        <w:rPr>
          <w:sz w:val="23"/>
          <w:szCs w:val="23"/>
        </w:rPr>
        <w:t>.</w:t>
      </w:r>
    </w:p>
    <w:p w14:paraId="1C9F938D" w14:textId="4879CAEA" w:rsidR="007F339A" w:rsidRPr="00C92FD1" w:rsidRDefault="007F339A" w:rsidP="008E10B8">
      <w:pPr>
        <w:spacing w:before="240" w:after="240" w:line="360" w:lineRule="auto"/>
        <w:jc w:val="both"/>
        <w:rPr>
          <w:sz w:val="23"/>
          <w:szCs w:val="23"/>
        </w:rPr>
      </w:pPr>
      <w:r w:rsidRPr="00C92FD1">
        <w:rPr>
          <w:sz w:val="23"/>
          <w:szCs w:val="23"/>
        </w:rPr>
        <w:lastRenderedPageBreak/>
        <w:t>Next, we maximi</w:t>
      </w:r>
      <w:r w:rsidR="008D04C1" w:rsidRPr="00C92FD1">
        <w:rPr>
          <w:sz w:val="23"/>
          <w:szCs w:val="23"/>
        </w:rPr>
        <w:t>s</w:t>
      </w:r>
      <w:r w:rsidRPr="00C92FD1">
        <w:rPr>
          <w:sz w:val="23"/>
          <w:szCs w:val="23"/>
        </w:rPr>
        <w:t xml:space="preserve">e </w:t>
      </w:r>
      <w:r w:rsidR="000B1B56" w:rsidRPr="00C92FD1">
        <w:rPr>
          <w:sz w:val="23"/>
          <w:szCs w:val="23"/>
        </w:rPr>
        <w:t xml:space="preserve">Eq. </w:t>
      </w:r>
      <w:r w:rsidRPr="00C92FD1">
        <w:rPr>
          <w:sz w:val="23"/>
          <w:szCs w:val="23"/>
        </w:rPr>
        <w:t xml:space="preserve">(7) </w:t>
      </w:r>
      <w:proofErr w:type="spellStart"/>
      <w:r w:rsidRPr="00C92FD1">
        <w:rPr>
          <w:sz w:val="23"/>
          <w:szCs w:val="23"/>
        </w:rPr>
        <w:t>w</w:t>
      </w:r>
      <w:r w:rsidR="008D04C1" w:rsidRPr="00C92FD1">
        <w:rPr>
          <w:sz w:val="23"/>
          <w:szCs w:val="23"/>
        </w:rPr>
        <w:t>.r.t.</w:t>
      </w:r>
      <w:proofErr w:type="spellEnd"/>
      <w:r w:rsidRPr="00C92FD1">
        <w:rPr>
          <w:sz w:val="23"/>
          <w:szCs w:val="23"/>
        </w:rPr>
        <w:t xml:space="preserve"> </w:t>
      </w:r>
      <m:oMath>
        <m:r>
          <w:rPr>
            <w:rFonts w:ascii="Cambria Math" w:hAnsi="Cambria Math"/>
            <w:sz w:val="23"/>
            <w:szCs w:val="23"/>
          </w:rPr>
          <m:t>ρ</m:t>
        </m:r>
      </m:oMath>
      <w:r w:rsidRPr="00C92FD1">
        <w:rPr>
          <w:i/>
          <w:iCs/>
          <w:sz w:val="23"/>
          <w:szCs w:val="23"/>
        </w:rPr>
        <w:t xml:space="preserve"> </w:t>
      </w:r>
      <w:r w:rsidRPr="00C92FD1">
        <w:rPr>
          <w:sz w:val="23"/>
          <w:szCs w:val="23"/>
        </w:rPr>
        <w:t xml:space="preserve">and applying the envelope theorem we obtain another first-order condition in </w:t>
      </w:r>
      <w:r w:rsidR="000B1B56" w:rsidRPr="00C92FD1">
        <w:rPr>
          <w:sz w:val="23"/>
          <w:szCs w:val="23"/>
        </w:rPr>
        <w:t xml:space="preserve">Eq. </w:t>
      </w:r>
      <w:r w:rsidRPr="00C92FD1">
        <w:rPr>
          <w:sz w:val="23"/>
          <w:szCs w:val="23"/>
        </w:rPr>
        <w:t>(10).</w:t>
      </w:r>
    </w:p>
    <w:p w14:paraId="162E9B43" w14:textId="3113A929" w:rsidR="00C95BDB" w:rsidRPr="00C92FD1" w:rsidRDefault="00C92FD1" w:rsidP="008E10B8">
      <w:pPr>
        <w:spacing w:before="240" w:after="240" w:line="360" w:lineRule="auto"/>
        <w:jc w:val="center"/>
        <w:rPr>
          <w:sz w:val="23"/>
          <w:szCs w:val="23"/>
        </w:rPr>
      </w:pPr>
      <m:oMath>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U</m:t>
                </m:r>
              </m:e>
              <m:sup>
                <m:r>
                  <w:rPr>
                    <w:rFonts w:ascii="Cambria Math" w:hAnsi="Cambria Math"/>
                    <w:sz w:val="23"/>
                    <w:szCs w:val="23"/>
                  </w:rPr>
                  <m:t>*</m:t>
                </m:r>
              </m:sup>
            </m:sSup>
            <m:r>
              <w:rPr>
                <w:rFonts w:ascii="Cambria Math" w:hAnsi="Cambria Math"/>
                <w:sz w:val="23"/>
                <w:szCs w:val="23"/>
              </w:rPr>
              <m:t>(.)</m:t>
            </m:r>
          </m:num>
          <m:den>
            <m:sSub>
              <m:sSubPr>
                <m:ctrlPr>
                  <w:rPr>
                    <w:rFonts w:ascii="Cambria Math" w:hAnsi="Cambria Math"/>
                    <w:i/>
                    <w:sz w:val="23"/>
                    <w:szCs w:val="23"/>
                  </w:rPr>
                </m:ctrlPr>
              </m:sSubPr>
              <m:e>
                <m:r>
                  <w:rPr>
                    <w:rFonts w:ascii="Cambria Math" w:hAnsi="Cambria Math"/>
                    <w:sz w:val="23"/>
                    <w:szCs w:val="23"/>
                  </w:rPr>
                  <m:t>U</m:t>
                </m:r>
              </m:e>
              <m:sub>
                <m:r>
                  <w:rPr>
                    <w:rFonts w:ascii="Cambria Math" w:hAnsi="Cambria Math"/>
                    <w:sz w:val="23"/>
                    <w:szCs w:val="23"/>
                  </w:rPr>
                  <m:t>μ</m:t>
                </m:r>
              </m:sub>
            </m:sSub>
            <m:r>
              <w:rPr>
                <w:rFonts w:ascii="Cambria Math" w:hAnsi="Cambria Math"/>
                <w:sz w:val="23"/>
                <w:szCs w:val="23"/>
              </w:rPr>
              <m:t>∂ρ</m:t>
            </m:r>
          </m:den>
        </m:f>
        <m:r>
          <w:rPr>
            <w:rFonts w:ascii="Cambria Math" w:hAnsi="Cambria Math"/>
            <w:sz w:val="23"/>
            <w:szCs w:val="23"/>
          </w:rPr>
          <m:t>=</m:t>
        </m:r>
        <w:bookmarkStart w:id="17" w:name="_Hlk108818649"/>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τ</m:t>
        </m:r>
        <w:bookmarkEnd w:id="17"/>
        <m:d>
          <m:dPr>
            <m:begChr m:val="{"/>
            <m:endChr m:val="}"/>
            <m:ctrlPr>
              <w:rPr>
                <w:rFonts w:ascii="Cambria Math" w:hAnsi="Cambria Math"/>
                <w:i/>
                <w:sz w:val="23"/>
                <w:szCs w:val="23"/>
              </w:rPr>
            </m:ctrlPr>
          </m:dPr>
          <m:e>
            <m:limLow>
              <m:limLowPr>
                <m:ctrlPr>
                  <w:rPr>
                    <w:rFonts w:ascii="Cambria Math" w:hAnsi="Cambria Math"/>
                    <w:i/>
                    <w:sz w:val="23"/>
                    <w:szCs w:val="23"/>
                  </w:rPr>
                </m:ctrlPr>
              </m:limLowPr>
              <m:e>
                <m:groupChr>
                  <m:groupChrPr>
                    <m:ctrlPr>
                      <w:rPr>
                        <w:rFonts w:ascii="Cambria Math" w:hAnsi="Cambria Math"/>
                        <w:i/>
                        <w:sz w:val="23"/>
                        <w:szCs w:val="23"/>
                      </w:rPr>
                    </m:ctrlPr>
                  </m:groupChrPr>
                  <m:e>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w:bookmarkStart w:id="18" w:name="_Hlk108817997"/>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w:bookmarkEnd w:id="18"/>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e>
                </m:groupChr>
              </m:e>
              <m:lim>
                <m:r>
                  <w:rPr>
                    <w:rFonts w:ascii="Cambria Math" w:hAnsi="Cambria Math"/>
                    <w:sz w:val="23"/>
                    <w:szCs w:val="23"/>
                  </w:rPr>
                  <m:t>[</m:t>
                </m:r>
                <m:r>
                  <m:rPr>
                    <m:sty m:val="p"/>
                  </m:rPr>
                  <w:rPr>
                    <w:rFonts w:ascii="Cambria Math" w:hAnsi="Cambria Math"/>
                    <w:sz w:val="23"/>
                    <w:szCs w:val="23"/>
                  </w:rPr>
                  <m:t>Δ</m:t>
                </m:r>
                <m:r>
                  <w:rPr>
                    <w:rFonts w:ascii="Cambria Math" w:hAnsi="Cambria Math"/>
                    <w:sz w:val="23"/>
                    <w:szCs w:val="23"/>
                  </w:rPr>
                  <m:t>]</m:t>
                </m:r>
              </m:lim>
            </m:limLow>
            <m:r>
              <w:rPr>
                <w:rFonts w:ascii="Cambria Math" w:hAnsi="Cambria Math"/>
                <w:sz w:val="23"/>
                <w:szCs w:val="23"/>
              </w:rPr>
              <m:t>+</m:t>
            </m:r>
            <m:limLow>
              <m:limLowPr>
                <m:ctrlPr>
                  <w:rPr>
                    <w:rFonts w:ascii="Cambria Math" w:hAnsi="Cambria Math"/>
                    <w:i/>
                    <w:sz w:val="23"/>
                    <w:szCs w:val="23"/>
                  </w:rPr>
                </m:ctrlPr>
              </m:limLowPr>
              <m:e>
                <m:groupChr>
                  <m:groupChrPr>
                    <m:ctrlPr>
                      <w:rPr>
                        <w:rFonts w:ascii="Cambria Math" w:hAnsi="Cambria Math"/>
                        <w:i/>
                        <w:sz w:val="23"/>
                        <w:szCs w:val="23"/>
                      </w:rPr>
                    </m:ctrlPr>
                  </m:groupChrPr>
                  <m:e>
                    <m:r>
                      <w:rPr>
                        <w:rFonts w:ascii="Cambria Math" w:hAnsi="Cambria Math"/>
                        <w:sz w:val="23"/>
                        <w:szCs w:val="23"/>
                      </w:rPr>
                      <m:t>-</m:t>
                    </m:r>
                    <w:bookmarkStart w:id="19" w:name="_Hlk108819578"/>
                    <m:r>
                      <w:rPr>
                        <w:rFonts w:ascii="Cambria Math" w:hAnsi="Cambria Math"/>
                        <w:sz w:val="23"/>
                        <w:szCs w:val="23"/>
                      </w:rPr>
                      <m:t>2S</m:t>
                    </m:r>
                    <m:d>
                      <m:dPr>
                        <m:ctrlPr>
                          <w:rPr>
                            <w:rFonts w:ascii="Cambria Math" w:hAnsi="Cambria Math"/>
                            <w:i/>
                            <w:sz w:val="23"/>
                            <w:szCs w:val="23"/>
                          </w:rPr>
                        </m:ctrlPr>
                      </m:dPr>
                      <m:e>
                        <m:r>
                          <w:rPr>
                            <w:rFonts w:ascii="Cambria Math" w:hAnsi="Cambria Math"/>
                            <w:sz w:val="23"/>
                            <w:szCs w:val="23"/>
                          </w:rPr>
                          <m:t>.</m:t>
                        </m:r>
                      </m:e>
                    </m:d>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sSubSup>
                      <m:sSubSupPr>
                        <m:ctrlPr>
                          <w:rPr>
                            <w:rFonts w:ascii="Cambria Math" w:hAnsi="Cambria Math"/>
                            <w:i/>
                            <w:sz w:val="23"/>
                            <w:szCs w:val="23"/>
                          </w:rPr>
                        </m:ctrlPr>
                      </m:sSubSupPr>
                      <m:e>
                        <m:r>
                          <w:rPr>
                            <w:rFonts w:ascii="Cambria Math" w:hAnsi="Cambria Math"/>
                            <w:sz w:val="23"/>
                            <w:szCs w:val="23"/>
                          </w:rPr>
                          <m:t>p</m:t>
                        </m:r>
                      </m:e>
                      <m:sub>
                        <m:r>
                          <w:rPr>
                            <w:rFonts w:ascii="Cambria Math" w:hAnsi="Cambria Math"/>
                            <w:sz w:val="23"/>
                            <w:szCs w:val="23"/>
                          </w:rPr>
                          <m:t>A</m:t>
                        </m:r>
                      </m:sub>
                      <m:sup>
                        <m:r>
                          <w:rPr>
                            <w:rFonts w:ascii="Cambria Math" w:hAnsi="Cambria Math"/>
                            <w:sz w:val="23"/>
                            <w:szCs w:val="23"/>
                          </w:rPr>
                          <m:t>2</m:t>
                        </m:r>
                      </m:sup>
                    </m:sSubSup>
                    <m:sSubSup>
                      <m:sSubSupPr>
                        <m:ctrlPr>
                          <w:rPr>
                            <w:rFonts w:ascii="Cambria Math" w:hAnsi="Cambria Math"/>
                            <w:i/>
                            <w:sz w:val="23"/>
                            <w:szCs w:val="23"/>
                          </w:rPr>
                        </m:ctrlPr>
                      </m:sSubSupPr>
                      <m:e>
                        <m:r>
                          <w:rPr>
                            <w:rFonts w:ascii="Cambria Math" w:hAnsi="Cambria Math"/>
                            <w:sz w:val="23"/>
                            <w:szCs w:val="23"/>
                          </w:rPr>
                          <m:t>σ</m:t>
                        </m:r>
                      </m:e>
                      <m:sub>
                        <m:r>
                          <w:rPr>
                            <w:rFonts w:ascii="Cambria Math" w:hAnsi="Cambria Math"/>
                            <w:sz w:val="23"/>
                            <w:szCs w:val="23"/>
                          </w:rPr>
                          <m:t>θ</m:t>
                        </m:r>
                      </m:sub>
                      <m:sup>
                        <m:r>
                          <w:rPr>
                            <w:rFonts w:ascii="Cambria Math" w:hAnsi="Cambria Math"/>
                            <w:sz w:val="23"/>
                            <w:szCs w:val="23"/>
                          </w:rPr>
                          <m:t>2</m:t>
                        </m:r>
                      </m:sup>
                    </m:sSubSup>
                    <w:bookmarkEnd w:id="19"/>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sz w:val="23"/>
                                <w:szCs w:val="23"/>
                              </w:rPr>
                            </m:ctrlPr>
                          </m:dPr>
                          <m:e>
                            <m:r>
                              <w:rPr>
                                <w:rFonts w:ascii="Cambria Math" w:hAnsi="Cambria Math"/>
                                <w:sz w:val="23"/>
                                <w:szCs w:val="23"/>
                              </w:rPr>
                              <m:t>1-</m:t>
                            </m:r>
                            <w:bookmarkStart w:id="20" w:name="_Hlk108819603"/>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w:bookmarkEnd w:id="20"/>
                          </m:e>
                        </m:d>
                      </m:e>
                    </m:d>
                  </m:e>
                </m:groupChr>
              </m:e>
              <m:lim>
                <m:r>
                  <w:rPr>
                    <w:rFonts w:ascii="Cambria Math" w:hAnsi="Cambria Math"/>
                    <w:sz w:val="23"/>
                    <w:szCs w:val="23"/>
                  </w:rPr>
                  <m:t>[</m:t>
                </m:r>
                <m:r>
                  <m:rPr>
                    <m:sty m:val="p"/>
                  </m:rPr>
                  <w:rPr>
                    <w:rFonts w:ascii="Cambria Math" w:hAnsi="Cambria Math"/>
                    <w:sz w:val="23"/>
                    <w:szCs w:val="23"/>
                  </w:rPr>
                  <m:t>Λ</m:t>
                </m:r>
                <m:r>
                  <w:rPr>
                    <w:rFonts w:ascii="Cambria Math" w:hAnsi="Cambria Math"/>
                    <w:sz w:val="23"/>
                    <w:szCs w:val="23"/>
                  </w:rPr>
                  <m:t>]</m:t>
                </m:r>
              </m:lim>
            </m:limLow>
          </m:e>
        </m:d>
        <m:r>
          <w:rPr>
            <w:rFonts w:ascii="Cambria Math" w:hAnsi="Cambria Math"/>
            <w:sz w:val="23"/>
            <w:szCs w:val="23"/>
          </w:rPr>
          <m:t>=0</m:t>
        </m:r>
      </m:oMath>
      <w:r w:rsidR="00C95BDB" w:rsidRPr="00C92FD1">
        <w:rPr>
          <w:sz w:val="23"/>
          <w:szCs w:val="23"/>
        </w:rPr>
        <w:tab/>
      </w:r>
      <w:r w:rsidR="00C95BDB" w:rsidRPr="00C92FD1">
        <w:rPr>
          <w:sz w:val="23"/>
          <w:szCs w:val="23"/>
        </w:rPr>
        <w:tab/>
      </w:r>
      <w:r w:rsidR="00C95BDB" w:rsidRPr="00C92FD1">
        <w:rPr>
          <w:sz w:val="23"/>
          <w:szCs w:val="23"/>
        </w:rPr>
        <w:tab/>
        <w:t>(1</w:t>
      </w:r>
      <w:r w:rsidR="004B4218" w:rsidRPr="00C92FD1">
        <w:rPr>
          <w:sz w:val="23"/>
          <w:szCs w:val="23"/>
        </w:rPr>
        <w:t>1</w:t>
      </w:r>
      <w:r w:rsidR="00C95BDB" w:rsidRPr="00C92FD1">
        <w:rPr>
          <w:sz w:val="23"/>
          <w:szCs w:val="23"/>
        </w:rPr>
        <w:t>)</w:t>
      </w:r>
    </w:p>
    <w:p w14:paraId="435CC698" w14:textId="15DFF729" w:rsidR="0032490B" w:rsidRPr="00C92FD1" w:rsidRDefault="00C95BDB" w:rsidP="008E10B8">
      <w:pPr>
        <w:spacing w:before="240" w:after="240" w:line="360" w:lineRule="auto"/>
        <w:jc w:val="both"/>
        <w:rPr>
          <w:sz w:val="23"/>
          <w:szCs w:val="23"/>
        </w:rPr>
      </w:pPr>
      <w:r w:rsidRPr="00C92FD1">
        <w:rPr>
          <w:sz w:val="23"/>
          <w:szCs w:val="23"/>
        </w:rPr>
        <w:t>Term [</w:t>
      </w:r>
      <m:oMath>
        <m:r>
          <m:rPr>
            <m:sty m:val="p"/>
          </m:rPr>
          <w:rPr>
            <w:rFonts w:ascii="Cambria Math" w:hAnsi="Cambria Math"/>
            <w:sz w:val="23"/>
            <w:szCs w:val="23"/>
          </w:rPr>
          <m:t>Δ</m:t>
        </m:r>
      </m:oMath>
      <w:r w:rsidRPr="00C92FD1">
        <w:rPr>
          <w:sz w:val="23"/>
          <w:szCs w:val="23"/>
        </w:rPr>
        <w:t xml:space="preserve">] denotes </w:t>
      </w:r>
      <w:r w:rsidR="00251EFF" w:rsidRPr="00C92FD1">
        <w:rPr>
          <w:sz w:val="23"/>
          <w:szCs w:val="23"/>
        </w:rPr>
        <w:t xml:space="preserve">the </w:t>
      </w:r>
      <w:r w:rsidR="00D507C4" w:rsidRPr="00C92FD1">
        <w:rPr>
          <w:sz w:val="23"/>
          <w:szCs w:val="23"/>
        </w:rPr>
        <w:t xml:space="preserve">“income effect” </w:t>
      </w:r>
      <w:r w:rsidR="00251EFF" w:rsidRPr="00C92FD1">
        <w:rPr>
          <w:sz w:val="23"/>
          <w:szCs w:val="23"/>
        </w:rPr>
        <w:t xml:space="preserve">of increasing the rebate on taxes paid by the </w:t>
      </w:r>
      <w:r w:rsidR="00B66AA2" w:rsidRPr="00C92FD1">
        <w:rPr>
          <w:sz w:val="23"/>
          <w:szCs w:val="23"/>
        </w:rPr>
        <w:t>Supplier</w:t>
      </w:r>
      <w:r w:rsidR="00251EFF" w:rsidRPr="00C92FD1">
        <w:rPr>
          <w:sz w:val="23"/>
          <w:szCs w:val="23"/>
        </w:rPr>
        <w:t xml:space="preserve"> A only. This effect is positive, indicating </w:t>
      </w:r>
      <w:bookmarkStart w:id="21" w:name="_Hlk110116793"/>
      <w:r w:rsidR="00D507C4" w:rsidRPr="00C92FD1">
        <w:rPr>
          <w:sz w:val="23"/>
          <w:szCs w:val="23"/>
        </w:rPr>
        <w:t xml:space="preserve">higher expected gain from increasing the rebate on taxes paid by </w:t>
      </w:r>
      <w:r w:rsidR="00B66AA2" w:rsidRPr="00C92FD1">
        <w:rPr>
          <w:sz w:val="23"/>
          <w:szCs w:val="23"/>
        </w:rPr>
        <w:t>Supplier</w:t>
      </w:r>
      <w:r w:rsidR="00D507C4" w:rsidRPr="00C92FD1">
        <w:rPr>
          <w:sz w:val="23"/>
          <w:szCs w:val="23"/>
        </w:rPr>
        <w:t xml:space="preserve"> A. Term [</w:t>
      </w:r>
      <m:oMath>
        <m:r>
          <m:rPr>
            <m:sty m:val="p"/>
          </m:rPr>
          <w:rPr>
            <w:rFonts w:ascii="Cambria Math" w:hAnsi="Cambria Math"/>
            <w:sz w:val="23"/>
            <w:szCs w:val="23"/>
          </w:rPr>
          <m:t>Λ</m:t>
        </m:r>
      </m:oMath>
      <w:r w:rsidR="00D507C4" w:rsidRPr="00C92FD1">
        <w:rPr>
          <w:sz w:val="23"/>
          <w:szCs w:val="23"/>
        </w:rPr>
        <w:t xml:space="preserve">] indicates the “substitution effect” </w:t>
      </w:r>
      <w:r w:rsidR="000B1B56" w:rsidRPr="00C92FD1">
        <w:rPr>
          <w:sz w:val="23"/>
          <w:szCs w:val="23"/>
        </w:rPr>
        <w:t xml:space="preserve">– </w:t>
      </w:r>
      <w:r w:rsidR="001A3E2E" w:rsidRPr="00C92FD1">
        <w:rPr>
          <w:sz w:val="23"/>
          <w:szCs w:val="23"/>
        </w:rPr>
        <w:t xml:space="preserve">as </w:t>
      </w:r>
      <w:r w:rsidR="000B1B56" w:rsidRPr="00C92FD1">
        <w:rPr>
          <w:sz w:val="23"/>
          <w:szCs w:val="23"/>
        </w:rPr>
        <w:t xml:space="preserve">exposure to greater market variability </w:t>
      </w:r>
      <w:r w:rsidR="001A3E2E" w:rsidRPr="00C92FD1">
        <w:rPr>
          <w:sz w:val="23"/>
          <w:szCs w:val="23"/>
        </w:rPr>
        <w:t>for</w:t>
      </w:r>
      <w:r w:rsidR="001F0886" w:rsidRPr="00C92FD1">
        <w:rPr>
          <w:sz w:val="23"/>
          <w:szCs w:val="23"/>
        </w:rPr>
        <w:t xml:space="preserve"> supply</w:t>
      </w:r>
      <w:r w:rsidR="000B1B56" w:rsidRPr="00C92FD1">
        <w:rPr>
          <w:sz w:val="23"/>
          <w:szCs w:val="23"/>
        </w:rPr>
        <w:t>ing sustainable product A goes up (encouraged by higher subsidy)</w:t>
      </w:r>
      <w:r w:rsidR="00CD7A6B" w:rsidRPr="00C92FD1">
        <w:rPr>
          <w:sz w:val="23"/>
          <w:szCs w:val="23"/>
        </w:rPr>
        <w:t>, the potential supplier is dis</w:t>
      </w:r>
      <w:r w:rsidR="00A369A5" w:rsidRPr="00C92FD1">
        <w:rPr>
          <w:sz w:val="23"/>
          <w:szCs w:val="23"/>
        </w:rPr>
        <w:t>couraged to opt for sustainable practices A</w:t>
      </w:r>
      <w:bookmarkEnd w:id="21"/>
      <w:r w:rsidR="000B1B56" w:rsidRPr="00C92FD1">
        <w:rPr>
          <w:sz w:val="23"/>
          <w:szCs w:val="23"/>
        </w:rPr>
        <w:t>. Therefore, this “risk effect” or “substitution effect” of increasing the subsidy rate is negative.</w:t>
      </w:r>
    </w:p>
    <w:p w14:paraId="596D9D67" w14:textId="229BAC42" w:rsidR="006863DF" w:rsidRPr="00C92FD1" w:rsidRDefault="000B1B56" w:rsidP="008E10B8">
      <w:pPr>
        <w:spacing w:before="240" w:after="240" w:line="360" w:lineRule="auto"/>
        <w:jc w:val="both"/>
        <w:rPr>
          <w:sz w:val="23"/>
          <w:szCs w:val="23"/>
        </w:rPr>
      </w:pPr>
      <w:r w:rsidRPr="00C92FD1">
        <w:rPr>
          <w:sz w:val="23"/>
          <w:szCs w:val="23"/>
        </w:rPr>
        <w:t xml:space="preserve">Hence, solving </w:t>
      </w:r>
      <w:r w:rsidR="003021A0" w:rsidRPr="00C92FD1">
        <w:rPr>
          <w:sz w:val="23"/>
          <w:szCs w:val="23"/>
        </w:rPr>
        <w:t xml:space="preserve">Eq. (10), we obtain the “socially optimal” rate of rebate that the </w:t>
      </w:r>
      <w:r w:rsidR="004E45CA" w:rsidRPr="00C92FD1">
        <w:rPr>
          <w:sz w:val="23"/>
          <w:szCs w:val="23"/>
        </w:rPr>
        <w:t>G</w:t>
      </w:r>
      <w:r w:rsidR="003021A0" w:rsidRPr="00C92FD1">
        <w:rPr>
          <w:sz w:val="23"/>
          <w:szCs w:val="23"/>
        </w:rPr>
        <w:t xml:space="preserve">overnment can offer </w:t>
      </w:r>
      <w:proofErr w:type="gramStart"/>
      <w:r w:rsidR="003021A0" w:rsidRPr="00C92FD1">
        <w:rPr>
          <w:sz w:val="23"/>
          <w:szCs w:val="23"/>
        </w:rPr>
        <w:t>in order to</w:t>
      </w:r>
      <w:proofErr w:type="gramEnd"/>
      <w:r w:rsidR="003021A0" w:rsidRPr="00C92FD1">
        <w:rPr>
          <w:sz w:val="23"/>
          <w:szCs w:val="23"/>
        </w:rPr>
        <w:t xml:space="preserve"> come up with the socially optimal sales, </w:t>
      </w:r>
      <m:oMath>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oMath>
      <w:r w:rsidR="003021A0" w:rsidRPr="00C92FD1">
        <w:rPr>
          <w:sz w:val="23"/>
          <w:szCs w:val="23"/>
        </w:rPr>
        <w:t xml:space="preserve">, which maximises the expected gain of sustainable practices (A) as opposed to the standard practices (B). </w:t>
      </w:r>
    </w:p>
    <w:p w14:paraId="4A00439D" w14:textId="5BF38E34" w:rsidR="00C23967" w:rsidRPr="00C92FD1" w:rsidRDefault="003470BC" w:rsidP="008E10B8">
      <w:pPr>
        <w:spacing w:before="240" w:after="240" w:line="360" w:lineRule="auto"/>
        <w:jc w:val="both"/>
        <w:rPr>
          <w:sz w:val="23"/>
          <w:szCs w:val="23"/>
        </w:rPr>
      </w:pPr>
      <w:r w:rsidRPr="00C92FD1">
        <w:rPr>
          <w:sz w:val="23"/>
          <w:szCs w:val="23"/>
        </w:rPr>
        <w:t xml:space="preserve">Given this, we can now safely </w:t>
      </w:r>
      <w:r w:rsidR="00662A3B" w:rsidRPr="00C92FD1">
        <w:rPr>
          <w:sz w:val="23"/>
          <w:szCs w:val="23"/>
        </w:rPr>
        <w:t xml:space="preserve">state the following </w:t>
      </w:r>
      <w:r w:rsidR="00823EDA" w:rsidRPr="00C92FD1">
        <w:rPr>
          <w:sz w:val="23"/>
          <w:szCs w:val="23"/>
        </w:rPr>
        <w:t>observation</w:t>
      </w:r>
      <w:r w:rsidR="00662A3B" w:rsidRPr="00C92FD1">
        <w:rPr>
          <w:sz w:val="23"/>
          <w:szCs w:val="23"/>
        </w:rPr>
        <w:t>.</w:t>
      </w:r>
    </w:p>
    <w:p w14:paraId="456C70BD" w14:textId="225491EB" w:rsidR="00122CAB" w:rsidRPr="00C92FD1" w:rsidRDefault="00823EDA" w:rsidP="00CB5032">
      <w:pPr>
        <w:jc w:val="both"/>
        <w:rPr>
          <w:sz w:val="23"/>
          <w:szCs w:val="23"/>
        </w:rPr>
      </w:pPr>
      <w:r w:rsidRPr="00C92FD1">
        <w:rPr>
          <w:b/>
          <w:bCs/>
          <w:sz w:val="23"/>
          <w:szCs w:val="23"/>
        </w:rPr>
        <w:t>Observation</w:t>
      </w:r>
      <w:r w:rsidR="00122CAB" w:rsidRPr="00C92FD1">
        <w:rPr>
          <w:b/>
          <w:bCs/>
          <w:sz w:val="23"/>
          <w:szCs w:val="23"/>
        </w:rPr>
        <w:t xml:space="preserve"> 2</w:t>
      </w:r>
      <w:r w:rsidR="00122CAB" w:rsidRPr="00C92FD1">
        <w:rPr>
          <w:sz w:val="23"/>
          <w:szCs w:val="23"/>
        </w:rPr>
        <w:t xml:space="preserve">. </w:t>
      </w:r>
      <w:r w:rsidR="00122CAB" w:rsidRPr="00C92FD1">
        <w:rPr>
          <w:i/>
          <w:iCs/>
          <w:sz w:val="23"/>
          <w:szCs w:val="23"/>
        </w:rPr>
        <w:t>The socially optima</w:t>
      </w:r>
      <w:r w:rsidR="00A42F21" w:rsidRPr="00C92FD1">
        <w:rPr>
          <w:i/>
          <w:iCs/>
          <w:sz w:val="23"/>
          <w:szCs w:val="23"/>
        </w:rPr>
        <w:t>l</w:t>
      </w:r>
      <w:r w:rsidR="00122CAB" w:rsidRPr="00C92FD1">
        <w:rPr>
          <w:i/>
          <w:iCs/>
          <w:sz w:val="23"/>
          <w:szCs w:val="23"/>
        </w:rPr>
        <w:t xml:space="preserve"> rate</w:t>
      </w:r>
      <w:r w:rsidR="00A42F21" w:rsidRPr="00C92FD1">
        <w:rPr>
          <w:i/>
          <w:iCs/>
          <w:sz w:val="23"/>
          <w:szCs w:val="23"/>
        </w:rPr>
        <w:t xml:space="preserve"> of rebate</w:t>
      </w:r>
      <w:r w:rsidR="00122CAB" w:rsidRPr="00C92FD1">
        <w:rPr>
          <w:i/>
          <w:iCs/>
          <w:sz w:val="23"/>
          <w:szCs w:val="23"/>
        </w:rPr>
        <w:t>,</w:t>
      </w:r>
      <w:r w:rsidR="00122CAB" w:rsidRPr="00C92FD1">
        <w:rPr>
          <w:i/>
          <w:sz w:val="23"/>
          <w:szCs w:val="23"/>
        </w:rPr>
        <w:t xml:space="preserve"> </w:t>
      </w:r>
      <m:oMath>
        <m:sSup>
          <m:sSupPr>
            <m:ctrlPr>
              <w:rPr>
                <w:rFonts w:ascii="Cambria Math" w:hAnsi="Cambria Math"/>
                <w:i/>
                <w:sz w:val="23"/>
                <w:szCs w:val="23"/>
              </w:rPr>
            </m:ctrlPr>
          </m:sSupPr>
          <m:e>
            <m:r>
              <w:rPr>
                <w:rFonts w:ascii="Cambria Math" w:hAnsi="Cambria Math"/>
                <w:sz w:val="23"/>
                <w:szCs w:val="23"/>
              </w:rPr>
              <m:t>τ</m:t>
            </m:r>
          </m:e>
          <m:sup>
            <m:r>
              <w:rPr>
                <w:rFonts w:ascii="Cambria Math" w:hAnsi="Cambria Math"/>
                <w:sz w:val="23"/>
                <w:szCs w:val="23"/>
              </w:rPr>
              <m:t>*</m:t>
            </m:r>
          </m:sup>
        </m:sSup>
      </m:oMath>
      <w:r w:rsidR="00122CAB" w:rsidRPr="00C92FD1">
        <w:rPr>
          <w:i/>
          <w:sz w:val="23"/>
          <w:szCs w:val="23"/>
        </w:rPr>
        <w:t>,</w:t>
      </w:r>
      <w:r w:rsidR="00122CAB" w:rsidRPr="00C92FD1">
        <w:rPr>
          <w:i/>
          <w:iCs/>
          <w:sz w:val="23"/>
          <w:szCs w:val="23"/>
        </w:rPr>
        <w:t xml:space="preserve"> that corresponds to the optimal sales maximizing the expected net gain from switching towards sustainable practices and minimizing the risk, leads to </w:t>
      </w:r>
      <w:r w:rsidR="00A42F21" w:rsidRPr="00C92FD1">
        <w:rPr>
          <w:i/>
          <w:iCs/>
          <w:sz w:val="23"/>
          <w:szCs w:val="23"/>
        </w:rPr>
        <w:t>nega</w:t>
      </w:r>
      <w:r w:rsidR="00122CAB" w:rsidRPr="00C92FD1">
        <w:rPr>
          <w:i/>
          <w:iCs/>
          <w:sz w:val="23"/>
          <w:szCs w:val="23"/>
        </w:rPr>
        <w:t xml:space="preserve">tive substitution and </w:t>
      </w:r>
      <w:r w:rsidR="00A42F21" w:rsidRPr="00C92FD1">
        <w:rPr>
          <w:i/>
          <w:iCs/>
          <w:sz w:val="23"/>
          <w:szCs w:val="23"/>
        </w:rPr>
        <w:t>posi</w:t>
      </w:r>
      <w:r w:rsidR="00122CAB" w:rsidRPr="00C92FD1">
        <w:rPr>
          <w:i/>
          <w:iCs/>
          <w:sz w:val="23"/>
          <w:szCs w:val="23"/>
        </w:rPr>
        <w:t>tive income (wealth) effects</w:t>
      </w:r>
      <w:r w:rsidR="00122CAB" w:rsidRPr="00C92FD1">
        <w:rPr>
          <w:i/>
          <w:sz w:val="23"/>
          <w:szCs w:val="23"/>
        </w:rPr>
        <w:t>.</w:t>
      </w:r>
    </w:p>
    <w:p w14:paraId="56457E8E" w14:textId="5A9783D9" w:rsidR="000B1B56" w:rsidRPr="00C92FD1" w:rsidRDefault="00662A3B" w:rsidP="008E10B8">
      <w:pPr>
        <w:spacing w:before="240" w:after="240" w:line="360" w:lineRule="auto"/>
        <w:jc w:val="both"/>
        <w:rPr>
          <w:sz w:val="23"/>
          <w:szCs w:val="23"/>
        </w:rPr>
      </w:pPr>
      <w:r w:rsidRPr="00C92FD1">
        <w:rPr>
          <w:sz w:val="23"/>
          <w:szCs w:val="23"/>
        </w:rPr>
        <w:t>Now</w:t>
      </w:r>
      <w:r w:rsidR="003021A0" w:rsidRPr="00C92FD1">
        <w:rPr>
          <w:sz w:val="23"/>
          <w:szCs w:val="23"/>
        </w:rPr>
        <w:t xml:space="preserve">, </w:t>
      </w:r>
      <w:r w:rsidR="000B1B56" w:rsidRPr="00C92FD1">
        <w:rPr>
          <w:sz w:val="23"/>
          <w:szCs w:val="23"/>
        </w:rPr>
        <w:t xml:space="preserve">we are </w:t>
      </w:r>
      <w:r w:rsidR="00240A96" w:rsidRPr="00C92FD1">
        <w:rPr>
          <w:sz w:val="23"/>
          <w:szCs w:val="23"/>
        </w:rPr>
        <w:t xml:space="preserve">first </w:t>
      </w:r>
      <w:r w:rsidR="000B1B56" w:rsidRPr="00C92FD1">
        <w:rPr>
          <w:sz w:val="23"/>
          <w:szCs w:val="23"/>
        </w:rPr>
        <w:t xml:space="preserve">going to examine </w:t>
      </w:r>
      <w:r w:rsidR="003021A0" w:rsidRPr="00C92FD1">
        <w:rPr>
          <w:sz w:val="23"/>
          <w:szCs w:val="23"/>
        </w:rPr>
        <w:t xml:space="preserve">the impact of small decline in expected market share of A (i.e., lower </w:t>
      </w:r>
      <m:oMath>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oMath>
      <w:r w:rsidR="003021A0" w:rsidRPr="00C92FD1">
        <w:rPr>
          <w:sz w:val="23"/>
          <w:szCs w:val="23"/>
        </w:rPr>
        <w:t xml:space="preserve">) on the socially optimal rate of </w:t>
      </w:r>
      <w:r w:rsidR="00240A96" w:rsidRPr="00C92FD1">
        <w:rPr>
          <w:sz w:val="23"/>
          <w:szCs w:val="23"/>
        </w:rPr>
        <w:t>rebate</w:t>
      </w:r>
      <w:r w:rsidR="003021A0" w:rsidRPr="00C92FD1">
        <w:rPr>
          <w:sz w:val="23"/>
          <w:szCs w:val="23"/>
        </w:rPr>
        <w:t xml:space="preserve">. </w:t>
      </w:r>
    </w:p>
    <w:p w14:paraId="039798E0" w14:textId="63713211" w:rsidR="00240A96" w:rsidRPr="00C92FD1" w:rsidRDefault="00240A96" w:rsidP="008E10B8">
      <w:pPr>
        <w:spacing w:before="240" w:after="240" w:line="360" w:lineRule="auto"/>
        <w:jc w:val="both"/>
        <w:rPr>
          <w:sz w:val="23"/>
          <w:szCs w:val="23"/>
        </w:rPr>
      </w:pPr>
      <w:r w:rsidRPr="00C92FD1">
        <w:rPr>
          <w:sz w:val="23"/>
          <w:szCs w:val="23"/>
        </w:rPr>
        <w:t>Implicitly differentiating Eq. (1</w:t>
      </w:r>
      <w:r w:rsidR="004B4218" w:rsidRPr="00C92FD1">
        <w:rPr>
          <w:sz w:val="23"/>
          <w:szCs w:val="23"/>
        </w:rPr>
        <w:t>1</w:t>
      </w:r>
      <w:r w:rsidRPr="00C92FD1">
        <w:rPr>
          <w:sz w:val="23"/>
          <w:szCs w:val="23"/>
        </w:rPr>
        <w:t xml:space="preserve">) with respect to </w:t>
      </w:r>
      <m:oMath>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oMath>
      <w:r w:rsidRPr="00C92FD1">
        <w:rPr>
          <w:sz w:val="23"/>
          <w:szCs w:val="23"/>
        </w:rPr>
        <w:t xml:space="preserve"> yields</w:t>
      </w:r>
    </w:p>
    <w:p w14:paraId="6B86D530" w14:textId="30268C1B" w:rsidR="00240A96" w:rsidRPr="00C92FD1" w:rsidRDefault="00240A96" w:rsidP="008E10B8">
      <w:pPr>
        <w:spacing w:before="240" w:after="240" w:line="360" w:lineRule="auto"/>
        <w:jc w:val="center"/>
        <w:rPr>
          <w:sz w:val="23"/>
          <w:szCs w:val="23"/>
        </w:rPr>
      </w:pPr>
      <m:oMath>
        <m:r>
          <m:rPr>
            <m:sty m:val="p"/>
          </m:rPr>
          <w:rPr>
            <w:rFonts w:ascii="Cambria Math" w:hAnsi="Cambria Math"/>
            <w:sz w:val="23"/>
            <w:szCs w:val="23"/>
          </w:rPr>
          <m:t>sgn</m:t>
        </m:r>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num>
              <m:den>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den>
            </m:f>
          </m:e>
        </m:d>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 xml:space="preserve">τ </m:t>
        </m:r>
        <m:r>
          <m:rPr>
            <m:sty m:val="p"/>
          </m:rPr>
          <w:rPr>
            <w:rFonts w:ascii="Cambria Math" w:hAnsi="Cambria Math"/>
            <w:sz w:val="23"/>
            <w:szCs w:val="23"/>
          </w:rPr>
          <m:t>sgn</m:t>
        </m:r>
        <m:d>
          <m:dPr>
            <m:ctrlPr>
              <w:rPr>
                <w:rFonts w:ascii="Cambria Math" w:hAnsi="Cambria Math"/>
                <w:sz w:val="23"/>
                <w:szCs w:val="23"/>
              </w:rPr>
            </m:ctrlPr>
          </m:dPr>
          <m:e>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A</m:t>
                </m:r>
              </m:sub>
            </m:sSub>
          </m:e>
        </m:d>
        <m:r>
          <w:rPr>
            <w:rFonts w:ascii="Cambria Math" w:hAnsi="Cambria Math"/>
            <w:sz w:val="23"/>
            <w:szCs w:val="23"/>
          </w:rPr>
          <m:t>&gt;0</m:t>
        </m:r>
      </m:oMath>
      <w:r w:rsidRPr="00C92FD1">
        <w:rPr>
          <w:sz w:val="23"/>
          <w:szCs w:val="23"/>
        </w:rPr>
        <w:t>.</w:t>
      </w:r>
      <w:r w:rsidR="007C56FB" w:rsidRPr="00C92FD1">
        <w:rPr>
          <w:sz w:val="23"/>
          <w:szCs w:val="23"/>
        </w:rPr>
        <w:tab/>
      </w:r>
      <w:r w:rsidR="007C56FB" w:rsidRPr="00C92FD1">
        <w:rPr>
          <w:sz w:val="23"/>
          <w:szCs w:val="23"/>
        </w:rPr>
        <w:tab/>
      </w:r>
      <w:r w:rsidR="007C56FB" w:rsidRPr="00C92FD1">
        <w:rPr>
          <w:sz w:val="23"/>
          <w:szCs w:val="23"/>
        </w:rPr>
        <w:tab/>
      </w:r>
      <w:r w:rsidR="007C56FB" w:rsidRPr="00C92FD1">
        <w:rPr>
          <w:sz w:val="23"/>
          <w:szCs w:val="23"/>
        </w:rPr>
        <w:tab/>
      </w:r>
      <w:r w:rsidR="007C56FB" w:rsidRPr="00C92FD1">
        <w:rPr>
          <w:sz w:val="23"/>
          <w:szCs w:val="23"/>
        </w:rPr>
        <w:tab/>
      </w:r>
      <w:r w:rsidR="004B4218" w:rsidRPr="00C92FD1">
        <w:rPr>
          <w:sz w:val="23"/>
          <w:szCs w:val="23"/>
        </w:rPr>
        <w:tab/>
      </w:r>
      <w:r w:rsidR="004B4218" w:rsidRPr="00C92FD1">
        <w:rPr>
          <w:sz w:val="23"/>
          <w:szCs w:val="23"/>
        </w:rPr>
        <w:tab/>
      </w:r>
      <w:r w:rsidR="007C56FB" w:rsidRPr="00C92FD1">
        <w:rPr>
          <w:sz w:val="23"/>
          <w:szCs w:val="23"/>
        </w:rPr>
        <w:t>(1</w:t>
      </w:r>
      <w:r w:rsidR="004B4218" w:rsidRPr="00C92FD1">
        <w:rPr>
          <w:sz w:val="23"/>
          <w:szCs w:val="23"/>
        </w:rPr>
        <w:t>2</w:t>
      </w:r>
      <w:r w:rsidR="007C56FB" w:rsidRPr="00C92FD1">
        <w:rPr>
          <w:sz w:val="23"/>
          <w:szCs w:val="23"/>
        </w:rPr>
        <w:t>)</w:t>
      </w:r>
    </w:p>
    <w:p w14:paraId="1562F38B" w14:textId="7449512D" w:rsidR="006563C0" w:rsidRPr="00C92FD1" w:rsidRDefault="00240A96" w:rsidP="008E10B8">
      <w:pPr>
        <w:spacing w:before="240" w:after="240" w:line="360" w:lineRule="auto"/>
        <w:jc w:val="both"/>
        <w:rPr>
          <w:sz w:val="23"/>
          <w:szCs w:val="23"/>
        </w:rPr>
      </w:pPr>
      <w:r w:rsidRPr="00C92FD1">
        <w:rPr>
          <w:sz w:val="23"/>
          <w:szCs w:val="23"/>
        </w:rPr>
        <w:t xml:space="preserve">Hence, lowering of </w:t>
      </w:r>
      <m:oMath>
        <m:sSub>
          <m:sSubPr>
            <m:ctrlPr>
              <w:rPr>
                <w:rFonts w:ascii="Cambria Math" w:hAnsi="Cambria Math"/>
                <w:i/>
                <w:sz w:val="23"/>
                <w:szCs w:val="23"/>
              </w:rPr>
            </m:ctrlPr>
          </m:sSubPr>
          <m:e>
            <m:r>
              <w:rPr>
                <w:rFonts w:ascii="Cambria Math" w:hAnsi="Cambria Math"/>
                <w:sz w:val="23"/>
                <w:szCs w:val="23"/>
              </w:rPr>
              <m:t>μ</m:t>
            </m:r>
          </m:e>
          <m:sub>
            <m:r>
              <w:rPr>
                <w:rFonts w:ascii="Cambria Math" w:hAnsi="Cambria Math"/>
                <w:sz w:val="23"/>
                <w:szCs w:val="23"/>
              </w:rPr>
              <m:t>θ</m:t>
            </m:r>
          </m:sub>
        </m:sSub>
      </m:oMath>
      <w:r w:rsidRPr="00C92FD1">
        <w:rPr>
          <w:sz w:val="23"/>
          <w:szCs w:val="23"/>
        </w:rPr>
        <w:t xml:space="preserve"> implies that the socially optimum rate of rebate must also be lower</w:t>
      </w:r>
      <w:r w:rsidR="00270050" w:rsidRPr="00C92FD1">
        <w:rPr>
          <w:sz w:val="23"/>
          <w:szCs w:val="23"/>
        </w:rPr>
        <w:t>.</w:t>
      </w:r>
      <w:r w:rsidR="0051200F" w:rsidRPr="00C92FD1">
        <w:rPr>
          <w:sz w:val="23"/>
          <w:szCs w:val="23"/>
        </w:rPr>
        <w:t xml:space="preserve"> In other words, with </w:t>
      </w:r>
      <w:r w:rsidR="000A6499" w:rsidRPr="00C92FD1">
        <w:rPr>
          <w:sz w:val="23"/>
          <w:szCs w:val="23"/>
        </w:rPr>
        <w:t xml:space="preserve">reduction in market share for A, </w:t>
      </w:r>
      <w:r w:rsidR="00B22C3A" w:rsidRPr="00C92FD1">
        <w:rPr>
          <w:sz w:val="23"/>
          <w:szCs w:val="23"/>
        </w:rPr>
        <w:t xml:space="preserve">it is socially optimal for the </w:t>
      </w:r>
      <w:r w:rsidR="004E45CA" w:rsidRPr="00C92FD1">
        <w:rPr>
          <w:sz w:val="23"/>
          <w:szCs w:val="23"/>
        </w:rPr>
        <w:t>G</w:t>
      </w:r>
      <w:r w:rsidR="00B22C3A" w:rsidRPr="00C92FD1">
        <w:rPr>
          <w:sz w:val="23"/>
          <w:szCs w:val="23"/>
        </w:rPr>
        <w:t xml:space="preserve">overnment </w:t>
      </w:r>
      <w:r w:rsidR="00216EFC" w:rsidRPr="00C92FD1">
        <w:rPr>
          <w:sz w:val="23"/>
          <w:szCs w:val="23"/>
        </w:rPr>
        <w:t xml:space="preserve">to reduce the rate of rebate, given that final sales for product A would be lesser and subsequently, </w:t>
      </w:r>
      <w:r w:rsidR="00736F69" w:rsidRPr="00C92FD1">
        <w:rPr>
          <w:sz w:val="23"/>
          <w:szCs w:val="23"/>
        </w:rPr>
        <w:t>supplier</w:t>
      </w:r>
      <w:r w:rsidR="005B6546" w:rsidRPr="00C92FD1">
        <w:rPr>
          <w:sz w:val="23"/>
          <w:szCs w:val="23"/>
        </w:rPr>
        <w:t xml:space="preserve"> A </w:t>
      </w:r>
      <w:proofErr w:type="gramStart"/>
      <w:r w:rsidR="005B6546" w:rsidRPr="00C92FD1">
        <w:rPr>
          <w:sz w:val="23"/>
          <w:szCs w:val="23"/>
        </w:rPr>
        <w:t>b</w:t>
      </w:r>
      <w:r w:rsidR="001F4B07" w:rsidRPr="00C92FD1">
        <w:rPr>
          <w:sz w:val="23"/>
          <w:szCs w:val="23"/>
        </w:rPr>
        <w:t>ears</w:t>
      </w:r>
      <w:proofErr w:type="gramEnd"/>
      <w:r w:rsidR="005B6546" w:rsidRPr="00C92FD1">
        <w:rPr>
          <w:sz w:val="23"/>
          <w:szCs w:val="23"/>
        </w:rPr>
        <w:t xml:space="preserve"> lower tax.</w:t>
      </w:r>
    </w:p>
    <w:p w14:paraId="53BD3D4E" w14:textId="25496422" w:rsidR="00C95028" w:rsidRPr="00C92FD1" w:rsidRDefault="000D3D9F" w:rsidP="008E10B8">
      <w:pPr>
        <w:spacing w:before="240" w:after="240" w:line="360" w:lineRule="auto"/>
        <w:jc w:val="center"/>
        <w:rPr>
          <w:sz w:val="23"/>
          <w:szCs w:val="23"/>
        </w:rPr>
      </w:pPr>
      <m:oMath>
        <m:r>
          <m:rPr>
            <m:sty m:val="p"/>
          </m:rPr>
          <w:rPr>
            <w:rFonts w:ascii="Cambria Math" w:hAnsi="Cambria Math"/>
            <w:sz w:val="23"/>
            <w:szCs w:val="23"/>
          </w:rPr>
          <m:t>sgn</m:t>
        </m:r>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num>
              <m:den>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σ</m:t>
                    </m:r>
                  </m:e>
                  <m:sub>
                    <m:r>
                      <w:rPr>
                        <w:rFonts w:ascii="Cambria Math" w:hAnsi="Cambria Math"/>
                        <w:sz w:val="23"/>
                        <w:szCs w:val="23"/>
                      </w:rPr>
                      <m:t>θ</m:t>
                    </m:r>
                  </m:sub>
                </m:sSub>
              </m:den>
            </m:f>
          </m:e>
        </m:d>
        <m:r>
          <w:rPr>
            <w:rFonts w:ascii="Cambria Math" w:hAnsi="Cambria Math"/>
            <w:sz w:val="23"/>
            <w:szCs w:val="23"/>
          </w:rPr>
          <m:t>=-2</m:t>
        </m:r>
        <m:sSubSup>
          <m:sSubSupPr>
            <m:ctrlPr>
              <w:rPr>
                <w:rFonts w:ascii="Cambria Math" w:hAnsi="Cambria Math"/>
                <w:i/>
                <w:sz w:val="23"/>
                <w:szCs w:val="23"/>
              </w:rPr>
            </m:ctrlPr>
          </m:sSubSupPr>
          <m:e>
            <m:r>
              <w:rPr>
                <w:rFonts w:ascii="Cambria Math" w:hAnsi="Cambria Math"/>
                <w:sz w:val="23"/>
                <w:szCs w:val="23"/>
              </w:rPr>
              <m:t>p</m:t>
            </m:r>
          </m:e>
          <m:sub>
            <m:r>
              <w:rPr>
                <w:rFonts w:ascii="Cambria Math" w:hAnsi="Cambria Math"/>
                <w:sz w:val="23"/>
                <w:szCs w:val="23"/>
              </w:rPr>
              <m:t>A</m:t>
            </m:r>
          </m:sub>
          <m:sup>
            <m:r>
              <w:rPr>
                <w:rFonts w:ascii="Cambria Math" w:hAnsi="Cambria Math"/>
                <w:sz w:val="23"/>
                <w:szCs w:val="23"/>
              </w:rPr>
              <m:t>2</m:t>
            </m:r>
          </m:sup>
        </m:sSubSup>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sSub>
          <m:sSubPr>
            <m:ctrlPr>
              <w:rPr>
                <w:rFonts w:ascii="Cambria Math" w:hAnsi="Cambria Math"/>
                <w:i/>
                <w:sz w:val="23"/>
                <w:szCs w:val="23"/>
              </w:rPr>
            </m:ctrlPr>
          </m:sSubPr>
          <m:e>
            <m:r>
              <w:rPr>
                <w:rFonts w:ascii="Cambria Math" w:hAnsi="Cambria Math"/>
                <w:sz w:val="23"/>
                <w:szCs w:val="23"/>
              </w:rPr>
              <m:t>σ</m:t>
            </m:r>
          </m:e>
          <m:sub>
            <m:r>
              <w:rPr>
                <w:rFonts w:ascii="Cambria Math" w:hAnsi="Cambria Math"/>
                <w:sz w:val="23"/>
                <w:szCs w:val="23"/>
              </w:rPr>
              <m:t>θ</m:t>
            </m:r>
          </m:sub>
        </m:sSub>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e>
        </m:d>
        <m:r>
          <m:rPr>
            <m:sty m:val="p"/>
          </m:rPr>
          <w:rPr>
            <w:rFonts w:ascii="Cambria Math" w:hAnsi="Cambria Math"/>
            <w:sz w:val="23"/>
            <w:szCs w:val="23"/>
          </w:rPr>
          <m:t>sgn</m:t>
        </m:r>
        <m:d>
          <m:dPr>
            <m:begChr m:val="["/>
            <m:endChr m:val="]"/>
            <m:ctrlPr>
              <w:rPr>
                <w:rFonts w:ascii="Cambria Math" w:hAnsi="Cambria Math"/>
                <w:i/>
                <w:sz w:val="23"/>
                <w:szCs w:val="23"/>
              </w:rPr>
            </m:ctrlPr>
          </m:dPr>
          <m:e>
            <m:r>
              <w:rPr>
                <w:rFonts w:ascii="Cambria Math" w:hAnsi="Cambria Math"/>
                <w:sz w:val="23"/>
                <w:szCs w:val="23"/>
              </w:rPr>
              <m:t>2S</m:t>
            </m:r>
            <m:d>
              <m:dPr>
                <m:ctrlPr>
                  <w:rPr>
                    <w:rFonts w:ascii="Cambria Math" w:hAnsi="Cambria Math"/>
                    <w:i/>
                    <w:sz w:val="23"/>
                    <w:szCs w:val="23"/>
                  </w:rPr>
                </m:ctrlPr>
              </m:dPr>
              <m:e>
                <m:r>
                  <w:rPr>
                    <w:rFonts w:ascii="Cambria Math" w:hAnsi="Cambria Math"/>
                    <w:sz w:val="23"/>
                    <w:szCs w:val="23"/>
                  </w:rPr>
                  <m:t>.</m:t>
                </m:r>
              </m:e>
            </m:d>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σ</m:t>
                </m:r>
              </m:e>
              <m:sub>
                <m:r>
                  <w:rPr>
                    <w:rFonts w:ascii="Cambria Math" w:hAnsi="Cambria Math"/>
                    <w:sz w:val="23"/>
                    <w:szCs w:val="23"/>
                  </w:rPr>
                  <m:t>θ</m:t>
                </m:r>
              </m:sub>
            </m:sSub>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v</m:t>
                </m:r>
              </m:sub>
            </m:sSub>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num>
                  <m:den>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σ</m:t>
                        </m:r>
                      </m:e>
                      <m:sub>
                        <m:r>
                          <w:rPr>
                            <w:rFonts w:ascii="Cambria Math" w:hAnsi="Cambria Math"/>
                            <w:sz w:val="23"/>
                            <w:szCs w:val="23"/>
                          </w:rPr>
                          <m:t>θ</m:t>
                        </m:r>
                      </m:sub>
                    </m:sSub>
                  </m:den>
                </m:f>
              </m:e>
            </m:d>
          </m:e>
        </m:d>
      </m:oMath>
      <w:r w:rsidR="007C56FB" w:rsidRPr="00C92FD1">
        <w:rPr>
          <w:sz w:val="23"/>
          <w:szCs w:val="23"/>
        </w:rPr>
        <w:tab/>
      </w:r>
      <w:r w:rsidR="007C56FB" w:rsidRPr="00C92FD1">
        <w:rPr>
          <w:sz w:val="23"/>
          <w:szCs w:val="23"/>
        </w:rPr>
        <w:tab/>
        <w:t>(1</w:t>
      </w:r>
      <w:r w:rsidR="004B4218" w:rsidRPr="00C92FD1">
        <w:rPr>
          <w:sz w:val="23"/>
          <w:szCs w:val="23"/>
        </w:rPr>
        <w:t>3</w:t>
      </w:r>
      <w:r w:rsidR="007C56FB" w:rsidRPr="00C92FD1">
        <w:rPr>
          <w:sz w:val="23"/>
          <w:szCs w:val="23"/>
        </w:rPr>
        <w:t>)</w:t>
      </w:r>
    </w:p>
    <w:p w14:paraId="73988431" w14:textId="07211A33" w:rsidR="0006139D" w:rsidRPr="00C92FD1" w:rsidRDefault="0006139D" w:rsidP="008E10B8">
      <w:pPr>
        <w:spacing w:before="240" w:after="240" w:line="360" w:lineRule="auto"/>
        <w:jc w:val="both"/>
        <w:rPr>
          <w:sz w:val="23"/>
          <w:szCs w:val="23"/>
        </w:rPr>
      </w:pPr>
      <w:r w:rsidRPr="00C92FD1">
        <w:rPr>
          <w:sz w:val="23"/>
          <w:szCs w:val="23"/>
        </w:rPr>
        <w:t>Where, we have</w:t>
      </w:r>
    </w:p>
    <w:p w14:paraId="279764E5" w14:textId="2704F082" w:rsidR="000D3D9F" w:rsidRPr="00C92FD1" w:rsidRDefault="00C92FD1" w:rsidP="008E10B8">
      <w:pPr>
        <w:spacing w:before="240" w:after="240" w:line="360" w:lineRule="auto"/>
        <w:jc w:val="center"/>
        <w:rPr>
          <w:sz w:val="23"/>
          <w:szCs w:val="23"/>
        </w:rPr>
      </w:pPr>
      <m:oMath>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num>
              <m:den>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σ</m:t>
                    </m:r>
                  </m:e>
                  <m:sub>
                    <m:r>
                      <w:rPr>
                        <w:rFonts w:ascii="Cambria Math" w:hAnsi="Cambria Math"/>
                        <w:sz w:val="23"/>
                        <w:szCs w:val="23"/>
                      </w:rPr>
                      <m:t>θ</m:t>
                    </m:r>
                  </m:sub>
                </m:sSub>
              </m:den>
            </m:f>
          </m:e>
        </m:d>
        <m:r>
          <w:rPr>
            <w:rFonts w:ascii="Cambria Math" w:hAnsi="Cambria Math"/>
            <w:sz w:val="23"/>
            <w:szCs w:val="23"/>
          </w:rPr>
          <m:t>=2</m:t>
        </m:r>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sSubSup>
          <m:sSubSupPr>
            <m:ctrlPr>
              <w:rPr>
                <w:rFonts w:ascii="Cambria Math" w:hAnsi="Cambria Math"/>
                <w:i/>
                <w:sz w:val="23"/>
                <w:szCs w:val="23"/>
              </w:rPr>
            </m:ctrlPr>
          </m:sSubSupPr>
          <m:e>
            <m:r>
              <w:rPr>
                <w:rFonts w:ascii="Cambria Math" w:hAnsi="Cambria Math"/>
                <w:sz w:val="23"/>
                <w:szCs w:val="23"/>
              </w:rPr>
              <m:t>σ</m:t>
            </m:r>
          </m:e>
          <m:sub>
            <m:r>
              <w:rPr>
                <w:rFonts w:ascii="Cambria Math" w:hAnsi="Cambria Math"/>
                <w:sz w:val="23"/>
                <w:szCs w:val="23"/>
              </w:rPr>
              <m:t>θ</m:t>
            </m:r>
          </m:sub>
          <m:sup>
            <m:r>
              <w:rPr>
                <w:rFonts w:ascii="Cambria Math" w:hAnsi="Cambria Math"/>
                <w:sz w:val="23"/>
                <w:szCs w:val="23"/>
              </w:rPr>
              <m:t>-1</m:t>
            </m:r>
          </m:sup>
        </m:sSubSup>
        <m:r>
          <w:rPr>
            <w:rFonts w:ascii="Cambria Math" w:hAnsi="Cambria Math"/>
            <w:sz w:val="23"/>
            <w:szCs w:val="23"/>
          </w:rPr>
          <m:t>&gt;0</m:t>
        </m:r>
      </m:oMath>
      <w:r w:rsidR="000D3D9F" w:rsidRPr="00C92FD1">
        <w:rPr>
          <w:sz w:val="23"/>
          <w:szCs w:val="23"/>
        </w:rPr>
        <w:t>.</w:t>
      </w:r>
      <w:r w:rsidR="007C56FB" w:rsidRPr="00C92FD1">
        <w:rPr>
          <w:sz w:val="23"/>
          <w:szCs w:val="23"/>
        </w:rPr>
        <w:tab/>
      </w:r>
      <w:r w:rsidR="007C56FB" w:rsidRPr="00C92FD1">
        <w:rPr>
          <w:sz w:val="23"/>
          <w:szCs w:val="23"/>
        </w:rPr>
        <w:tab/>
      </w:r>
      <w:r w:rsidR="007C56FB" w:rsidRPr="00C92FD1">
        <w:rPr>
          <w:sz w:val="23"/>
          <w:szCs w:val="23"/>
        </w:rPr>
        <w:tab/>
      </w:r>
      <w:r w:rsidR="007C56FB" w:rsidRPr="00C92FD1">
        <w:rPr>
          <w:sz w:val="23"/>
          <w:szCs w:val="23"/>
        </w:rPr>
        <w:tab/>
      </w:r>
      <w:r w:rsidR="007C56FB" w:rsidRPr="00C92FD1">
        <w:rPr>
          <w:sz w:val="23"/>
          <w:szCs w:val="23"/>
        </w:rPr>
        <w:tab/>
      </w:r>
      <w:r w:rsidR="007C56FB" w:rsidRPr="00C92FD1">
        <w:rPr>
          <w:sz w:val="23"/>
          <w:szCs w:val="23"/>
        </w:rPr>
        <w:tab/>
      </w:r>
      <w:r w:rsidR="007C56FB" w:rsidRPr="00C92FD1">
        <w:rPr>
          <w:sz w:val="23"/>
          <w:szCs w:val="23"/>
        </w:rPr>
        <w:tab/>
      </w:r>
      <w:r w:rsidR="007C56FB" w:rsidRPr="00C92FD1">
        <w:rPr>
          <w:sz w:val="23"/>
          <w:szCs w:val="23"/>
        </w:rPr>
        <w:tab/>
        <w:t>(1</w:t>
      </w:r>
      <w:r w:rsidR="004B4218" w:rsidRPr="00C92FD1">
        <w:rPr>
          <w:sz w:val="23"/>
          <w:szCs w:val="23"/>
        </w:rPr>
        <w:t>3</w:t>
      </w:r>
      <w:r w:rsidR="007C56FB" w:rsidRPr="00C92FD1">
        <w:rPr>
          <w:sz w:val="23"/>
          <w:szCs w:val="23"/>
        </w:rPr>
        <w:t>.1)</w:t>
      </w:r>
    </w:p>
    <w:p w14:paraId="6CBBE091" w14:textId="1D3B723D" w:rsidR="0006139D" w:rsidRPr="00C92FD1" w:rsidRDefault="00E10532" w:rsidP="008E10B8">
      <w:pPr>
        <w:spacing w:before="240" w:after="240" w:line="360" w:lineRule="auto"/>
        <w:jc w:val="both"/>
        <w:rPr>
          <w:sz w:val="23"/>
          <w:szCs w:val="23"/>
        </w:rPr>
      </w:pPr>
      <w:r w:rsidRPr="00C92FD1">
        <w:rPr>
          <w:sz w:val="23"/>
          <w:szCs w:val="23"/>
        </w:rPr>
        <w:lastRenderedPageBreak/>
        <w:t>Therefore,</w:t>
      </w:r>
    </w:p>
    <w:p w14:paraId="0C9A568B" w14:textId="2A64AAA1" w:rsidR="00E10532" w:rsidRPr="00C92FD1" w:rsidRDefault="00E10532" w:rsidP="008E10B8">
      <w:pPr>
        <w:spacing w:before="240" w:after="240" w:line="360" w:lineRule="auto"/>
        <w:jc w:val="center"/>
        <w:rPr>
          <w:sz w:val="23"/>
          <w:szCs w:val="23"/>
        </w:rPr>
      </w:pPr>
      <m:oMath>
        <m:r>
          <m:rPr>
            <m:sty m:val="p"/>
          </m:rPr>
          <w:rPr>
            <w:rFonts w:ascii="Cambria Math" w:hAnsi="Cambria Math"/>
            <w:sz w:val="23"/>
            <w:szCs w:val="23"/>
          </w:rPr>
          <m:t>sgn</m:t>
        </m:r>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num>
              <m:den>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σ</m:t>
                    </m:r>
                  </m:e>
                  <m:sub>
                    <m:r>
                      <w:rPr>
                        <w:rFonts w:ascii="Cambria Math" w:hAnsi="Cambria Math"/>
                        <w:sz w:val="23"/>
                        <w:szCs w:val="23"/>
                      </w:rPr>
                      <m:t>θ</m:t>
                    </m:r>
                  </m:sub>
                </m:sSub>
              </m:den>
            </m:f>
          </m:e>
        </m:d>
        <m:r>
          <w:rPr>
            <w:rFonts w:ascii="Cambria Math" w:hAnsi="Cambria Math"/>
            <w:sz w:val="23"/>
            <w:szCs w:val="23"/>
          </w:rPr>
          <m:t>=-4</m:t>
        </m:r>
        <m:sSubSup>
          <m:sSubSupPr>
            <m:ctrlPr>
              <w:rPr>
                <w:rFonts w:ascii="Cambria Math" w:hAnsi="Cambria Math"/>
                <w:i/>
                <w:sz w:val="23"/>
                <w:szCs w:val="23"/>
              </w:rPr>
            </m:ctrlPr>
          </m:sSubSupPr>
          <m:e>
            <m:r>
              <w:rPr>
                <w:rFonts w:ascii="Cambria Math" w:hAnsi="Cambria Math"/>
                <w:sz w:val="23"/>
                <w:szCs w:val="23"/>
              </w:rPr>
              <m:t>p</m:t>
            </m:r>
          </m:e>
          <m:sub>
            <m:r>
              <w:rPr>
                <w:rFonts w:ascii="Cambria Math" w:hAnsi="Cambria Math"/>
                <w:sz w:val="23"/>
                <w:szCs w:val="23"/>
              </w:rPr>
              <m:t>A</m:t>
            </m:r>
          </m:sub>
          <m:sup>
            <m:r>
              <w:rPr>
                <w:rFonts w:ascii="Cambria Math" w:hAnsi="Cambria Math"/>
                <w:sz w:val="23"/>
                <w:szCs w:val="23"/>
              </w:rPr>
              <m:t>2</m:t>
            </m:r>
          </m:sup>
        </m:sSubSup>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sSub>
          <m:sSubPr>
            <m:ctrlPr>
              <w:rPr>
                <w:rFonts w:ascii="Cambria Math" w:hAnsi="Cambria Math"/>
                <w:i/>
                <w:sz w:val="23"/>
                <w:szCs w:val="23"/>
              </w:rPr>
            </m:ctrlPr>
          </m:sSubPr>
          <m:e>
            <m:r>
              <w:rPr>
                <w:rFonts w:ascii="Cambria Math" w:hAnsi="Cambria Math"/>
                <w:sz w:val="23"/>
                <w:szCs w:val="23"/>
              </w:rPr>
              <m:t>σ</m:t>
            </m:r>
          </m:e>
          <m:sub>
            <m:r>
              <w:rPr>
                <w:rFonts w:ascii="Cambria Math" w:hAnsi="Cambria Math"/>
                <w:sz w:val="23"/>
                <w:szCs w:val="23"/>
              </w:rPr>
              <m:t>θ</m:t>
            </m:r>
          </m:sub>
        </m:sSub>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e>
        </m:d>
        <m:r>
          <m:rPr>
            <m:sty m:val="p"/>
          </m:rPr>
          <w:rPr>
            <w:rFonts w:ascii="Cambria Math" w:hAnsi="Cambria Math"/>
            <w:sz w:val="23"/>
            <w:szCs w:val="23"/>
          </w:rPr>
          <m:t>sgn</m:t>
        </m:r>
        <m:d>
          <m:dPr>
            <m:begChr m:val="["/>
            <m:endChr m:val="]"/>
            <m:ctrlPr>
              <w:rPr>
                <w:rFonts w:ascii="Cambria Math" w:hAnsi="Cambria Math"/>
                <w:i/>
                <w:sz w:val="23"/>
                <w:szCs w:val="23"/>
              </w:rPr>
            </m:ctrlPr>
          </m:dPr>
          <m:e>
            <m:r>
              <w:rPr>
                <w:rFonts w:ascii="Cambria Math" w:hAnsi="Cambria Math"/>
                <w:sz w:val="23"/>
                <w:szCs w:val="23"/>
              </w:rPr>
              <m:t>S</m:t>
            </m:r>
            <m:d>
              <m:dPr>
                <m:ctrlPr>
                  <w:rPr>
                    <w:rFonts w:ascii="Cambria Math" w:hAnsi="Cambria Math"/>
                    <w:i/>
                    <w:sz w:val="23"/>
                    <w:szCs w:val="23"/>
                  </w:rPr>
                </m:ctrlPr>
              </m:dPr>
              <m:e>
                <m:r>
                  <w:rPr>
                    <w:rFonts w:ascii="Cambria Math" w:hAnsi="Cambria Math"/>
                    <w:sz w:val="23"/>
                    <w:szCs w:val="23"/>
                  </w:rPr>
                  <m:t>.</m:t>
                </m:r>
              </m:e>
            </m:d>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v</m:t>
                </m:r>
              </m:sub>
            </m:sSub>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e>
        </m:d>
      </m:oMath>
      <w:r w:rsidR="00714F47" w:rsidRPr="00C92FD1">
        <w:rPr>
          <w:sz w:val="23"/>
          <w:szCs w:val="23"/>
        </w:rPr>
        <w:tab/>
      </w:r>
      <w:r w:rsidR="007C56FB" w:rsidRPr="00C92FD1">
        <w:rPr>
          <w:sz w:val="23"/>
          <w:szCs w:val="23"/>
        </w:rPr>
        <w:tab/>
      </w:r>
      <w:r w:rsidR="007C56FB" w:rsidRPr="00C92FD1">
        <w:rPr>
          <w:sz w:val="23"/>
          <w:szCs w:val="23"/>
        </w:rPr>
        <w:tab/>
        <w:t>(1</w:t>
      </w:r>
      <w:r w:rsidR="004B4218" w:rsidRPr="00C92FD1">
        <w:rPr>
          <w:sz w:val="23"/>
          <w:szCs w:val="23"/>
        </w:rPr>
        <w:t>3</w:t>
      </w:r>
      <w:r w:rsidR="007C56FB" w:rsidRPr="00C92FD1">
        <w:rPr>
          <w:sz w:val="23"/>
          <w:szCs w:val="23"/>
        </w:rPr>
        <w:t>.2)</w:t>
      </w:r>
      <w:r w:rsidR="00714F47" w:rsidRPr="00C92FD1">
        <w:rPr>
          <w:sz w:val="23"/>
          <w:szCs w:val="23"/>
        </w:rPr>
        <w:tab/>
      </w:r>
    </w:p>
    <w:p w14:paraId="6C632EDD" w14:textId="61EB3E74" w:rsidR="000D3D9F" w:rsidRPr="00C92FD1" w:rsidRDefault="000D3D9F" w:rsidP="008E10B8">
      <w:pPr>
        <w:spacing w:before="240" w:after="240" w:line="360" w:lineRule="auto"/>
        <w:jc w:val="both"/>
        <w:rPr>
          <w:sz w:val="23"/>
          <w:szCs w:val="23"/>
        </w:rPr>
      </w:pPr>
      <w:r w:rsidRPr="00C92FD1">
        <w:rPr>
          <w:sz w:val="23"/>
          <w:szCs w:val="23"/>
        </w:rPr>
        <w:t xml:space="preserve">Hence, </w:t>
      </w:r>
      <w:r w:rsidR="00DF35A5" w:rsidRPr="00C92FD1">
        <w:rPr>
          <w:sz w:val="23"/>
          <w:szCs w:val="23"/>
        </w:rPr>
        <w:t>from Eq. (1</w:t>
      </w:r>
      <w:r w:rsidR="004B4218" w:rsidRPr="00C92FD1">
        <w:rPr>
          <w:sz w:val="23"/>
          <w:szCs w:val="23"/>
        </w:rPr>
        <w:t>3</w:t>
      </w:r>
      <w:r w:rsidR="00DF35A5" w:rsidRPr="00C92FD1">
        <w:rPr>
          <w:sz w:val="23"/>
          <w:szCs w:val="23"/>
        </w:rPr>
        <w:t>.2), we obtain that</w:t>
      </w:r>
      <w:r w:rsidR="00EA7F63" w:rsidRPr="00C92FD1">
        <w:rPr>
          <w:sz w:val="23"/>
          <w:szCs w:val="23"/>
        </w:rPr>
        <w:t xml:space="preserve"> with </w:t>
      </w:r>
      <w:r w:rsidRPr="00C92FD1">
        <w:rPr>
          <w:sz w:val="23"/>
          <w:szCs w:val="23"/>
        </w:rPr>
        <w:t>greater uncertain market for A</w:t>
      </w:r>
      <w:r w:rsidR="00EA7F63" w:rsidRPr="00C92FD1">
        <w:rPr>
          <w:sz w:val="23"/>
          <w:szCs w:val="23"/>
        </w:rPr>
        <w:t>,</w:t>
      </w:r>
      <w:r w:rsidRPr="00C92FD1">
        <w:rPr>
          <w:sz w:val="23"/>
          <w:szCs w:val="23"/>
        </w:rPr>
        <w:t xml:space="preserve"> </w:t>
      </w:r>
      <w:r w:rsidR="00D626B9" w:rsidRPr="00C92FD1">
        <w:rPr>
          <w:sz w:val="23"/>
          <w:szCs w:val="23"/>
        </w:rPr>
        <w:t xml:space="preserve">a </w:t>
      </w:r>
      <w:r w:rsidR="00EA7F63" w:rsidRPr="00C92FD1">
        <w:rPr>
          <w:sz w:val="23"/>
          <w:szCs w:val="23"/>
        </w:rPr>
        <w:t xml:space="preserve">risk-averse </w:t>
      </w:r>
      <w:r w:rsidR="00D626B9" w:rsidRPr="00C92FD1">
        <w:rPr>
          <w:sz w:val="23"/>
          <w:szCs w:val="23"/>
        </w:rPr>
        <w:t>social planner</w:t>
      </w:r>
      <w:r w:rsidR="00EA7F63" w:rsidRPr="00C92FD1">
        <w:rPr>
          <w:sz w:val="23"/>
          <w:szCs w:val="23"/>
        </w:rPr>
        <w:t xml:space="preserve"> would find</w:t>
      </w:r>
      <w:r w:rsidR="00D626B9" w:rsidRPr="00C92FD1">
        <w:rPr>
          <w:sz w:val="23"/>
          <w:szCs w:val="23"/>
        </w:rPr>
        <w:t xml:space="preserve"> it optimal to reduce the rate of rebate on the tax for A</w:t>
      </w:r>
      <w:r w:rsidR="00924E19" w:rsidRPr="00C92FD1">
        <w:rPr>
          <w:sz w:val="23"/>
          <w:szCs w:val="23"/>
        </w:rPr>
        <w:t xml:space="preserve">, i.e., </w:t>
      </w:r>
      <m:oMath>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num>
              <m:den>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σ</m:t>
                    </m:r>
                  </m:e>
                  <m:sub>
                    <m:r>
                      <w:rPr>
                        <w:rFonts w:ascii="Cambria Math" w:hAnsi="Cambria Math"/>
                        <w:sz w:val="23"/>
                        <w:szCs w:val="23"/>
                      </w:rPr>
                      <m:t>θ</m:t>
                    </m:r>
                  </m:sub>
                </m:sSub>
              </m:den>
            </m:f>
          </m:e>
        </m:d>
        <m:r>
          <w:rPr>
            <w:rFonts w:ascii="Cambria Math" w:hAnsi="Cambria Math"/>
            <w:sz w:val="23"/>
            <w:szCs w:val="23"/>
          </w:rPr>
          <m:t>&lt;0</m:t>
        </m:r>
      </m:oMath>
      <w:r w:rsidR="00924E19" w:rsidRPr="00C92FD1">
        <w:rPr>
          <w:sz w:val="23"/>
          <w:szCs w:val="23"/>
        </w:rPr>
        <w:t xml:space="preserve">, if and only if </w:t>
      </w:r>
      <m:oMath>
        <m:r>
          <w:rPr>
            <w:rFonts w:ascii="Cambria Math" w:hAnsi="Cambria Math"/>
            <w:sz w:val="23"/>
            <w:szCs w:val="23"/>
          </w:rPr>
          <m:t>S</m:t>
        </m:r>
        <m:d>
          <m:dPr>
            <m:ctrlPr>
              <w:rPr>
                <w:rFonts w:ascii="Cambria Math" w:hAnsi="Cambria Math"/>
                <w:i/>
                <w:sz w:val="23"/>
                <w:szCs w:val="23"/>
              </w:rPr>
            </m:ctrlPr>
          </m:dPr>
          <m:e>
            <m:r>
              <w:rPr>
                <w:rFonts w:ascii="Cambria Math" w:hAnsi="Cambria Math"/>
                <w:sz w:val="23"/>
                <w:szCs w:val="23"/>
              </w:rPr>
              <m:t>.</m:t>
            </m:r>
          </m:e>
        </m:d>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v</m:t>
            </m:r>
          </m:sub>
        </m:sSub>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r>
          <w:rPr>
            <w:rFonts w:ascii="Cambria Math" w:hAnsi="Cambria Math"/>
            <w:sz w:val="23"/>
            <w:szCs w:val="23"/>
          </w:rPr>
          <m:t>&gt;0</m:t>
        </m:r>
      </m:oMath>
      <w:r w:rsidR="009B70FB" w:rsidRPr="00C92FD1">
        <w:rPr>
          <w:sz w:val="23"/>
          <w:szCs w:val="23"/>
        </w:rPr>
        <w:t>, or,</w:t>
      </w:r>
      <w:r w:rsidR="0070784E" w:rsidRPr="00C92FD1">
        <w:rPr>
          <w:sz w:val="23"/>
          <w:szCs w:val="23"/>
        </w:rPr>
        <w:t xml:space="preserve"> </w:t>
      </w:r>
      <m:oMath>
        <m:sSub>
          <m:sSubPr>
            <m:ctrlPr>
              <w:rPr>
                <w:rFonts w:ascii="Cambria Math" w:hAnsi="Cambria Math"/>
                <w:i/>
                <w:sz w:val="23"/>
                <w:szCs w:val="23"/>
              </w:rPr>
            </m:ctrlPr>
          </m:sSubPr>
          <m:e>
            <m:d>
              <m:dPr>
                <m:begChr m:val=""/>
                <m:endChr m:val="|"/>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ε</m:t>
                    </m:r>
                  </m:e>
                  <m:sub>
                    <m:r>
                      <w:rPr>
                        <w:rFonts w:ascii="Cambria Math" w:hAnsi="Cambria Math"/>
                        <w:sz w:val="23"/>
                        <w:szCs w:val="23"/>
                      </w:rPr>
                      <m:t>v</m:t>
                    </m:r>
                  </m:sub>
                </m:sSub>
              </m:e>
            </m:d>
          </m:e>
          <m:sub>
            <m:r>
              <w:rPr>
                <w:rFonts w:ascii="Cambria Math" w:hAnsi="Cambria Math"/>
                <w:sz w:val="23"/>
                <w:szCs w:val="23"/>
              </w:rPr>
              <m:t>Q=</m:t>
            </m:r>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,ρ=</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sub>
        </m:sSub>
        <m:r>
          <w:rPr>
            <w:rFonts w:ascii="Cambria Math" w:hAnsi="Cambria Math"/>
            <w:sz w:val="23"/>
            <w:szCs w:val="23"/>
          </w:rPr>
          <m:t>&gt;-1</m:t>
        </m:r>
      </m:oMath>
      <w:r w:rsidR="00672B20" w:rsidRPr="00C92FD1">
        <w:rPr>
          <w:sz w:val="23"/>
          <w:szCs w:val="23"/>
        </w:rPr>
        <w:t xml:space="preserve">, where </w:t>
      </w:r>
      <m:oMath>
        <m:sSub>
          <m:sSubPr>
            <m:ctrlPr>
              <w:rPr>
                <w:rFonts w:ascii="Cambria Math" w:hAnsi="Cambria Math"/>
                <w:i/>
                <w:sz w:val="23"/>
                <w:szCs w:val="23"/>
              </w:rPr>
            </m:ctrlPr>
          </m:sSubPr>
          <m:e>
            <m:r>
              <w:rPr>
                <w:rFonts w:ascii="Cambria Math" w:hAnsi="Cambria Math"/>
                <w:sz w:val="23"/>
                <w:szCs w:val="23"/>
              </w:rPr>
              <m:t>ε</m:t>
            </m:r>
          </m:e>
          <m:sub>
            <m:r>
              <w:rPr>
                <w:rFonts w:ascii="Cambria Math" w:hAnsi="Cambria Math"/>
                <w:sz w:val="23"/>
                <w:szCs w:val="23"/>
              </w:rPr>
              <m:t>v</m:t>
            </m:r>
          </m:sub>
        </m:sSub>
        <m:r>
          <w:rPr>
            <w:rFonts w:ascii="Cambria Math" w:hAnsi="Cambria Math"/>
            <w:sz w:val="23"/>
            <w:szCs w:val="23"/>
          </w:rPr>
          <m:t>=</m:t>
        </m:r>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∂S(.)</m:t>
                </m:r>
              </m:num>
              <m:den>
                <m:r>
                  <w:rPr>
                    <w:rFonts w:ascii="Cambria Math" w:hAnsi="Cambria Math"/>
                    <w:sz w:val="23"/>
                    <w:szCs w:val="23"/>
                  </w:rPr>
                  <m:t>∂v(.)</m:t>
                </m:r>
              </m:den>
            </m:f>
          </m:e>
        </m:d>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v(.)</m:t>
                </m:r>
              </m:num>
              <m:den>
                <m:r>
                  <w:rPr>
                    <w:rFonts w:ascii="Cambria Math" w:hAnsi="Cambria Math"/>
                    <w:sz w:val="23"/>
                    <w:szCs w:val="23"/>
                  </w:rPr>
                  <m:t>S(.)</m:t>
                </m:r>
              </m:den>
            </m:f>
          </m:e>
        </m:d>
      </m:oMath>
      <w:r w:rsidR="007B355C" w:rsidRPr="00C92FD1">
        <w:rPr>
          <w:sz w:val="23"/>
          <w:szCs w:val="23"/>
        </w:rPr>
        <w:t xml:space="preserve"> is the elasticity of risk aversion with respect to </w:t>
      </w:r>
      <m:oMath>
        <m:r>
          <w:rPr>
            <w:rFonts w:ascii="Cambria Math" w:hAnsi="Cambria Math"/>
            <w:sz w:val="23"/>
            <w:szCs w:val="23"/>
          </w:rPr>
          <m:t>v(.)</m:t>
        </m:r>
      </m:oMath>
      <w:r w:rsidR="00D626B9" w:rsidRPr="00C92FD1">
        <w:rPr>
          <w:sz w:val="23"/>
          <w:szCs w:val="23"/>
        </w:rPr>
        <w:t>.</w:t>
      </w:r>
      <w:r w:rsidR="003E4198" w:rsidRPr="00C92FD1">
        <w:rPr>
          <w:sz w:val="23"/>
          <w:szCs w:val="23"/>
        </w:rPr>
        <w:t xml:space="preserve"> </w:t>
      </w:r>
      <w:r w:rsidR="008A4CD0" w:rsidRPr="00C92FD1">
        <w:rPr>
          <w:sz w:val="23"/>
          <w:szCs w:val="23"/>
        </w:rPr>
        <w:t xml:space="preserve">This also implies, </w:t>
      </w:r>
      <m:oMath>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v</m:t>
            </m:r>
          </m:sub>
        </m:sSub>
        <m:r>
          <w:rPr>
            <w:rFonts w:ascii="Cambria Math" w:hAnsi="Cambria Math"/>
            <w:sz w:val="23"/>
            <w:szCs w:val="23"/>
          </w:rPr>
          <m:t>&gt;0</m:t>
        </m:r>
      </m:oMath>
      <w:r w:rsidR="008A4CD0" w:rsidRPr="00C92FD1">
        <w:rPr>
          <w:sz w:val="23"/>
          <w:szCs w:val="23"/>
        </w:rPr>
        <w:t xml:space="preserve"> (variance vulnerability of the </w:t>
      </w:r>
      <w:r w:rsidR="00620B86" w:rsidRPr="00C92FD1">
        <w:rPr>
          <w:sz w:val="23"/>
          <w:szCs w:val="23"/>
        </w:rPr>
        <w:t>risk-averse social planner).</w:t>
      </w:r>
      <w:r w:rsidR="008A4CD0" w:rsidRPr="00C92FD1">
        <w:rPr>
          <w:sz w:val="23"/>
          <w:szCs w:val="23"/>
        </w:rPr>
        <w:t xml:space="preserve"> </w:t>
      </w:r>
      <w:r w:rsidR="00B70C0F" w:rsidRPr="00C92FD1">
        <w:rPr>
          <w:sz w:val="23"/>
          <w:szCs w:val="23"/>
        </w:rPr>
        <w:t xml:space="preserve">In other words, the relative </w:t>
      </w:r>
      <w:r w:rsidR="00B35230" w:rsidRPr="00C92FD1">
        <w:rPr>
          <w:sz w:val="23"/>
          <w:szCs w:val="23"/>
        </w:rPr>
        <w:t>“</w:t>
      </w:r>
      <w:r w:rsidR="00B70C0F" w:rsidRPr="00C92FD1">
        <w:rPr>
          <w:sz w:val="23"/>
          <w:szCs w:val="23"/>
        </w:rPr>
        <w:t>willingness-to-pay</w:t>
      </w:r>
      <w:r w:rsidR="00B35230" w:rsidRPr="00C92FD1">
        <w:rPr>
          <w:sz w:val="23"/>
          <w:szCs w:val="23"/>
        </w:rPr>
        <w:t>”</w:t>
      </w:r>
      <w:r w:rsidR="00B70C0F" w:rsidRPr="00C92FD1">
        <w:rPr>
          <w:sz w:val="23"/>
          <w:szCs w:val="23"/>
        </w:rPr>
        <w:t xml:space="preserve"> </w:t>
      </w:r>
      <w:r w:rsidR="004B1D3C" w:rsidRPr="00C92FD1">
        <w:rPr>
          <w:sz w:val="23"/>
          <w:szCs w:val="23"/>
        </w:rPr>
        <w:t xml:space="preserve">in terms of renouncing to switch towards </w:t>
      </w:r>
      <w:r w:rsidR="00E37A07" w:rsidRPr="00C92FD1">
        <w:rPr>
          <w:sz w:val="23"/>
          <w:szCs w:val="23"/>
        </w:rPr>
        <w:t xml:space="preserve">supplying A for increase in uncertainty </w:t>
      </w:r>
      <w:r w:rsidR="002E1CE0" w:rsidRPr="00C92FD1">
        <w:rPr>
          <w:sz w:val="23"/>
          <w:szCs w:val="23"/>
        </w:rPr>
        <w:t xml:space="preserve">of the market demand for A, must not </w:t>
      </w:r>
      <w:r w:rsidR="009F2182" w:rsidRPr="00C92FD1">
        <w:rPr>
          <w:sz w:val="23"/>
          <w:szCs w:val="23"/>
        </w:rPr>
        <w:t xml:space="preserve">be </w:t>
      </w:r>
      <w:r w:rsidR="00361FBD" w:rsidRPr="00C92FD1">
        <w:rPr>
          <w:sz w:val="23"/>
          <w:szCs w:val="23"/>
        </w:rPr>
        <w:t xml:space="preserve">“too responsive” to the increase in risk. </w:t>
      </w:r>
      <w:r w:rsidR="00B35230" w:rsidRPr="00C92FD1">
        <w:rPr>
          <w:sz w:val="23"/>
          <w:szCs w:val="23"/>
        </w:rPr>
        <w:t xml:space="preserve">This is guaranteed by the sufficiency condition </w:t>
      </w:r>
      <m:oMath>
        <m:sSub>
          <m:sSubPr>
            <m:ctrlPr>
              <w:rPr>
                <w:rFonts w:ascii="Cambria Math" w:hAnsi="Cambria Math"/>
                <w:i/>
                <w:sz w:val="23"/>
                <w:szCs w:val="23"/>
              </w:rPr>
            </m:ctrlPr>
          </m:sSubPr>
          <m:e>
            <m:d>
              <m:dPr>
                <m:begChr m:val=""/>
                <m:endChr m:val="|"/>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ε</m:t>
                    </m:r>
                  </m:e>
                  <m:sub>
                    <m:r>
                      <w:rPr>
                        <w:rFonts w:ascii="Cambria Math" w:hAnsi="Cambria Math"/>
                        <w:sz w:val="23"/>
                        <w:szCs w:val="23"/>
                      </w:rPr>
                      <m:t>v</m:t>
                    </m:r>
                  </m:sub>
                </m:sSub>
              </m:e>
            </m:d>
          </m:e>
          <m:sub>
            <m:r>
              <w:rPr>
                <w:rFonts w:ascii="Cambria Math" w:hAnsi="Cambria Math"/>
                <w:sz w:val="23"/>
                <w:szCs w:val="23"/>
              </w:rPr>
              <m:t>Q=</m:t>
            </m:r>
            <m:sSup>
              <m:sSupPr>
                <m:ctrlPr>
                  <w:rPr>
                    <w:rFonts w:ascii="Cambria Math" w:hAnsi="Cambria Math"/>
                    <w:i/>
                    <w:sz w:val="23"/>
                    <w:szCs w:val="23"/>
                  </w:rPr>
                </m:ctrlPr>
              </m:sSupPr>
              <m:e>
                <m:r>
                  <w:rPr>
                    <w:rFonts w:ascii="Cambria Math" w:hAnsi="Cambria Math"/>
                    <w:sz w:val="23"/>
                    <w:szCs w:val="23"/>
                  </w:rPr>
                  <m:t>Q</m:t>
                </m:r>
              </m:e>
              <m:sup>
                <m:r>
                  <w:rPr>
                    <w:rFonts w:ascii="Cambria Math" w:hAnsi="Cambria Math"/>
                    <w:sz w:val="23"/>
                    <w:szCs w:val="23"/>
                  </w:rPr>
                  <m:t>*</m:t>
                </m:r>
              </m:sup>
            </m:sSup>
            <m:r>
              <w:rPr>
                <w:rFonts w:ascii="Cambria Math" w:hAnsi="Cambria Math"/>
                <w:sz w:val="23"/>
                <w:szCs w:val="23"/>
              </w:rPr>
              <m:t>,ρ=</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sub>
        </m:sSub>
        <m:r>
          <w:rPr>
            <w:rFonts w:ascii="Cambria Math" w:hAnsi="Cambria Math"/>
            <w:sz w:val="23"/>
            <w:szCs w:val="23"/>
          </w:rPr>
          <m:t>&gt;-1</m:t>
        </m:r>
      </m:oMath>
      <w:r w:rsidR="00B35230" w:rsidRPr="00C92FD1">
        <w:rPr>
          <w:sz w:val="23"/>
          <w:szCs w:val="23"/>
        </w:rPr>
        <w:t>.</w:t>
      </w:r>
    </w:p>
    <w:p w14:paraId="02B4EDB4" w14:textId="2FF9C7B9" w:rsidR="00C46AE8" w:rsidRPr="00C92FD1" w:rsidRDefault="00770287" w:rsidP="008E10B8">
      <w:pPr>
        <w:spacing w:before="240" w:after="240" w:line="360" w:lineRule="auto"/>
        <w:jc w:val="both"/>
        <w:rPr>
          <w:sz w:val="23"/>
          <w:szCs w:val="23"/>
        </w:rPr>
      </w:pPr>
      <w:r w:rsidRPr="00C92FD1">
        <w:rPr>
          <w:sz w:val="23"/>
          <w:szCs w:val="23"/>
        </w:rPr>
        <w:t xml:space="preserve">From </w:t>
      </w:r>
      <w:proofErr w:type="spellStart"/>
      <w:proofErr w:type="gramStart"/>
      <w:r w:rsidRPr="00C92FD1">
        <w:rPr>
          <w:sz w:val="23"/>
          <w:szCs w:val="23"/>
        </w:rPr>
        <w:t>Eq.s</w:t>
      </w:r>
      <w:proofErr w:type="spellEnd"/>
      <w:proofErr w:type="gramEnd"/>
      <w:r w:rsidRPr="00C92FD1">
        <w:rPr>
          <w:sz w:val="23"/>
          <w:szCs w:val="23"/>
        </w:rPr>
        <w:t xml:space="preserve"> (12) and (13.2) we can </w:t>
      </w:r>
      <w:r w:rsidR="00751472" w:rsidRPr="00C92FD1">
        <w:rPr>
          <w:sz w:val="23"/>
          <w:szCs w:val="23"/>
        </w:rPr>
        <w:t>safely assert the following</w:t>
      </w:r>
      <w:r w:rsidR="008960DF" w:rsidRPr="00C92FD1">
        <w:rPr>
          <w:sz w:val="23"/>
          <w:szCs w:val="23"/>
        </w:rPr>
        <w:t xml:space="preserve"> proposition</w:t>
      </w:r>
      <w:r w:rsidR="00840AFD" w:rsidRPr="00C92FD1">
        <w:rPr>
          <w:sz w:val="23"/>
          <w:szCs w:val="23"/>
        </w:rPr>
        <w:t>.</w:t>
      </w:r>
    </w:p>
    <w:p w14:paraId="59F61039" w14:textId="77777777" w:rsidR="008960DF" w:rsidRPr="00C92FD1" w:rsidRDefault="00CC2357" w:rsidP="008E10B8">
      <w:pPr>
        <w:spacing w:before="240" w:after="240" w:line="360" w:lineRule="auto"/>
        <w:jc w:val="both"/>
        <w:rPr>
          <w:sz w:val="23"/>
          <w:szCs w:val="23"/>
        </w:rPr>
      </w:pPr>
      <w:r w:rsidRPr="00C92FD1">
        <w:rPr>
          <w:b/>
          <w:bCs/>
          <w:sz w:val="23"/>
          <w:szCs w:val="23"/>
        </w:rPr>
        <w:t>Proposition 3</w:t>
      </w:r>
      <w:r w:rsidRPr="00C92FD1">
        <w:rPr>
          <w:sz w:val="23"/>
          <w:szCs w:val="23"/>
        </w:rPr>
        <w:t xml:space="preserve">. </w:t>
      </w:r>
    </w:p>
    <w:p w14:paraId="6F3C8219" w14:textId="401CC6E5" w:rsidR="00840AFD" w:rsidRPr="00C92FD1" w:rsidRDefault="005669B4" w:rsidP="00CB5032">
      <w:pPr>
        <w:pStyle w:val="ListParagraph"/>
        <w:numPr>
          <w:ilvl w:val="0"/>
          <w:numId w:val="35"/>
        </w:numPr>
        <w:ind w:left="720"/>
        <w:jc w:val="both"/>
        <w:rPr>
          <w:sz w:val="23"/>
          <w:szCs w:val="23"/>
          <w:lang w:val="en-GB"/>
        </w:rPr>
      </w:pPr>
      <w:r w:rsidRPr="00C92FD1">
        <w:rPr>
          <w:i/>
          <w:iCs/>
          <w:sz w:val="23"/>
          <w:szCs w:val="23"/>
          <w:lang w:val="en-GB"/>
        </w:rPr>
        <w:t>With ceteris paribus loss of market share for product A, socially optimal rate of rebate</w:t>
      </w:r>
      <w:r w:rsidR="00CC041F" w:rsidRPr="00C92FD1">
        <w:rPr>
          <w:i/>
          <w:iCs/>
          <w:sz w:val="23"/>
          <w:szCs w:val="23"/>
          <w:lang w:val="en-GB"/>
        </w:rPr>
        <w:t xml:space="preserve"> will </w:t>
      </w:r>
      <w:r w:rsidR="00B651AF" w:rsidRPr="00C92FD1">
        <w:rPr>
          <w:i/>
          <w:iCs/>
          <w:sz w:val="23"/>
          <w:szCs w:val="23"/>
          <w:lang w:val="en-GB"/>
        </w:rPr>
        <w:t>always decline</w:t>
      </w:r>
      <w:r w:rsidR="00CC041F" w:rsidRPr="00C92FD1">
        <w:rPr>
          <w:sz w:val="23"/>
          <w:szCs w:val="23"/>
          <w:lang w:val="en-GB"/>
        </w:rPr>
        <w:t>.</w:t>
      </w:r>
    </w:p>
    <w:p w14:paraId="2B0715BC" w14:textId="77777777" w:rsidR="00CB5032" w:rsidRPr="00C92FD1" w:rsidRDefault="00CB5032" w:rsidP="00CB5032">
      <w:pPr>
        <w:pStyle w:val="ListParagraph"/>
        <w:jc w:val="both"/>
        <w:rPr>
          <w:sz w:val="23"/>
          <w:szCs w:val="23"/>
          <w:lang w:val="en-GB"/>
        </w:rPr>
      </w:pPr>
    </w:p>
    <w:p w14:paraId="6970B103" w14:textId="67A38460" w:rsidR="00CC041F" w:rsidRPr="00C92FD1" w:rsidRDefault="00CC041F" w:rsidP="00CB5032">
      <w:pPr>
        <w:pStyle w:val="ListParagraph"/>
        <w:numPr>
          <w:ilvl w:val="0"/>
          <w:numId w:val="35"/>
        </w:numPr>
        <w:ind w:left="720"/>
        <w:jc w:val="both"/>
        <w:rPr>
          <w:sz w:val="23"/>
          <w:szCs w:val="23"/>
          <w:lang w:val="en-GB"/>
        </w:rPr>
      </w:pPr>
      <w:r w:rsidRPr="00C92FD1">
        <w:rPr>
          <w:i/>
          <w:iCs/>
          <w:sz w:val="23"/>
          <w:szCs w:val="23"/>
          <w:lang w:val="en-GB"/>
        </w:rPr>
        <w:t xml:space="preserve">With ceteris paribus increase in variability of market share for product A, the socially optimal rate of rebate will </w:t>
      </w:r>
      <w:r w:rsidR="00DE04A6" w:rsidRPr="00C92FD1">
        <w:rPr>
          <w:i/>
          <w:iCs/>
          <w:sz w:val="23"/>
          <w:szCs w:val="23"/>
          <w:lang w:val="en-GB"/>
        </w:rPr>
        <w:t>decline for variance vulnerable preferences</w:t>
      </w:r>
      <w:r w:rsidR="004F2465" w:rsidRPr="00C92FD1">
        <w:rPr>
          <w:i/>
          <w:iCs/>
          <w:sz w:val="23"/>
          <w:szCs w:val="23"/>
          <w:lang w:val="en-GB"/>
        </w:rPr>
        <w:t xml:space="preserve">, whenever </w:t>
      </w:r>
      <m:oMath>
        <m:sSub>
          <m:sSubPr>
            <m:ctrlPr>
              <w:rPr>
                <w:rFonts w:ascii="Cambria Math" w:hAnsi="Cambria Math"/>
                <w:i/>
                <w:iCs/>
                <w:sz w:val="23"/>
                <w:szCs w:val="23"/>
                <w:lang w:val="en-GB"/>
              </w:rPr>
            </m:ctrlPr>
          </m:sSubPr>
          <m:e>
            <m:d>
              <m:dPr>
                <m:begChr m:val=""/>
                <m:endChr m:val="|"/>
                <m:ctrlPr>
                  <w:rPr>
                    <w:rFonts w:ascii="Cambria Math" w:hAnsi="Cambria Math"/>
                    <w:i/>
                    <w:iCs/>
                    <w:sz w:val="23"/>
                    <w:szCs w:val="23"/>
                    <w:lang w:val="en-GB"/>
                  </w:rPr>
                </m:ctrlPr>
              </m:dPr>
              <m:e>
                <m:sSub>
                  <m:sSubPr>
                    <m:ctrlPr>
                      <w:rPr>
                        <w:rFonts w:ascii="Cambria Math" w:hAnsi="Cambria Math"/>
                        <w:i/>
                        <w:iCs/>
                        <w:sz w:val="23"/>
                        <w:szCs w:val="23"/>
                        <w:lang w:val="en-GB"/>
                      </w:rPr>
                    </m:ctrlPr>
                  </m:sSubPr>
                  <m:e>
                    <m:r>
                      <w:rPr>
                        <w:rFonts w:ascii="Cambria Math" w:hAnsi="Cambria Math"/>
                        <w:sz w:val="23"/>
                        <w:szCs w:val="23"/>
                        <w:lang w:val="en-GB"/>
                      </w:rPr>
                      <m:t>ε</m:t>
                    </m:r>
                  </m:e>
                  <m:sub>
                    <m:r>
                      <w:rPr>
                        <w:rFonts w:ascii="Cambria Math" w:hAnsi="Cambria Math"/>
                        <w:sz w:val="23"/>
                        <w:szCs w:val="23"/>
                        <w:lang w:val="en-GB"/>
                      </w:rPr>
                      <m:t>v</m:t>
                    </m:r>
                  </m:sub>
                </m:sSub>
              </m:e>
            </m:d>
          </m:e>
          <m:sub>
            <m:r>
              <w:rPr>
                <w:rFonts w:ascii="Cambria Math" w:hAnsi="Cambria Math"/>
                <w:sz w:val="23"/>
                <w:szCs w:val="23"/>
                <w:lang w:val="en-GB"/>
              </w:rPr>
              <m:t>Q=</m:t>
            </m:r>
            <m:sSup>
              <m:sSupPr>
                <m:ctrlPr>
                  <w:rPr>
                    <w:rFonts w:ascii="Cambria Math" w:hAnsi="Cambria Math"/>
                    <w:i/>
                    <w:iCs/>
                    <w:sz w:val="23"/>
                    <w:szCs w:val="23"/>
                    <w:lang w:val="en-GB"/>
                  </w:rPr>
                </m:ctrlPr>
              </m:sSupPr>
              <m:e>
                <m:r>
                  <w:rPr>
                    <w:rFonts w:ascii="Cambria Math" w:hAnsi="Cambria Math"/>
                    <w:sz w:val="23"/>
                    <w:szCs w:val="23"/>
                    <w:lang w:val="en-GB"/>
                  </w:rPr>
                  <m:t>Q</m:t>
                </m:r>
              </m:e>
              <m:sup>
                <m:r>
                  <w:rPr>
                    <w:rFonts w:ascii="Cambria Math" w:hAnsi="Cambria Math"/>
                    <w:sz w:val="23"/>
                    <w:szCs w:val="23"/>
                    <w:lang w:val="en-GB"/>
                  </w:rPr>
                  <m:t>*</m:t>
                </m:r>
              </m:sup>
            </m:sSup>
            <m:r>
              <w:rPr>
                <w:rFonts w:ascii="Cambria Math" w:hAnsi="Cambria Math"/>
                <w:sz w:val="23"/>
                <w:szCs w:val="23"/>
                <w:lang w:val="en-GB"/>
              </w:rPr>
              <m:t>,ρ=</m:t>
            </m:r>
            <m:sSup>
              <m:sSupPr>
                <m:ctrlPr>
                  <w:rPr>
                    <w:rFonts w:ascii="Cambria Math" w:hAnsi="Cambria Math"/>
                    <w:i/>
                    <w:iCs/>
                    <w:sz w:val="23"/>
                    <w:szCs w:val="23"/>
                    <w:lang w:val="en-GB"/>
                  </w:rPr>
                </m:ctrlPr>
              </m:sSupPr>
              <m:e>
                <m:r>
                  <w:rPr>
                    <w:rFonts w:ascii="Cambria Math" w:hAnsi="Cambria Math"/>
                    <w:sz w:val="23"/>
                    <w:szCs w:val="23"/>
                    <w:lang w:val="en-GB"/>
                  </w:rPr>
                  <m:t>ρ</m:t>
                </m:r>
              </m:e>
              <m:sup>
                <m:r>
                  <w:rPr>
                    <w:rFonts w:ascii="Cambria Math" w:hAnsi="Cambria Math"/>
                    <w:sz w:val="23"/>
                    <w:szCs w:val="23"/>
                    <w:lang w:val="en-GB"/>
                  </w:rPr>
                  <m:t>*</m:t>
                </m:r>
              </m:sup>
            </m:sSup>
          </m:sub>
        </m:sSub>
        <m:r>
          <w:rPr>
            <w:rFonts w:ascii="Cambria Math" w:hAnsi="Cambria Math"/>
            <w:sz w:val="23"/>
            <w:szCs w:val="23"/>
            <w:lang w:val="en-GB"/>
          </w:rPr>
          <m:t>&gt;-1</m:t>
        </m:r>
      </m:oMath>
      <w:r w:rsidR="004F2465" w:rsidRPr="00C92FD1">
        <w:rPr>
          <w:sz w:val="23"/>
          <w:szCs w:val="23"/>
          <w:lang w:val="en-GB"/>
        </w:rPr>
        <w:t xml:space="preserve">. </w:t>
      </w:r>
    </w:p>
    <w:p w14:paraId="575D012F" w14:textId="77777777" w:rsidR="00270050" w:rsidRPr="00C92FD1" w:rsidRDefault="00270050" w:rsidP="008E10B8">
      <w:pPr>
        <w:spacing w:before="240" w:after="240" w:line="360" w:lineRule="auto"/>
        <w:jc w:val="both"/>
        <w:rPr>
          <w:sz w:val="23"/>
          <w:szCs w:val="23"/>
        </w:rPr>
      </w:pPr>
      <w:r w:rsidRPr="00C92FD1">
        <w:rPr>
          <w:sz w:val="23"/>
          <w:szCs w:val="23"/>
        </w:rPr>
        <w:t>Impact of increase in tax rate on the socially optimum rate of rebate:</w:t>
      </w:r>
    </w:p>
    <w:p w14:paraId="20785F09" w14:textId="12EF54D2" w:rsidR="008F3F43" w:rsidRPr="00C92FD1" w:rsidRDefault="00354FBF" w:rsidP="008E10B8">
      <w:pPr>
        <w:spacing w:before="240" w:after="240" w:line="360" w:lineRule="auto"/>
        <w:jc w:val="center"/>
        <w:rPr>
          <w:sz w:val="23"/>
          <w:szCs w:val="23"/>
        </w:rPr>
      </w:pPr>
      <w:bookmarkStart w:id="22" w:name="_Hlk109138951"/>
      <m:oMath>
        <m:r>
          <m:rPr>
            <m:sty m:val="p"/>
          </m:rPr>
          <w:rPr>
            <w:rFonts w:ascii="Cambria Math" w:hAnsi="Cambria Math"/>
            <w:sz w:val="23"/>
            <w:szCs w:val="23"/>
          </w:rPr>
          <m:t>sgn</m:t>
        </m:r>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num>
              <m:den>
                <m:r>
                  <w:rPr>
                    <w:rFonts w:ascii="Cambria Math" w:hAnsi="Cambria Math"/>
                    <w:sz w:val="23"/>
                    <w:szCs w:val="23"/>
                  </w:rPr>
                  <m:t>∂τ</m:t>
                </m:r>
              </m:den>
            </m:f>
          </m:e>
        </m:d>
        <m:r>
          <w:rPr>
            <w:rFonts w:ascii="Cambria Math" w:hAnsi="Cambria Math"/>
            <w:sz w:val="23"/>
            <w:szCs w:val="23"/>
          </w:rPr>
          <m:t>=2τ</m:t>
        </m:r>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sSup>
          <m:sSupPr>
            <m:ctrlPr>
              <w:rPr>
                <w:rFonts w:ascii="Cambria Math" w:hAnsi="Cambria Math"/>
                <w:i/>
                <w:sz w:val="23"/>
                <w:szCs w:val="23"/>
              </w:rPr>
            </m:ctrlPr>
          </m:sSupPr>
          <m:e>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e>
            </m:d>
          </m:e>
          <m:sup>
            <m:r>
              <w:rPr>
                <w:rFonts w:ascii="Cambria Math" w:hAnsi="Cambria Math"/>
                <w:sz w:val="23"/>
                <w:szCs w:val="23"/>
              </w:rPr>
              <m:t>-2</m:t>
            </m:r>
          </m:sup>
        </m:sSup>
        <m:r>
          <m:rPr>
            <m:sty m:val="p"/>
          </m:rPr>
          <w:rPr>
            <w:rFonts w:ascii="Cambria Math" w:hAnsi="Cambria Math"/>
            <w:sz w:val="23"/>
            <w:szCs w:val="23"/>
          </w:rPr>
          <m:t>sgn</m:t>
        </m:r>
        <m:d>
          <m:dPr>
            <m:begChr m:val="["/>
            <m:endChr m:val="]"/>
            <m:ctrlPr>
              <w:rPr>
                <w:rFonts w:ascii="Cambria Math" w:hAnsi="Cambria Math"/>
                <w:i/>
                <w:sz w:val="23"/>
                <w:szCs w:val="23"/>
              </w:rPr>
            </m:ctrlPr>
          </m:dPr>
          <m:e>
            <m:r>
              <w:rPr>
                <w:rFonts w:ascii="Cambria Math" w:hAnsi="Cambria Math"/>
                <w:sz w:val="23"/>
                <w:szCs w:val="23"/>
              </w:rPr>
              <m:t>0+S</m:t>
            </m:r>
            <m:d>
              <m:dPr>
                <m:ctrlPr>
                  <w:rPr>
                    <w:rFonts w:ascii="Cambria Math" w:hAnsi="Cambria Math"/>
                    <w:i/>
                    <w:sz w:val="23"/>
                    <w:szCs w:val="23"/>
                  </w:rPr>
                </m:ctrlPr>
              </m:dPr>
              <m:e>
                <m:r>
                  <w:rPr>
                    <w:rFonts w:ascii="Cambria Math" w:hAnsi="Cambria Math"/>
                    <w:sz w:val="23"/>
                    <w:szCs w:val="23"/>
                  </w:rPr>
                  <m:t>.</m:t>
                </m:r>
              </m:e>
            </m:d>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r>
              <w:rPr>
                <w:rFonts w:ascii="Cambria Math" w:hAnsi="Cambria Math"/>
                <w:sz w:val="23"/>
                <w:szCs w:val="23"/>
              </w:rPr>
              <m:t>-</m:t>
            </m:r>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e>
            </m:d>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μ</m:t>
                    </m:r>
                  </m:sub>
                </m:sSub>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μ</m:t>
                            </m:r>
                          </m:e>
                          <m:sup>
                            <m:r>
                              <w:rPr>
                                <w:rFonts w:ascii="Cambria Math" w:hAnsi="Cambria Math"/>
                                <w:sz w:val="23"/>
                                <w:szCs w:val="23"/>
                              </w:rPr>
                              <m:t>*</m:t>
                            </m:r>
                          </m:sup>
                        </m:sSup>
                      </m:num>
                      <m:den>
                        <m:r>
                          <w:rPr>
                            <w:rFonts w:ascii="Cambria Math" w:hAnsi="Cambria Math"/>
                            <w:sz w:val="23"/>
                            <w:szCs w:val="23"/>
                          </w:rPr>
                          <m:t>∂τ</m:t>
                        </m:r>
                      </m:den>
                    </m:f>
                  </m:e>
                </m:d>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v</m:t>
                    </m:r>
                  </m:sub>
                </m:sSub>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num>
                      <m:den>
                        <m:r>
                          <w:rPr>
                            <w:rFonts w:ascii="Cambria Math" w:hAnsi="Cambria Math"/>
                            <w:sz w:val="23"/>
                            <w:szCs w:val="23"/>
                          </w:rPr>
                          <m:t>∂τ</m:t>
                        </m:r>
                      </m:den>
                    </m:f>
                  </m:e>
                </m:d>
              </m:e>
            </m:d>
          </m:e>
        </m:d>
      </m:oMath>
      <w:bookmarkEnd w:id="22"/>
      <w:r w:rsidR="004F15FD" w:rsidRPr="00C92FD1">
        <w:rPr>
          <w:sz w:val="23"/>
          <w:szCs w:val="23"/>
        </w:rPr>
        <w:tab/>
      </w:r>
      <w:r w:rsidR="004F15FD" w:rsidRPr="00C92FD1">
        <w:rPr>
          <w:sz w:val="23"/>
          <w:szCs w:val="23"/>
        </w:rPr>
        <w:tab/>
      </w:r>
      <w:r w:rsidR="004F15FD" w:rsidRPr="00C92FD1">
        <w:rPr>
          <w:sz w:val="23"/>
          <w:szCs w:val="23"/>
        </w:rPr>
        <w:tab/>
      </w:r>
      <w:r w:rsidR="004F15FD" w:rsidRPr="00C92FD1">
        <w:rPr>
          <w:sz w:val="23"/>
          <w:szCs w:val="23"/>
        </w:rPr>
        <w:tab/>
      </w:r>
      <w:r w:rsidR="004F15FD" w:rsidRPr="00C92FD1">
        <w:rPr>
          <w:sz w:val="23"/>
          <w:szCs w:val="23"/>
        </w:rPr>
        <w:tab/>
      </w:r>
      <w:r w:rsidR="004F15FD" w:rsidRPr="00C92FD1">
        <w:rPr>
          <w:sz w:val="23"/>
          <w:szCs w:val="23"/>
        </w:rPr>
        <w:tab/>
      </w:r>
      <w:r w:rsidR="004F15FD" w:rsidRPr="00C92FD1">
        <w:rPr>
          <w:sz w:val="23"/>
          <w:szCs w:val="23"/>
        </w:rPr>
        <w:tab/>
      </w:r>
      <w:r w:rsidR="004F15FD" w:rsidRPr="00C92FD1">
        <w:rPr>
          <w:sz w:val="23"/>
          <w:szCs w:val="23"/>
        </w:rPr>
        <w:tab/>
      </w:r>
      <w:r w:rsidR="004F15FD" w:rsidRPr="00C92FD1">
        <w:rPr>
          <w:sz w:val="23"/>
          <w:szCs w:val="23"/>
        </w:rPr>
        <w:tab/>
      </w:r>
      <w:r w:rsidR="004F15FD" w:rsidRPr="00C92FD1">
        <w:rPr>
          <w:sz w:val="23"/>
          <w:szCs w:val="23"/>
        </w:rPr>
        <w:tab/>
        <w:t>(1</w:t>
      </w:r>
      <w:r w:rsidR="004B4218" w:rsidRPr="00C92FD1">
        <w:rPr>
          <w:sz w:val="23"/>
          <w:szCs w:val="23"/>
        </w:rPr>
        <w:t>4</w:t>
      </w:r>
      <w:r w:rsidR="004F15FD" w:rsidRPr="00C92FD1">
        <w:rPr>
          <w:sz w:val="23"/>
          <w:szCs w:val="23"/>
        </w:rPr>
        <w:t>)</w:t>
      </w:r>
    </w:p>
    <w:p w14:paraId="4BE239EA" w14:textId="60946E9A" w:rsidR="00F16E1A" w:rsidRPr="00C92FD1" w:rsidRDefault="00214F58" w:rsidP="008E10B8">
      <w:pPr>
        <w:spacing w:before="240" w:after="240" w:line="360" w:lineRule="auto"/>
        <w:jc w:val="both"/>
        <w:rPr>
          <w:sz w:val="23"/>
          <w:szCs w:val="23"/>
        </w:rPr>
      </w:pPr>
      <w:r w:rsidRPr="00C92FD1">
        <w:rPr>
          <w:sz w:val="23"/>
          <w:szCs w:val="23"/>
        </w:rPr>
        <w:t>We have,</w:t>
      </w:r>
    </w:p>
    <w:p w14:paraId="08235EC9" w14:textId="4AED3ED9" w:rsidR="00B2094C" w:rsidRPr="00C92FD1" w:rsidRDefault="00C92FD1" w:rsidP="008E10B8">
      <w:pPr>
        <w:spacing w:before="240" w:after="240" w:line="360" w:lineRule="auto"/>
        <w:jc w:val="center"/>
        <w:rPr>
          <w:iCs/>
          <w:sz w:val="23"/>
          <w:szCs w:val="23"/>
        </w:rPr>
      </w:pPr>
      <m:oMathPara>
        <m:oMath>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μ</m:t>
                      </m:r>
                    </m:e>
                    <m:sup>
                      <m:r>
                        <w:rPr>
                          <w:rFonts w:ascii="Cambria Math" w:hAnsi="Cambria Math"/>
                          <w:sz w:val="23"/>
                          <w:szCs w:val="23"/>
                        </w:rPr>
                        <m:t>*</m:t>
                      </m:r>
                    </m:sup>
                  </m:sSup>
                </m:num>
                <m:den>
                  <m:r>
                    <w:rPr>
                      <w:rFonts w:ascii="Cambria Math" w:hAnsi="Cambria Math"/>
                      <w:sz w:val="23"/>
                      <w:szCs w:val="23"/>
                    </w:rPr>
                    <m:t>∂τ</m:t>
                  </m:r>
                </m:den>
              </m:f>
            </m:e>
          </m:d>
          <m:r>
            <w:rPr>
              <w:rFonts w:ascii="Cambria Math" w:hAnsi="Cambria Math"/>
              <w:sz w:val="23"/>
              <w:szCs w:val="23"/>
            </w:rPr>
            <m:t>=-</m:t>
          </m:r>
          <m:d>
            <m:dPr>
              <m:ctrlPr>
                <w:rPr>
                  <w:rFonts w:ascii="Cambria Math" w:hAnsi="Cambria Math"/>
                  <w:i/>
                  <w:iCs/>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iCs/>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r>
            <w:rPr>
              <w:rFonts w:ascii="Cambria Math" w:hAnsi="Cambria Math"/>
              <w:sz w:val="23"/>
              <w:szCs w:val="23"/>
            </w:rPr>
            <m:t>+</m:t>
          </m:r>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r>
            <w:rPr>
              <w:rFonts w:ascii="Cambria Math" w:hAnsi="Cambria Math"/>
              <w:sz w:val="23"/>
              <w:szCs w:val="23"/>
            </w:rPr>
            <m:t>.</m:t>
          </m:r>
        </m:oMath>
      </m:oMathPara>
    </w:p>
    <w:p w14:paraId="17DC0B9A" w14:textId="2E158B01" w:rsidR="00596833" w:rsidRPr="00C92FD1" w:rsidRDefault="00B2094C" w:rsidP="008E10B8">
      <w:pPr>
        <w:spacing w:before="240" w:after="240" w:line="360" w:lineRule="auto"/>
        <w:jc w:val="both"/>
        <w:rPr>
          <w:sz w:val="23"/>
          <w:szCs w:val="23"/>
        </w:rPr>
      </w:pPr>
      <w:r w:rsidRPr="00C92FD1">
        <w:rPr>
          <w:sz w:val="23"/>
          <w:szCs w:val="23"/>
        </w:rPr>
        <w:t xml:space="preserve">Given that </w:t>
      </w:r>
      <m:oMath>
        <m:d>
          <m:dPr>
            <m:ctrlPr>
              <w:rPr>
                <w:rFonts w:ascii="Cambria Math" w:hAnsi="Cambria Math"/>
                <w:i/>
                <w:iCs/>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A</m:t>
                </m:r>
              </m:sub>
            </m:sSub>
            <m:sSub>
              <m:sSubPr>
                <m:ctrlPr>
                  <w:rPr>
                    <w:rFonts w:ascii="Cambria Math" w:hAnsi="Cambria Math"/>
                    <w:i/>
                    <w:iCs/>
                    <w:sz w:val="23"/>
                    <w:szCs w:val="23"/>
                  </w:rPr>
                </m:ctrlPr>
              </m:sSubPr>
              <m:e>
                <m:r>
                  <w:rPr>
                    <w:rFonts w:ascii="Cambria Math" w:hAnsi="Cambria Math"/>
                    <w:sz w:val="23"/>
                    <w:szCs w:val="23"/>
                  </w:rPr>
                  <m:t>μ</m:t>
                </m:r>
              </m:e>
              <m:sub>
                <m:r>
                  <w:rPr>
                    <w:rFonts w:ascii="Cambria Math" w:hAnsi="Cambria Math"/>
                    <w:sz w:val="23"/>
                    <w:szCs w:val="23"/>
                  </w:rPr>
                  <m:t>θ</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A</m:t>
                </m:r>
              </m:sub>
            </m:sSub>
          </m:e>
        </m:d>
        <m:r>
          <w:rPr>
            <w:rFonts w:ascii="Cambria Math" w:hAnsi="Cambria Math"/>
            <w:sz w:val="23"/>
            <w:szCs w:val="23"/>
          </w:rPr>
          <m:t>&lt;</m:t>
        </m:r>
        <m:d>
          <m:dPr>
            <m:ctrlPr>
              <w:rPr>
                <w:rFonts w:ascii="Cambria Math" w:hAnsi="Cambria Math"/>
                <w:i/>
                <w:iCs/>
                <w:sz w:val="23"/>
                <w:szCs w:val="23"/>
              </w:rPr>
            </m:ctrlPr>
          </m:dPr>
          <m:e>
            <m:sSub>
              <m:sSubPr>
                <m:ctrlPr>
                  <w:rPr>
                    <w:rFonts w:ascii="Cambria Math" w:hAnsi="Cambria Math"/>
                    <w:i/>
                    <w:iCs/>
                    <w:sz w:val="23"/>
                    <w:szCs w:val="23"/>
                  </w:rPr>
                </m:ctrlPr>
              </m:sSubPr>
              <m:e>
                <m:r>
                  <w:rPr>
                    <w:rFonts w:ascii="Cambria Math" w:hAnsi="Cambria Math"/>
                    <w:sz w:val="23"/>
                    <w:szCs w:val="23"/>
                  </w:rPr>
                  <m:t>p</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c</m:t>
                </m:r>
              </m:e>
              <m:sub>
                <m:r>
                  <w:rPr>
                    <w:rFonts w:ascii="Cambria Math" w:hAnsi="Cambria Math"/>
                    <w:sz w:val="23"/>
                    <w:szCs w:val="23"/>
                  </w:rPr>
                  <m:t>B</m:t>
                </m:r>
              </m:sub>
            </m:sSub>
          </m:e>
        </m:d>
      </m:oMath>
      <w:r w:rsidR="00ED428F" w:rsidRPr="00C92FD1">
        <w:rPr>
          <w:iCs/>
          <w:sz w:val="23"/>
          <w:szCs w:val="23"/>
        </w:rPr>
        <w:t xml:space="preserve">, </w:t>
      </w:r>
      <w:r w:rsidR="00D57E97" w:rsidRPr="00C92FD1">
        <w:rPr>
          <w:iCs/>
          <w:sz w:val="23"/>
          <w:szCs w:val="23"/>
        </w:rPr>
        <w:t xml:space="preserve">we have </w:t>
      </w:r>
      <m:oMath>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μ</m:t>
                    </m:r>
                  </m:e>
                  <m:sup>
                    <m:r>
                      <w:rPr>
                        <w:rFonts w:ascii="Cambria Math" w:hAnsi="Cambria Math"/>
                        <w:sz w:val="23"/>
                        <w:szCs w:val="23"/>
                      </w:rPr>
                      <m:t>*</m:t>
                    </m:r>
                  </m:sup>
                </m:sSup>
              </m:num>
              <m:den>
                <m:r>
                  <w:rPr>
                    <w:rFonts w:ascii="Cambria Math" w:hAnsi="Cambria Math"/>
                    <w:sz w:val="23"/>
                    <w:szCs w:val="23"/>
                  </w:rPr>
                  <m:t>∂τ</m:t>
                </m:r>
              </m:den>
            </m:f>
          </m:e>
        </m:d>
        <m:r>
          <w:rPr>
            <w:rFonts w:ascii="Cambria Math" w:hAnsi="Cambria Math"/>
            <w:sz w:val="23"/>
            <w:szCs w:val="23"/>
          </w:rPr>
          <m:t>&gt;0</m:t>
        </m:r>
      </m:oMath>
      <w:r w:rsidR="00D57E97" w:rsidRPr="00C92FD1">
        <w:rPr>
          <w:sz w:val="23"/>
          <w:szCs w:val="23"/>
        </w:rPr>
        <w:t>.</w:t>
      </w:r>
      <w:r w:rsidR="00A562B6" w:rsidRPr="00C92FD1">
        <w:rPr>
          <w:sz w:val="23"/>
          <w:szCs w:val="23"/>
        </w:rPr>
        <w:t xml:space="preserve"> If the social planner’s risk preference </w:t>
      </w:r>
      <w:r w:rsidR="00A03813" w:rsidRPr="00C92FD1">
        <w:rPr>
          <w:sz w:val="23"/>
          <w:szCs w:val="23"/>
        </w:rPr>
        <w:t>is characterised by decreasing absolute risk aversion (DARA)</w:t>
      </w:r>
      <w:r w:rsidR="00BD273B" w:rsidRPr="00C92FD1">
        <w:rPr>
          <w:sz w:val="23"/>
          <w:szCs w:val="23"/>
        </w:rPr>
        <w:t xml:space="preserve">, then </w:t>
      </w:r>
      <m:oMath>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μ</m:t>
            </m:r>
          </m:sub>
        </m:sSub>
        <m:r>
          <w:rPr>
            <w:rFonts w:ascii="Cambria Math" w:hAnsi="Cambria Math"/>
            <w:sz w:val="23"/>
            <w:szCs w:val="23"/>
          </w:rPr>
          <m:t>&lt;0</m:t>
        </m:r>
      </m:oMath>
      <w:r w:rsidR="00BD273B" w:rsidRPr="00C92FD1">
        <w:rPr>
          <w:sz w:val="23"/>
          <w:szCs w:val="23"/>
        </w:rPr>
        <w:t xml:space="preserve">. Therefore, </w:t>
      </w:r>
      <m:oMath>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μ</m:t>
            </m:r>
          </m:sub>
        </m:sSub>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μ</m:t>
                    </m:r>
                  </m:e>
                  <m:sup>
                    <m:r>
                      <w:rPr>
                        <w:rFonts w:ascii="Cambria Math" w:hAnsi="Cambria Math"/>
                        <w:sz w:val="23"/>
                        <w:szCs w:val="23"/>
                      </w:rPr>
                      <m:t>*</m:t>
                    </m:r>
                  </m:sup>
                </m:sSup>
              </m:num>
              <m:den>
                <m:r>
                  <w:rPr>
                    <w:rFonts w:ascii="Cambria Math" w:hAnsi="Cambria Math"/>
                    <w:sz w:val="23"/>
                    <w:szCs w:val="23"/>
                  </w:rPr>
                  <m:t>∂τ</m:t>
                </m:r>
              </m:den>
            </m:f>
          </m:e>
        </m:d>
        <m:r>
          <w:rPr>
            <w:rFonts w:ascii="Cambria Math" w:hAnsi="Cambria Math"/>
            <w:sz w:val="23"/>
            <w:szCs w:val="23"/>
          </w:rPr>
          <m:t>&lt;0</m:t>
        </m:r>
      </m:oMath>
      <w:r w:rsidR="00BD273B" w:rsidRPr="00C92FD1">
        <w:rPr>
          <w:sz w:val="23"/>
          <w:szCs w:val="23"/>
        </w:rPr>
        <w:t>.</w:t>
      </w:r>
    </w:p>
    <w:p w14:paraId="10DFA5EF" w14:textId="49D79B52" w:rsidR="00BD273B" w:rsidRPr="00C92FD1" w:rsidRDefault="00C92FD1" w:rsidP="008E10B8">
      <w:pPr>
        <w:spacing w:before="240" w:after="240" w:line="360" w:lineRule="auto"/>
        <w:jc w:val="center"/>
        <w:rPr>
          <w:sz w:val="23"/>
          <w:szCs w:val="23"/>
        </w:rPr>
      </w:pPr>
      <m:oMath>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num>
              <m:den>
                <m:r>
                  <w:rPr>
                    <w:rFonts w:ascii="Cambria Math" w:hAnsi="Cambria Math"/>
                    <w:sz w:val="23"/>
                    <w:szCs w:val="23"/>
                  </w:rPr>
                  <m:t>∂τ</m:t>
                </m:r>
              </m:den>
            </m:f>
          </m:e>
        </m:d>
        <m:r>
          <w:rPr>
            <w:rFonts w:ascii="Cambria Math" w:hAnsi="Cambria Math"/>
            <w:sz w:val="23"/>
            <w:szCs w:val="23"/>
          </w:rPr>
          <m:t>=-2</m:t>
        </m:r>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sSup>
          <m:sSupPr>
            <m:ctrlPr>
              <w:rPr>
                <w:rFonts w:ascii="Cambria Math" w:hAnsi="Cambria Math"/>
                <w:i/>
                <w:sz w:val="23"/>
                <w:szCs w:val="23"/>
              </w:rPr>
            </m:ctrlPr>
          </m:sSupPr>
          <m:e>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iCs/>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e>
            </m:d>
          </m:e>
          <m:sup>
            <m:r>
              <w:rPr>
                <w:rFonts w:ascii="Cambria Math" w:hAnsi="Cambria Math"/>
                <w:sz w:val="23"/>
                <w:szCs w:val="23"/>
              </w:rPr>
              <m:t>-1</m:t>
            </m:r>
          </m:sup>
        </m:sSup>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r>
          <w:rPr>
            <w:rFonts w:ascii="Cambria Math" w:hAnsi="Cambria Math"/>
            <w:sz w:val="23"/>
            <w:szCs w:val="23"/>
          </w:rPr>
          <m:t>&lt;0</m:t>
        </m:r>
      </m:oMath>
      <w:r w:rsidR="00264B7A" w:rsidRPr="00C92FD1">
        <w:rPr>
          <w:sz w:val="23"/>
          <w:szCs w:val="23"/>
        </w:rPr>
        <w:t>.</w:t>
      </w:r>
    </w:p>
    <w:p w14:paraId="6F6E6729" w14:textId="021C69F3" w:rsidR="00264B7A" w:rsidRPr="00C92FD1" w:rsidRDefault="005D4357" w:rsidP="008E10B8">
      <w:pPr>
        <w:spacing w:before="240" w:after="240" w:line="360" w:lineRule="auto"/>
        <w:jc w:val="both"/>
        <w:rPr>
          <w:sz w:val="23"/>
          <w:szCs w:val="23"/>
        </w:rPr>
      </w:pPr>
      <w:r w:rsidRPr="00C92FD1">
        <w:rPr>
          <w:sz w:val="23"/>
          <w:szCs w:val="23"/>
        </w:rPr>
        <w:t xml:space="preserve">Given variance vulnerable preference structure for the </w:t>
      </w:r>
      <w:r w:rsidR="00C97CBE" w:rsidRPr="00C92FD1">
        <w:rPr>
          <w:sz w:val="23"/>
          <w:szCs w:val="23"/>
        </w:rPr>
        <w:t xml:space="preserve">social planner, we have </w:t>
      </w:r>
      <m:oMath>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v</m:t>
            </m:r>
          </m:sub>
        </m:sSub>
        <m:d>
          <m:dPr>
            <m:ctrlPr>
              <w:rPr>
                <w:rFonts w:ascii="Cambria Math" w:hAnsi="Cambria Math"/>
                <w:i/>
                <w:sz w:val="23"/>
                <w:szCs w:val="23"/>
              </w:rPr>
            </m:ctrlPr>
          </m:dPr>
          <m:e>
            <m:r>
              <w:rPr>
                <w:rFonts w:ascii="Cambria Math" w:hAnsi="Cambria Math"/>
                <w:sz w:val="23"/>
                <w:szCs w:val="23"/>
              </w:rPr>
              <m:t>.</m:t>
            </m:r>
          </m:e>
        </m:d>
        <m:r>
          <w:rPr>
            <w:rFonts w:ascii="Cambria Math" w:hAnsi="Cambria Math"/>
            <w:sz w:val="23"/>
            <w:szCs w:val="23"/>
          </w:rPr>
          <m:t>&gt;0</m:t>
        </m:r>
      </m:oMath>
      <w:r w:rsidR="00EC627C" w:rsidRPr="00C92FD1">
        <w:rPr>
          <w:sz w:val="23"/>
          <w:szCs w:val="23"/>
        </w:rPr>
        <w:t>.</w:t>
      </w:r>
      <w:r w:rsidR="00DD63B4" w:rsidRPr="00C92FD1">
        <w:rPr>
          <w:sz w:val="23"/>
          <w:szCs w:val="23"/>
        </w:rPr>
        <w:t xml:space="preserve"> Hence, </w:t>
      </w:r>
      <m:oMath>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v</m:t>
            </m:r>
          </m:sub>
        </m:sSub>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num>
              <m:den>
                <m:r>
                  <w:rPr>
                    <w:rFonts w:ascii="Cambria Math" w:hAnsi="Cambria Math"/>
                    <w:sz w:val="23"/>
                    <w:szCs w:val="23"/>
                  </w:rPr>
                  <m:t>∂τ</m:t>
                </m:r>
              </m:den>
            </m:f>
          </m:e>
        </m:d>
        <m:r>
          <w:rPr>
            <w:rFonts w:ascii="Cambria Math" w:hAnsi="Cambria Math"/>
            <w:sz w:val="23"/>
            <w:szCs w:val="23"/>
          </w:rPr>
          <m:t>&lt;0</m:t>
        </m:r>
      </m:oMath>
      <w:r w:rsidR="00DD63B4" w:rsidRPr="00C92FD1">
        <w:rPr>
          <w:sz w:val="23"/>
          <w:szCs w:val="23"/>
        </w:rPr>
        <w:t>.</w:t>
      </w:r>
    </w:p>
    <w:p w14:paraId="17193951" w14:textId="269CF03F" w:rsidR="002A0706" w:rsidRPr="00C92FD1" w:rsidRDefault="002A0706" w:rsidP="008E10B8">
      <w:pPr>
        <w:spacing w:before="240" w:after="240" w:line="360" w:lineRule="auto"/>
        <w:jc w:val="both"/>
        <w:rPr>
          <w:sz w:val="23"/>
          <w:szCs w:val="23"/>
        </w:rPr>
      </w:pPr>
      <w:r w:rsidRPr="00C92FD1">
        <w:rPr>
          <w:sz w:val="23"/>
          <w:szCs w:val="23"/>
        </w:rPr>
        <w:lastRenderedPageBreak/>
        <w:t>Hence,</w:t>
      </w:r>
    </w:p>
    <w:p w14:paraId="6DB95E07" w14:textId="434586B8" w:rsidR="002A0706" w:rsidRPr="00C92FD1" w:rsidRDefault="002A0706" w:rsidP="008E10B8">
      <w:pPr>
        <w:spacing w:before="240" w:after="240" w:line="360" w:lineRule="auto"/>
        <w:jc w:val="center"/>
        <w:rPr>
          <w:sz w:val="23"/>
          <w:szCs w:val="23"/>
        </w:rPr>
      </w:pPr>
      <m:oMath>
        <m:r>
          <m:rPr>
            <m:sty m:val="p"/>
          </m:rPr>
          <w:rPr>
            <w:rFonts w:ascii="Cambria Math" w:hAnsi="Cambria Math"/>
            <w:sz w:val="23"/>
            <w:szCs w:val="23"/>
          </w:rPr>
          <m:t>sgn</m:t>
        </m:r>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num>
              <m:den>
                <m:r>
                  <w:rPr>
                    <w:rFonts w:ascii="Cambria Math" w:hAnsi="Cambria Math"/>
                    <w:sz w:val="23"/>
                    <w:szCs w:val="23"/>
                  </w:rPr>
                  <m:t>∂τ</m:t>
                </m:r>
              </m:den>
            </m:f>
          </m:e>
        </m:d>
        <m:r>
          <w:rPr>
            <w:rFonts w:ascii="Cambria Math" w:hAnsi="Cambria Math"/>
            <w:sz w:val="23"/>
            <w:szCs w:val="23"/>
          </w:rPr>
          <m:t>=</m:t>
        </m:r>
        <m:r>
          <m:rPr>
            <m:sty m:val="p"/>
          </m:rPr>
          <w:rPr>
            <w:rFonts w:ascii="Cambria Math" w:hAnsi="Cambria Math"/>
            <w:sz w:val="23"/>
            <w:szCs w:val="23"/>
          </w:rPr>
          <m:t>sgn</m:t>
        </m:r>
        <m:d>
          <m:dPr>
            <m:begChr m:val="["/>
            <m:endChr m:val="]"/>
            <m:ctrlPr>
              <w:rPr>
                <w:rFonts w:ascii="Cambria Math" w:hAnsi="Cambria Math"/>
                <w:i/>
                <w:sz w:val="23"/>
                <w:szCs w:val="23"/>
              </w:rPr>
            </m:ctrlPr>
          </m:dPr>
          <m:e>
            <m:limLow>
              <m:limLowPr>
                <m:ctrlPr>
                  <w:rPr>
                    <w:rFonts w:ascii="Cambria Math" w:hAnsi="Cambria Math"/>
                    <w:i/>
                    <w:sz w:val="23"/>
                    <w:szCs w:val="23"/>
                  </w:rPr>
                </m:ctrlPr>
              </m:limLowPr>
              <m:e>
                <m:groupChr>
                  <m:groupChrPr>
                    <m:ctrlPr>
                      <w:rPr>
                        <w:rFonts w:ascii="Cambria Math" w:hAnsi="Cambria Math"/>
                        <w:i/>
                        <w:sz w:val="23"/>
                        <w:szCs w:val="23"/>
                      </w:rPr>
                    </m:ctrlPr>
                  </m:groupChrPr>
                  <m:e>
                    <m:r>
                      <w:rPr>
                        <w:rFonts w:ascii="Cambria Math" w:hAnsi="Cambria Math"/>
                        <w:sz w:val="23"/>
                        <w:szCs w:val="23"/>
                      </w:rPr>
                      <m:t>S</m:t>
                    </m:r>
                    <m:d>
                      <m:dPr>
                        <m:ctrlPr>
                          <w:rPr>
                            <w:rFonts w:ascii="Cambria Math" w:hAnsi="Cambria Math"/>
                            <w:i/>
                            <w:sz w:val="23"/>
                            <w:szCs w:val="23"/>
                          </w:rPr>
                        </m:ctrlPr>
                      </m:dPr>
                      <m:e>
                        <m:r>
                          <w:rPr>
                            <w:rFonts w:ascii="Cambria Math" w:hAnsi="Cambria Math"/>
                            <w:sz w:val="23"/>
                            <w:szCs w:val="23"/>
                          </w:rPr>
                          <m:t>.</m:t>
                        </m:r>
                      </m:e>
                    </m:d>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e>
                </m:groupChr>
              </m:e>
              <m:lim>
                <m:r>
                  <w:rPr>
                    <w:rFonts w:ascii="Cambria Math" w:hAnsi="Cambria Math"/>
                    <w:sz w:val="23"/>
                    <w:szCs w:val="23"/>
                  </w:rPr>
                  <m:t>&gt;0</m:t>
                </m:r>
              </m:lim>
            </m:limLow>
            <m:r>
              <w:rPr>
                <w:rFonts w:ascii="Cambria Math" w:hAnsi="Cambria Math"/>
                <w:sz w:val="23"/>
                <w:szCs w:val="23"/>
              </w:rPr>
              <m:t>+</m:t>
            </m:r>
            <m:limLow>
              <m:limLowPr>
                <m:ctrlPr>
                  <w:rPr>
                    <w:rFonts w:ascii="Cambria Math" w:hAnsi="Cambria Math"/>
                    <w:i/>
                    <w:sz w:val="23"/>
                    <w:szCs w:val="23"/>
                  </w:rPr>
                </m:ctrlPr>
              </m:limLowPr>
              <m:e>
                <m:groupChr>
                  <m:groupChrPr>
                    <m:ctrlPr>
                      <w:rPr>
                        <w:rFonts w:ascii="Cambria Math" w:hAnsi="Cambria Math"/>
                        <w:i/>
                        <w:sz w:val="23"/>
                        <w:szCs w:val="23"/>
                      </w:rPr>
                    </m:ctrlPr>
                  </m:groupChrPr>
                  <m:e>
                    <m:r>
                      <w:rPr>
                        <w:rFonts w:ascii="Cambria Math" w:hAnsi="Cambria Math"/>
                        <w:sz w:val="23"/>
                        <w:szCs w:val="23"/>
                      </w:rPr>
                      <m:t>-</m:t>
                    </m:r>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e>
                    </m:d>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μ</m:t>
                            </m:r>
                          </m:sub>
                        </m:sSub>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μ</m:t>
                                    </m:r>
                                  </m:e>
                                  <m:sup>
                                    <m:r>
                                      <w:rPr>
                                        <w:rFonts w:ascii="Cambria Math" w:hAnsi="Cambria Math"/>
                                        <w:sz w:val="23"/>
                                        <w:szCs w:val="23"/>
                                      </w:rPr>
                                      <m:t>*</m:t>
                                    </m:r>
                                  </m:sup>
                                </m:sSup>
                              </m:num>
                              <m:den>
                                <m:r>
                                  <w:rPr>
                                    <w:rFonts w:ascii="Cambria Math" w:hAnsi="Cambria Math"/>
                                    <w:sz w:val="23"/>
                                    <w:szCs w:val="23"/>
                                  </w:rPr>
                                  <m:t>∂τ</m:t>
                                </m:r>
                              </m:den>
                            </m:f>
                          </m:e>
                        </m:d>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v</m:t>
                            </m:r>
                          </m:sub>
                        </m:sSub>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num>
                              <m:den>
                                <m:r>
                                  <w:rPr>
                                    <w:rFonts w:ascii="Cambria Math" w:hAnsi="Cambria Math"/>
                                    <w:sz w:val="23"/>
                                    <w:szCs w:val="23"/>
                                  </w:rPr>
                                  <m:t>∂τ</m:t>
                                </m:r>
                              </m:den>
                            </m:f>
                          </m:e>
                        </m:d>
                      </m:e>
                    </m:d>
                  </m:e>
                </m:groupChr>
              </m:e>
              <m:lim>
                <m:r>
                  <w:rPr>
                    <w:rFonts w:ascii="Cambria Math" w:hAnsi="Cambria Math"/>
                    <w:sz w:val="23"/>
                    <w:szCs w:val="23"/>
                  </w:rPr>
                  <m:t>&gt;0</m:t>
                </m:r>
              </m:lim>
            </m:limLow>
          </m:e>
        </m:d>
        <m:r>
          <w:rPr>
            <w:rFonts w:ascii="Cambria Math" w:hAnsi="Cambria Math"/>
            <w:sz w:val="23"/>
            <w:szCs w:val="23"/>
          </w:rPr>
          <m:t>&gt;0</m:t>
        </m:r>
      </m:oMath>
      <w:r w:rsidR="00137D2F" w:rsidRPr="00C92FD1">
        <w:rPr>
          <w:sz w:val="23"/>
          <w:szCs w:val="23"/>
        </w:rPr>
        <w:tab/>
        <w:t>(1</w:t>
      </w:r>
      <w:r w:rsidR="004B4218" w:rsidRPr="00C92FD1">
        <w:rPr>
          <w:sz w:val="23"/>
          <w:szCs w:val="23"/>
        </w:rPr>
        <w:t>5</w:t>
      </w:r>
      <w:r w:rsidR="00137D2F" w:rsidRPr="00C92FD1">
        <w:rPr>
          <w:sz w:val="23"/>
          <w:szCs w:val="23"/>
        </w:rPr>
        <w:t>).</w:t>
      </w:r>
    </w:p>
    <w:p w14:paraId="250A5043" w14:textId="77777777" w:rsidR="00967E33" w:rsidRPr="00C92FD1" w:rsidRDefault="00137D2F" w:rsidP="008E10B8">
      <w:pPr>
        <w:spacing w:before="240" w:after="240" w:line="360" w:lineRule="auto"/>
        <w:jc w:val="both"/>
        <w:rPr>
          <w:sz w:val="23"/>
          <w:szCs w:val="23"/>
        </w:rPr>
      </w:pPr>
      <w:r w:rsidRPr="00C92FD1">
        <w:rPr>
          <w:sz w:val="23"/>
          <w:szCs w:val="23"/>
        </w:rPr>
        <w:t>In other words,</w:t>
      </w:r>
      <w:r w:rsidR="00B4018C" w:rsidRPr="00C92FD1">
        <w:rPr>
          <w:sz w:val="23"/>
          <w:szCs w:val="23"/>
        </w:rPr>
        <w:t xml:space="preserve"> </w:t>
      </w:r>
      <w:r w:rsidR="006840AD" w:rsidRPr="00C92FD1">
        <w:rPr>
          <w:sz w:val="23"/>
          <w:szCs w:val="23"/>
        </w:rPr>
        <w:t xml:space="preserve">as tax rate increases, </w:t>
      </w:r>
      <w:r w:rsidR="00127DD3" w:rsidRPr="00C92FD1">
        <w:rPr>
          <w:sz w:val="23"/>
          <w:szCs w:val="23"/>
        </w:rPr>
        <w:t xml:space="preserve">there are </w:t>
      </w:r>
      <w:r w:rsidR="003D1FAD" w:rsidRPr="00C92FD1">
        <w:rPr>
          <w:sz w:val="23"/>
          <w:szCs w:val="23"/>
        </w:rPr>
        <w:t>three</w:t>
      </w:r>
      <w:r w:rsidR="00127DD3" w:rsidRPr="00C92FD1">
        <w:rPr>
          <w:sz w:val="23"/>
          <w:szCs w:val="23"/>
        </w:rPr>
        <w:t xml:space="preserve"> effects.</w:t>
      </w:r>
      <w:r w:rsidR="003D1FAD" w:rsidRPr="00C92FD1">
        <w:rPr>
          <w:sz w:val="23"/>
          <w:szCs w:val="23"/>
        </w:rPr>
        <w:t xml:space="preserve"> </w:t>
      </w:r>
      <w:r w:rsidR="000729CF" w:rsidRPr="00C92FD1">
        <w:rPr>
          <w:sz w:val="23"/>
          <w:szCs w:val="23"/>
        </w:rPr>
        <w:t>First term in the RHS</w:t>
      </w:r>
      <w:r w:rsidR="004C01DE" w:rsidRPr="00C92FD1">
        <w:rPr>
          <w:sz w:val="23"/>
          <w:szCs w:val="23"/>
        </w:rPr>
        <w:t xml:space="preserve">, </w:t>
      </w:r>
      <m:oMath>
        <m:r>
          <w:rPr>
            <w:rFonts w:ascii="Cambria Math" w:hAnsi="Cambria Math"/>
            <w:sz w:val="23"/>
            <w:szCs w:val="23"/>
          </w:rPr>
          <m:t>S</m:t>
        </m:r>
        <m:d>
          <m:dPr>
            <m:ctrlPr>
              <w:rPr>
                <w:rFonts w:ascii="Cambria Math" w:hAnsi="Cambria Math"/>
                <w:i/>
                <w:sz w:val="23"/>
                <w:szCs w:val="23"/>
              </w:rPr>
            </m:ctrlPr>
          </m:dPr>
          <m:e>
            <m:r>
              <w:rPr>
                <w:rFonts w:ascii="Cambria Math" w:hAnsi="Cambria Math"/>
                <w:sz w:val="23"/>
                <w:szCs w:val="23"/>
              </w:rPr>
              <m:t>.</m:t>
            </m:r>
          </m:e>
        </m:d>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r>
          <w:rPr>
            <w:rFonts w:ascii="Cambria Math" w:hAnsi="Cambria Math"/>
            <w:sz w:val="23"/>
            <w:szCs w:val="23"/>
          </w:rPr>
          <m:t>&gt;0</m:t>
        </m:r>
      </m:oMath>
      <w:r w:rsidR="004C01DE" w:rsidRPr="00C92FD1">
        <w:rPr>
          <w:sz w:val="23"/>
          <w:szCs w:val="23"/>
        </w:rPr>
        <w:t xml:space="preserve">, represents </w:t>
      </w:r>
      <w:r w:rsidR="00676FCE" w:rsidRPr="00C92FD1">
        <w:rPr>
          <w:sz w:val="23"/>
          <w:szCs w:val="23"/>
        </w:rPr>
        <w:t>the fact that a</w:t>
      </w:r>
      <w:r w:rsidR="000E7115" w:rsidRPr="00C92FD1">
        <w:rPr>
          <w:sz w:val="23"/>
          <w:szCs w:val="23"/>
        </w:rPr>
        <w:t xml:space="preserve"> higher </w:t>
      </w:r>
      <w:r w:rsidR="00812BD9" w:rsidRPr="00C92FD1">
        <w:rPr>
          <w:sz w:val="23"/>
          <w:szCs w:val="23"/>
        </w:rPr>
        <w:t>optimal subsidy rate</w:t>
      </w:r>
      <w:r w:rsidR="00195A43" w:rsidRPr="00C92FD1">
        <w:rPr>
          <w:sz w:val="23"/>
          <w:szCs w:val="23"/>
        </w:rPr>
        <w:t xml:space="preserve"> (before the tax rate increase) </w:t>
      </w:r>
      <w:r w:rsidR="00BD3210" w:rsidRPr="00C92FD1">
        <w:rPr>
          <w:sz w:val="23"/>
          <w:szCs w:val="23"/>
        </w:rPr>
        <w:t>increas</w:t>
      </w:r>
      <w:r w:rsidR="00195A43" w:rsidRPr="00C92FD1">
        <w:rPr>
          <w:sz w:val="23"/>
          <w:szCs w:val="23"/>
        </w:rPr>
        <w:t xml:space="preserve">es the </w:t>
      </w:r>
      <w:r w:rsidR="00CB4AFD" w:rsidRPr="00C92FD1">
        <w:rPr>
          <w:sz w:val="23"/>
          <w:szCs w:val="23"/>
        </w:rPr>
        <w:t>post-</w:t>
      </w:r>
      <w:r w:rsidR="00195A43" w:rsidRPr="00C92FD1">
        <w:rPr>
          <w:sz w:val="23"/>
          <w:szCs w:val="23"/>
        </w:rPr>
        <w:t>tax</w:t>
      </w:r>
      <w:r w:rsidR="00CB4AFD" w:rsidRPr="00C92FD1">
        <w:rPr>
          <w:sz w:val="23"/>
          <w:szCs w:val="23"/>
        </w:rPr>
        <w:t>-increase</w:t>
      </w:r>
      <w:r w:rsidR="00195A43" w:rsidRPr="00C92FD1">
        <w:rPr>
          <w:sz w:val="23"/>
          <w:szCs w:val="23"/>
        </w:rPr>
        <w:t xml:space="preserve"> </w:t>
      </w:r>
      <w:r w:rsidR="00150779" w:rsidRPr="00C92FD1">
        <w:rPr>
          <w:sz w:val="23"/>
          <w:szCs w:val="23"/>
        </w:rPr>
        <w:t>optimal subsidy rate.</w:t>
      </w:r>
      <w:r w:rsidR="00127DD3" w:rsidRPr="00C92FD1">
        <w:rPr>
          <w:sz w:val="23"/>
          <w:szCs w:val="23"/>
        </w:rPr>
        <w:t xml:space="preserve"> </w:t>
      </w:r>
    </w:p>
    <w:p w14:paraId="79F73069" w14:textId="41A92C59" w:rsidR="00EB40AF" w:rsidRPr="00C92FD1" w:rsidRDefault="00150779" w:rsidP="008E10B8">
      <w:pPr>
        <w:spacing w:before="240" w:after="240" w:line="360" w:lineRule="auto"/>
        <w:jc w:val="both"/>
        <w:rPr>
          <w:sz w:val="23"/>
          <w:szCs w:val="23"/>
        </w:rPr>
      </w:pPr>
      <w:r w:rsidRPr="00C92FD1">
        <w:rPr>
          <w:sz w:val="23"/>
          <w:szCs w:val="23"/>
        </w:rPr>
        <w:t>Second</w:t>
      </w:r>
      <w:r w:rsidR="00FE30AB" w:rsidRPr="00C92FD1">
        <w:rPr>
          <w:sz w:val="23"/>
          <w:szCs w:val="23"/>
        </w:rPr>
        <w:t xml:space="preserve"> term in the RHS, </w:t>
      </w:r>
      <m:oMath>
        <m:r>
          <w:rPr>
            <w:rFonts w:ascii="Cambria Math" w:hAnsi="Cambria Math"/>
            <w:sz w:val="23"/>
            <w:szCs w:val="23"/>
          </w:rPr>
          <m:t>-</m:t>
        </m:r>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e>
        </m:d>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μ</m:t>
            </m:r>
          </m:sub>
        </m:sSub>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μ</m:t>
                    </m:r>
                  </m:e>
                  <m:sup>
                    <m:r>
                      <w:rPr>
                        <w:rFonts w:ascii="Cambria Math" w:hAnsi="Cambria Math"/>
                        <w:sz w:val="23"/>
                        <w:szCs w:val="23"/>
                      </w:rPr>
                      <m:t>*</m:t>
                    </m:r>
                  </m:sup>
                </m:sSup>
              </m:num>
              <m:den>
                <m:r>
                  <w:rPr>
                    <w:rFonts w:ascii="Cambria Math" w:hAnsi="Cambria Math"/>
                    <w:sz w:val="23"/>
                    <w:szCs w:val="23"/>
                  </w:rPr>
                  <m:t>∂τ</m:t>
                </m:r>
              </m:den>
            </m:f>
          </m:e>
        </m:d>
        <m:r>
          <w:rPr>
            <w:rFonts w:ascii="Cambria Math" w:hAnsi="Cambria Math"/>
            <w:sz w:val="23"/>
            <w:szCs w:val="23"/>
          </w:rPr>
          <m:t>&gt;0</m:t>
        </m:r>
      </m:oMath>
      <w:r w:rsidR="00512AF2" w:rsidRPr="00C92FD1">
        <w:rPr>
          <w:sz w:val="23"/>
          <w:szCs w:val="23"/>
        </w:rPr>
        <w:t xml:space="preserve"> reflects</w:t>
      </w:r>
      <w:r w:rsidR="00093D35" w:rsidRPr="00C92FD1">
        <w:rPr>
          <w:sz w:val="23"/>
          <w:szCs w:val="23"/>
        </w:rPr>
        <w:t xml:space="preserve"> the </w:t>
      </w:r>
      <w:r w:rsidR="00DE57CD" w:rsidRPr="00C92FD1">
        <w:rPr>
          <w:sz w:val="23"/>
          <w:szCs w:val="23"/>
        </w:rPr>
        <w:t>“</w:t>
      </w:r>
      <w:r w:rsidR="0056706D" w:rsidRPr="00C92FD1">
        <w:rPr>
          <w:sz w:val="23"/>
          <w:szCs w:val="23"/>
        </w:rPr>
        <w:t>income effect</w:t>
      </w:r>
      <w:r w:rsidR="00DE57CD" w:rsidRPr="00C92FD1">
        <w:rPr>
          <w:sz w:val="23"/>
          <w:szCs w:val="23"/>
        </w:rPr>
        <w:t>”</w:t>
      </w:r>
      <w:r w:rsidR="0056706D" w:rsidRPr="00C92FD1">
        <w:rPr>
          <w:sz w:val="23"/>
          <w:szCs w:val="23"/>
        </w:rPr>
        <w:t xml:space="preserve"> of higher taxation on the optimal subsidy rate. </w:t>
      </w:r>
      <w:r w:rsidR="00970BF8" w:rsidRPr="00C92FD1">
        <w:rPr>
          <w:sz w:val="23"/>
          <w:szCs w:val="23"/>
        </w:rPr>
        <w:t>As the tax rate increases</w:t>
      </w:r>
      <w:r w:rsidR="00555542" w:rsidRPr="00C92FD1">
        <w:rPr>
          <w:sz w:val="23"/>
          <w:szCs w:val="23"/>
        </w:rPr>
        <w:t xml:space="preserve">, given the </w:t>
      </w:r>
      <w:r w:rsidR="00FB7F68" w:rsidRPr="00C92FD1">
        <w:rPr>
          <w:sz w:val="23"/>
          <w:szCs w:val="23"/>
        </w:rPr>
        <w:t xml:space="preserve">optimal </w:t>
      </w:r>
      <w:r w:rsidR="00555542" w:rsidRPr="00C92FD1">
        <w:rPr>
          <w:sz w:val="23"/>
          <w:szCs w:val="23"/>
        </w:rPr>
        <w:t xml:space="preserve">rate of subsidy, </w:t>
      </w:r>
      <w:r w:rsidR="00FB7F68" w:rsidRPr="00C92FD1">
        <w:rPr>
          <w:sz w:val="23"/>
          <w:szCs w:val="23"/>
        </w:rPr>
        <w:t xml:space="preserve">due to higher burden being borne by the </w:t>
      </w:r>
      <w:r w:rsidR="0024663F" w:rsidRPr="00C92FD1">
        <w:rPr>
          <w:sz w:val="23"/>
          <w:szCs w:val="23"/>
        </w:rPr>
        <w:t>suppli</w:t>
      </w:r>
      <w:r w:rsidR="00FB7F68" w:rsidRPr="00C92FD1">
        <w:rPr>
          <w:sz w:val="23"/>
          <w:szCs w:val="23"/>
        </w:rPr>
        <w:t>er B, sustainable practices by producing and selling A</w:t>
      </w:r>
      <w:r w:rsidR="005A0C9F" w:rsidRPr="00C92FD1">
        <w:rPr>
          <w:sz w:val="23"/>
          <w:szCs w:val="23"/>
        </w:rPr>
        <w:t xml:space="preserve"> increases</w:t>
      </w:r>
      <w:r w:rsidR="00B47673" w:rsidRPr="00C92FD1">
        <w:rPr>
          <w:sz w:val="23"/>
          <w:szCs w:val="23"/>
        </w:rPr>
        <w:t xml:space="preserve"> and subsequently, the expected gain from sustainable practices go up.</w:t>
      </w:r>
      <w:r w:rsidR="00943662" w:rsidRPr="00C92FD1">
        <w:rPr>
          <w:sz w:val="23"/>
          <w:szCs w:val="23"/>
        </w:rPr>
        <w:t xml:space="preserve"> However, given the DARA preference structure, </w:t>
      </w:r>
      <w:r w:rsidR="00596197" w:rsidRPr="00C92FD1">
        <w:rPr>
          <w:sz w:val="23"/>
          <w:szCs w:val="23"/>
        </w:rPr>
        <w:t xml:space="preserve">this increases optimal risk-taking and </w:t>
      </w:r>
      <w:r w:rsidR="00994C5E" w:rsidRPr="00C92FD1">
        <w:rPr>
          <w:sz w:val="23"/>
          <w:szCs w:val="23"/>
        </w:rPr>
        <w:t xml:space="preserve">promotes the </w:t>
      </w:r>
      <w:r w:rsidR="00B66AA2" w:rsidRPr="00C92FD1">
        <w:rPr>
          <w:sz w:val="23"/>
          <w:szCs w:val="23"/>
        </w:rPr>
        <w:t>suppliers</w:t>
      </w:r>
      <w:r w:rsidR="00994C5E" w:rsidRPr="00C92FD1">
        <w:rPr>
          <w:sz w:val="23"/>
          <w:szCs w:val="23"/>
        </w:rPr>
        <w:t xml:space="preserve"> to switch towards more sustainable practices</w:t>
      </w:r>
      <w:r w:rsidR="00EB40AF" w:rsidRPr="00C92FD1">
        <w:rPr>
          <w:sz w:val="23"/>
          <w:szCs w:val="23"/>
        </w:rPr>
        <w:t>, despite the uncertain market-share.</w:t>
      </w:r>
    </w:p>
    <w:p w14:paraId="4BA52880" w14:textId="40B3FA8D" w:rsidR="00DE57CD" w:rsidRPr="00C92FD1" w:rsidRDefault="00967E33" w:rsidP="008E10B8">
      <w:pPr>
        <w:spacing w:before="240" w:after="240" w:line="360" w:lineRule="auto"/>
        <w:jc w:val="both"/>
        <w:rPr>
          <w:sz w:val="23"/>
          <w:szCs w:val="23"/>
        </w:rPr>
      </w:pPr>
      <w:r w:rsidRPr="00C92FD1">
        <w:rPr>
          <w:sz w:val="23"/>
          <w:szCs w:val="23"/>
        </w:rPr>
        <w:t>The third term in the RHS,</w:t>
      </w:r>
      <w:r w:rsidR="00264C0F" w:rsidRPr="00C92FD1">
        <w:rPr>
          <w:sz w:val="23"/>
          <w:szCs w:val="23"/>
        </w:rPr>
        <w:t xml:space="preserve"> </w:t>
      </w:r>
      <m:oMath>
        <m:r>
          <w:rPr>
            <w:rFonts w:ascii="Cambria Math" w:hAnsi="Cambria Math"/>
            <w:sz w:val="23"/>
            <w:szCs w:val="23"/>
          </w:rPr>
          <m:t>-</m:t>
        </m:r>
        <m:d>
          <m:dPr>
            <m:ctrlPr>
              <w:rPr>
                <w:rFonts w:ascii="Cambria Math" w:hAnsi="Cambria Math"/>
                <w:i/>
                <w:sz w:val="23"/>
                <w:szCs w:val="23"/>
              </w:rPr>
            </m:ctrlPr>
          </m:dPr>
          <m:e>
            <m:r>
              <w:rPr>
                <w:rFonts w:ascii="Cambria Math" w:hAnsi="Cambria Math"/>
                <w:sz w:val="23"/>
                <w:szCs w:val="23"/>
              </w:rPr>
              <m:t>1-τ</m:t>
            </m:r>
            <m:d>
              <m:dPr>
                <m:ctrlPr>
                  <w:rPr>
                    <w:rFonts w:ascii="Cambria Math" w:hAnsi="Cambria Math"/>
                    <w:i/>
                    <w:sz w:val="23"/>
                    <w:szCs w:val="23"/>
                  </w:rPr>
                </m:ctrlPr>
              </m:dPr>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ρ</m:t>
                    </m:r>
                  </m:e>
                  <m:sup>
                    <m:r>
                      <w:rPr>
                        <w:rFonts w:ascii="Cambria Math" w:hAnsi="Cambria Math"/>
                        <w:sz w:val="23"/>
                        <w:szCs w:val="23"/>
                      </w:rPr>
                      <m:t>*</m:t>
                    </m:r>
                  </m:sup>
                </m:sSup>
              </m:e>
            </m:d>
          </m:e>
        </m:d>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v</m:t>
            </m:r>
          </m:sub>
        </m:sSub>
        <m:d>
          <m:dPr>
            <m:ctrlPr>
              <w:rPr>
                <w:rFonts w:ascii="Cambria Math" w:hAnsi="Cambria Math"/>
                <w:i/>
                <w:sz w:val="23"/>
                <w:szCs w:val="23"/>
              </w:rPr>
            </m:ctrlPr>
          </m:dPr>
          <m:e>
            <m:f>
              <m:fPr>
                <m:type m:val="lin"/>
                <m:ctrlPr>
                  <w:rPr>
                    <w:rFonts w:ascii="Cambria Math" w:hAnsi="Cambria Math"/>
                    <w:i/>
                    <w:sz w:val="23"/>
                    <w:szCs w:val="23"/>
                  </w:rPr>
                </m:ctrlPr>
              </m:fPr>
              <m:num>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v</m:t>
                    </m:r>
                  </m:e>
                  <m:sup>
                    <m:r>
                      <w:rPr>
                        <w:rFonts w:ascii="Cambria Math" w:hAnsi="Cambria Math"/>
                        <w:sz w:val="23"/>
                        <w:szCs w:val="23"/>
                      </w:rPr>
                      <m:t>*</m:t>
                    </m:r>
                  </m:sup>
                </m:sSup>
              </m:num>
              <m:den>
                <m:r>
                  <w:rPr>
                    <w:rFonts w:ascii="Cambria Math" w:hAnsi="Cambria Math"/>
                    <w:sz w:val="23"/>
                    <w:szCs w:val="23"/>
                  </w:rPr>
                  <m:t>∂τ</m:t>
                </m:r>
              </m:den>
            </m:f>
          </m:e>
        </m:d>
        <m:r>
          <w:rPr>
            <w:rFonts w:ascii="Cambria Math" w:hAnsi="Cambria Math"/>
            <w:sz w:val="23"/>
            <w:szCs w:val="23"/>
          </w:rPr>
          <m:t>&gt;0</m:t>
        </m:r>
      </m:oMath>
      <w:r w:rsidR="00AB6E4D" w:rsidRPr="00C92FD1">
        <w:rPr>
          <w:sz w:val="23"/>
          <w:szCs w:val="23"/>
        </w:rPr>
        <w:t xml:space="preserve">, reflects the </w:t>
      </w:r>
      <w:r w:rsidR="00EC5289" w:rsidRPr="00C92FD1">
        <w:rPr>
          <w:sz w:val="23"/>
          <w:szCs w:val="23"/>
        </w:rPr>
        <w:t>“risk-effect” or the “substitution effect” of higher tax on the optimal subsidy rate.</w:t>
      </w:r>
      <w:r w:rsidR="00E941F8" w:rsidRPr="00C92FD1">
        <w:rPr>
          <w:sz w:val="23"/>
          <w:szCs w:val="23"/>
        </w:rPr>
        <w:t xml:space="preserve"> As tax rate increases, </w:t>
      </w:r>
      <w:r w:rsidR="00CD2C7A" w:rsidRPr="00C92FD1">
        <w:rPr>
          <w:sz w:val="23"/>
          <w:szCs w:val="23"/>
        </w:rPr>
        <w:t>variability in socially optimal D</w:t>
      </w:r>
      <w:r w:rsidR="009F6359" w:rsidRPr="00C92FD1">
        <w:rPr>
          <w:sz w:val="23"/>
          <w:szCs w:val="23"/>
        </w:rPr>
        <w:t xml:space="preserve"> is reduced. </w:t>
      </w:r>
      <w:r w:rsidR="00CF4BF9" w:rsidRPr="00C92FD1">
        <w:rPr>
          <w:sz w:val="23"/>
          <w:szCs w:val="23"/>
        </w:rPr>
        <w:t xml:space="preserve">Given the variance vulnerable preference structure, this induces more </w:t>
      </w:r>
      <w:r w:rsidR="00D15E02" w:rsidRPr="00C92FD1">
        <w:rPr>
          <w:sz w:val="23"/>
          <w:szCs w:val="23"/>
        </w:rPr>
        <w:t>suppli</w:t>
      </w:r>
      <w:r w:rsidR="00CF4BF9" w:rsidRPr="00C92FD1">
        <w:rPr>
          <w:sz w:val="23"/>
          <w:szCs w:val="23"/>
        </w:rPr>
        <w:t xml:space="preserve">ers to </w:t>
      </w:r>
      <w:r w:rsidR="001256FB" w:rsidRPr="00C92FD1">
        <w:rPr>
          <w:sz w:val="23"/>
          <w:szCs w:val="23"/>
        </w:rPr>
        <w:t>produce and sale</w:t>
      </w:r>
      <w:r w:rsidR="00CF4BF9" w:rsidRPr="00C92FD1">
        <w:rPr>
          <w:sz w:val="23"/>
          <w:szCs w:val="23"/>
        </w:rPr>
        <w:t xml:space="preserve"> A </w:t>
      </w:r>
      <w:r w:rsidR="001256FB" w:rsidRPr="00C92FD1">
        <w:rPr>
          <w:sz w:val="23"/>
          <w:szCs w:val="23"/>
        </w:rPr>
        <w:t>more optimally</w:t>
      </w:r>
      <w:r w:rsidR="00DE57CD" w:rsidRPr="00C92FD1">
        <w:rPr>
          <w:sz w:val="23"/>
          <w:szCs w:val="23"/>
        </w:rPr>
        <w:t>.</w:t>
      </w:r>
      <w:r w:rsidR="001256FB" w:rsidRPr="00C92FD1">
        <w:rPr>
          <w:sz w:val="23"/>
          <w:szCs w:val="23"/>
        </w:rPr>
        <w:t xml:space="preserve"> </w:t>
      </w:r>
    </w:p>
    <w:p w14:paraId="215E94EA" w14:textId="44B5C866" w:rsidR="00F127EB" w:rsidRPr="00C92FD1" w:rsidRDefault="00F127EB" w:rsidP="008E10B8">
      <w:pPr>
        <w:spacing w:before="240" w:after="240" w:line="360" w:lineRule="auto"/>
        <w:jc w:val="both"/>
        <w:rPr>
          <w:sz w:val="23"/>
          <w:szCs w:val="23"/>
        </w:rPr>
      </w:pPr>
      <w:r w:rsidRPr="00C92FD1">
        <w:rPr>
          <w:sz w:val="23"/>
          <w:szCs w:val="23"/>
        </w:rPr>
        <w:t>This leads us to make the following claim.</w:t>
      </w:r>
    </w:p>
    <w:p w14:paraId="08D223C9" w14:textId="66CA9516" w:rsidR="00F127EB" w:rsidRPr="00C92FD1" w:rsidRDefault="00F127EB" w:rsidP="008E10B8">
      <w:pPr>
        <w:spacing w:before="240" w:after="240" w:line="360" w:lineRule="auto"/>
        <w:jc w:val="both"/>
        <w:rPr>
          <w:b/>
          <w:bCs/>
          <w:sz w:val="23"/>
          <w:szCs w:val="23"/>
        </w:rPr>
      </w:pPr>
      <w:r w:rsidRPr="00C92FD1">
        <w:rPr>
          <w:b/>
          <w:bCs/>
          <w:sz w:val="23"/>
          <w:szCs w:val="23"/>
        </w:rPr>
        <w:t>Lemma 1:</w:t>
      </w:r>
    </w:p>
    <w:p w14:paraId="58064B88" w14:textId="481FF222" w:rsidR="00137D2F" w:rsidRPr="00C92FD1" w:rsidRDefault="00DB27AF" w:rsidP="00CB5032">
      <w:pPr>
        <w:jc w:val="both"/>
        <w:rPr>
          <w:sz w:val="23"/>
          <w:szCs w:val="23"/>
        </w:rPr>
      </w:pPr>
      <w:r w:rsidRPr="00C92FD1">
        <w:rPr>
          <w:i/>
          <w:iCs/>
          <w:sz w:val="23"/>
          <w:szCs w:val="23"/>
        </w:rPr>
        <w:t>With ceteris paribus increase in the tax rate, g</w:t>
      </w:r>
      <w:r w:rsidR="001256FB" w:rsidRPr="00C92FD1">
        <w:rPr>
          <w:i/>
          <w:iCs/>
          <w:sz w:val="23"/>
          <w:szCs w:val="23"/>
        </w:rPr>
        <w:t xml:space="preserve">iven the </w:t>
      </w:r>
      <w:r w:rsidR="009222BA" w:rsidRPr="00C92FD1">
        <w:rPr>
          <w:i/>
          <w:iCs/>
          <w:sz w:val="23"/>
          <w:szCs w:val="23"/>
        </w:rPr>
        <w:t>pre-tax level of tax-burden being already borne by A</w:t>
      </w:r>
      <w:r w:rsidR="003268F5" w:rsidRPr="00C92FD1">
        <w:rPr>
          <w:i/>
          <w:iCs/>
          <w:sz w:val="23"/>
          <w:szCs w:val="23"/>
        </w:rPr>
        <w:t xml:space="preserve"> </w:t>
      </w:r>
      <w:r w:rsidR="00D15E02" w:rsidRPr="00C92FD1">
        <w:rPr>
          <w:i/>
          <w:iCs/>
          <w:sz w:val="23"/>
          <w:szCs w:val="23"/>
        </w:rPr>
        <w:t>suppli</w:t>
      </w:r>
      <w:r w:rsidR="003268F5" w:rsidRPr="00C92FD1">
        <w:rPr>
          <w:i/>
          <w:iCs/>
          <w:sz w:val="23"/>
          <w:szCs w:val="23"/>
        </w:rPr>
        <w:t xml:space="preserve">ers, </w:t>
      </w:r>
      <w:r w:rsidR="00DE57CD" w:rsidRPr="00C92FD1">
        <w:rPr>
          <w:i/>
          <w:iCs/>
          <w:sz w:val="23"/>
          <w:szCs w:val="23"/>
        </w:rPr>
        <w:t>both “income effect” and “substitution effect”</w:t>
      </w:r>
      <w:r w:rsidR="003268F5" w:rsidRPr="00C92FD1">
        <w:rPr>
          <w:i/>
          <w:iCs/>
          <w:sz w:val="23"/>
          <w:szCs w:val="23"/>
        </w:rPr>
        <w:t xml:space="preserve"> will </w:t>
      </w:r>
      <w:r w:rsidR="00C60CDD" w:rsidRPr="00C92FD1">
        <w:rPr>
          <w:i/>
          <w:iCs/>
          <w:sz w:val="23"/>
          <w:szCs w:val="23"/>
        </w:rPr>
        <w:t>push</w:t>
      </w:r>
      <w:r w:rsidR="003268F5" w:rsidRPr="00C92FD1">
        <w:rPr>
          <w:i/>
          <w:iCs/>
          <w:sz w:val="23"/>
          <w:szCs w:val="23"/>
        </w:rPr>
        <w:t xml:space="preserve"> </w:t>
      </w:r>
      <w:r w:rsidR="00DA4960" w:rsidRPr="00C92FD1">
        <w:rPr>
          <w:i/>
          <w:iCs/>
          <w:sz w:val="23"/>
          <w:szCs w:val="23"/>
        </w:rPr>
        <w:t xml:space="preserve">the </w:t>
      </w:r>
      <w:r w:rsidR="0089543B" w:rsidRPr="00C92FD1">
        <w:rPr>
          <w:i/>
          <w:iCs/>
          <w:sz w:val="23"/>
          <w:szCs w:val="23"/>
        </w:rPr>
        <w:t xml:space="preserve">socially optimal level of </w:t>
      </w:r>
      <w:r w:rsidRPr="00C92FD1">
        <w:rPr>
          <w:i/>
          <w:iCs/>
          <w:sz w:val="23"/>
          <w:szCs w:val="23"/>
        </w:rPr>
        <w:t>rebate</w:t>
      </w:r>
      <w:r w:rsidR="0089543B" w:rsidRPr="00C92FD1">
        <w:rPr>
          <w:i/>
          <w:iCs/>
          <w:sz w:val="23"/>
          <w:szCs w:val="23"/>
        </w:rPr>
        <w:t xml:space="preserve"> </w:t>
      </w:r>
      <w:r w:rsidR="00C60CDD" w:rsidRPr="00C92FD1">
        <w:rPr>
          <w:i/>
          <w:iCs/>
          <w:sz w:val="23"/>
          <w:szCs w:val="23"/>
        </w:rPr>
        <w:t xml:space="preserve">upwards </w:t>
      </w:r>
      <w:r w:rsidR="00DA4960" w:rsidRPr="00C92FD1">
        <w:rPr>
          <w:i/>
          <w:iCs/>
          <w:sz w:val="23"/>
          <w:szCs w:val="23"/>
        </w:rPr>
        <w:t xml:space="preserve">to compensate the A </w:t>
      </w:r>
      <w:r w:rsidR="00D15E02" w:rsidRPr="00C92FD1">
        <w:rPr>
          <w:i/>
          <w:iCs/>
          <w:sz w:val="23"/>
          <w:szCs w:val="23"/>
        </w:rPr>
        <w:t>supplie</w:t>
      </w:r>
      <w:r w:rsidR="00DA4960" w:rsidRPr="00C92FD1">
        <w:rPr>
          <w:i/>
          <w:iCs/>
          <w:sz w:val="23"/>
          <w:szCs w:val="23"/>
        </w:rPr>
        <w:t>rs for higher tax</w:t>
      </w:r>
      <w:r w:rsidR="0089543B" w:rsidRPr="00C92FD1">
        <w:rPr>
          <w:sz w:val="23"/>
          <w:szCs w:val="23"/>
        </w:rPr>
        <w:t>.</w:t>
      </w:r>
    </w:p>
    <w:p w14:paraId="0C98E6C2" w14:textId="77777777" w:rsidR="00CA211F" w:rsidRPr="00C92FD1" w:rsidRDefault="00CA211F" w:rsidP="008E10B8">
      <w:pPr>
        <w:spacing w:before="240" w:after="240" w:line="360" w:lineRule="auto"/>
        <w:jc w:val="both"/>
        <w:rPr>
          <w:sz w:val="23"/>
          <w:szCs w:val="23"/>
        </w:rPr>
      </w:pPr>
    </w:p>
    <w:p w14:paraId="065B84D5" w14:textId="75DD1497" w:rsidR="006026D1" w:rsidRPr="00C92FD1" w:rsidRDefault="00B8197B" w:rsidP="008E10B8">
      <w:pPr>
        <w:pStyle w:val="Body"/>
        <w:spacing w:before="240" w:after="240" w:line="360" w:lineRule="auto"/>
        <w:jc w:val="both"/>
        <w:rPr>
          <w:rFonts w:ascii="Times New Roman" w:hAnsi="Times New Roman" w:cs="Times New Roman"/>
          <w:b/>
          <w:bCs/>
          <w:sz w:val="23"/>
          <w:szCs w:val="23"/>
          <w:lang w:val="en-GB"/>
        </w:rPr>
      </w:pPr>
      <w:r w:rsidRPr="00C92FD1">
        <w:rPr>
          <w:rFonts w:ascii="Times New Roman" w:hAnsi="Times New Roman" w:cs="Times New Roman"/>
          <w:b/>
          <w:bCs/>
          <w:sz w:val="23"/>
          <w:szCs w:val="23"/>
          <w:lang w:val="en-GB"/>
        </w:rPr>
        <w:t xml:space="preserve">4. </w:t>
      </w:r>
      <w:r w:rsidR="00005E29" w:rsidRPr="00C92FD1">
        <w:rPr>
          <w:rFonts w:ascii="Times New Roman" w:hAnsi="Times New Roman" w:cs="Times New Roman"/>
          <w:b/>
          <w:bCs/>
          <w:sz w:val="23"/>
          <w:szCs w:val="23"/>
          <w:lang w:val="en-GB"/>
        </w:rPr>
        <w:t xml:space="preserve">Research Methodology and </w:t>
      </w:r>
      <w:r w:rsidR="00DD5975" w:rsidRPr="00C92FD1">
        <w:rPr>
          <w:rFonts w:ascii="Times New Roman" w:hAnsi="Times New Roman" w:cs="Times New Roman"/>
          <w:b/>
          <w:bCs/>
          <w:sz w:val="23"/>
          <w:szCs w:val="23"/>
          <w:lang w:val="en-GB"/>
        </w:rPr>
        <w:t xml:space="preserve">Data Collection </w:t>
      </w:r>
    </w:p>
    <w:p w14:paraId="33733AE8" w14:textId="52B593B0" w:rsidR="007256C1" w:rsidRPr="00C92FD1" w:rsidRDefault="007256C1" w:rsidP="00C6680A">
      <w:pPr>
        <w:spacing w:before="240" w:after="240" w:line="360" w:lineRule="auto"/>
        <w:jc w:val="both"/>
        <w:rPr>
          <w:rFonts w:eastAsia="Times New Roman"/>
          <w:sz w:val="23"/>
          <w:szCs w:val="23"/>
          <w:lang w:eastAsia="en-IN"/>
        </w:rPr>
      </w:pPr>
      <w:bookmarkStart w:id="23" w:name="_Hlk85734136"/>
      <w:r w:rsidRPr="00C92FD1">
        <w:rPr>
          <w:rFonts w:eastAsia="Times New Roman"/>
          <w:sz w:val="23"/>
          <w:szCs w:val="23"/>
          <w:lang w:eastAsia="en-IN"/>
        </w:rPr>
        <w:t xml:space="preserve">To understand the models mentioned earlier in practice, we consider the case of ABLC (proxy name due to confidential information), a branded textile manufacturer and retailer founded in 1947 and headquartered in Bangalore, India, with 150+ retail outlets across the country. A brand now inextricably linked to the paradigm of fine natural </w:t>
      </w:r>
      <w:r w:rsidR="00E26F42" w:rsidRPr="00C92FD1">
        <w:rPr>
          <w:rFonts w:eastAsia="Times New Roman"/>
          <w:sz w:val="23"/>
          <w:szCs w:val="23"/>
          <w:lang w:eastAsia="en-IN"/>
        </w:rPr>
        <w:t>fibres</w:t>
      </w:r>
      <w:r w:rsidRPr="00C92FD1">
        <w:rPr>
          <w:rFonts w:eastAsia="Times New Roman"/>
          <w:sz w:val="23"/>
          <w:szCs w:val="23"/>
          <w:lang w:eastAsia="en-IN"/>
        </w:rPr>
        <w:t xml:space="preserve"> in India and worldwide. ABLC’s fabric collection includes fine and super delicate natural fabrics, among the best in the world. ABLC has always taken pride in producing fabric of </w:t>
      </w:r>
      <w:r w:rsidRPr="00C92FD1">
        <w:rPr>
          <w:rFonts w:eastAsia="Times New Roman"/>
          <w:sz w:val="23"/>
          <w:szCs w:val="23"/>
          <w:lang w:eastAsia="en-IN"/>
        </w:rPr>
        <w:lastRenderedPageBreak/>
        <w:t xml:space="preserve">the highest quality, as certified by numerous European and American agencies. The company employs make-to-stock operations strategies </w:t>
      </w:r>
      <w:r w:rsidR="00A670C7" w:rsidRPr="00C92FD1">
        <w:rPr>
          <w:rFonts w:eastAsia="Times New Roman"/>
          <w:sz w:val="23"/>
          <w:szCs w:val="23"/>
          <w:lang w:eastAsia="en-IN"/>
        </w:rPr>
        <w:t xml:space="preserve">by speculating the market demand </w:t>
      </w:r>
      <w:r w:rsidRPr="00C92FD1">
        <w:rPr>
          <w:rFonts w:eastAsia="Times New Roman"/>
          <w:sz w:val="23"/>
          <w:szCs w:val="23"/>
          <w:lang w:eastAsia="en-IN"/>
        </w:rPr>
        <w:t xml:space="preserve">and sources most of its supplies from JTL and LTL (proxy names due to confidential information), both of which are textile suppliers based in Coimbatore, India. Both suppliers are based in the same </w:t>
      </w:r>
      <w:r w:rsidR="00433990" w:rsidRPr="00C92FD1">
        <w:rPr>
          <w:rFonts w:eastAsia="Times New Roman"/>
          <w:sz w:val="23"/>
          <w:szCs w:val="23"/>
          <w:lang w:eastAsia="en-IN"/>
        </w:rPr>
        <w:t>city</w:t>
      </w:r>
      <w:r w:rsidRPr="00C92FD1">
        <w:rPr>
          <w:rFonts w:eastAsia="Times New Roman"/>
          <w:sz w:val="23"/>
          <w:szCs w:val="23"/>
          <w:lang w:eastAsia="en-IN"/>
        </w:rPr>
        <w:t xml:space="preserve"> and have similar production capacities and employee counts. These firms are classified as small and medium-sized based on their size and revenue. When we discussed their growth strategy, capacity expansion, new material development, exploration of new sources, and investment in new technologies, they hesitated to pursue new opportunities due to the risk involved. As a result, their risk-averse behaviour is evident in their business strategies.</w:t>
      </w:r>
    </w:p>
    <w:p w14:paraId="47E3408A" w14:textId="3471E032" w:rsidR="007256C1" w:rsidRPr="00C92FD1" w:rsidRDefault="007256C1" w:rsidP="00C6680A">
      <w:pPr>
        <w:spacing w:before="240" w:after="240" w:line="360" w:lineRule="auto"/>
        <w:ind w:firstLine="360"/>
        <w:jc w:val="both"/>
        <w:rPr>
          <w:rFonts w:eastAsia="Times New Roman"/>
          <w:sz w:val="23"/>
          <w:szCs w:val="23"/>
          <w:lang w:eastAsia="en-IN"/>
        </w:rPr>
      </w:pPr>
      <w:r w:rsidRPr="00C92FD1">
        <w:rPr>
          <w:rFonts w:eastAsia="Times New Roman"/>
          <w:sz w:val="23"/>
          <w:szCs w:val="23"/>
          <w:lang w:eastAsia="en-IN"/>
        </w:rPr>
        <w:t xml:space="preserve">Customers have shifted toward natural </w:t>
      </w:r>
      <w:r w:rsidR="00E26F42" w:rsidRPr="00C92FD1">
        <w:rPr>
          <w:rFonts w:eastAsia="Times New Roman"/>
          <w:sz w:val="23"/>
          <w:szCs w:val="23"/>
          <w:lang w:eastAsia="en-IN"/>
        </w:rPr>
        <w:t>fibres</w:t>
      </w:r>
      <w:r w:rsidRPr="00C92FD1">
        <w:rPr>
          <w:rFonts w:eastAsia="Times New Roman"/>
          <w:sz w:val="23"/>
          <w:szCs w:val="23"/>
          <w:lang w:eastAsia="en-IN"/>
        </w:rPr>
        <w:t xml:space="preserve"> over the years, even though demand for inorganic cotton has not decreased proportionally. ABLC has sourced both types of products to meet demand from both suppliers. However, recent government policies toward organic cotton are forcing ABLC to purchase more organic cotton from JTL (Supplier A in the model), which produces organic cotton using sustainable practises. Supplier A receives monetary incentives from the </w:t>
      </w:r>
      <w:r w:rsidR="00433990" w:rsidRPr="00C92FD1">
        <w:rPr>
          <w:rFonts w:eastAsia="Times New Roman"/>
          <w:sz w:val="23"/>
          <w:szCs w:val="23"/>
          <w:lang w:eastAsia="en-IN"/>
        </w:rPr>
        <w:t xml:space="preserve">government </w:t>
      </w:r>
      <w:r w:rsidRPr="00C92FD1">
        <w:rPr>
          <w:rFonts w:eastAsia="Times New Roman"/>
          <w:sz w:val="23"/>
          <w:szCs w:val="23"/>
          <w:lang w:eastAsia="en-IN"/>
        </w:rPr>
        <w:t>under</w:t>
      </w:r>
      <w:r w:rsidR="00433990" w:rsidRPr="00C92FD1">
        <w:rPr>
          <w:rFonts w:eastAsia="Times New Roman"/>
          <w:sz w:val="23"/>
          <w:szCs w:val="23"/>
          <w:lang w:eastAsia="en-IN"/>
        </w:rPr>
        <w:t xml:space="preserve">go organic (practice </w:t>
      </w:r>
      <w:r w:rsidRPr="00C92FD1">
        <w:rPr>
          <w:rFonts w:eastAsia="Times New Roman"/>
          <w:sz w:val="23"/>
          <w:szCs w:val="23"/>
          <w:lang w:eastAsia="en-IN"/>
        </w:rPr>
        <w:t>sustainability</w:t>
      </w:r>
      <w:r w:rsidR="00433990" w:rsidRPr="00C92FD1">
        <w:rPr>
          <w:rFonts w:eastAsia="Times New Roman"/>
          <w:sz w:val="23"/>
          <w:szCs w:val="23"/>
          <w:lang w:eastAsia="en-IN"/>
        </w:rPr>
        <w:t>)</w:t>
      </w:r>
      <w:r w:rsidRPr="00C92FD1">
        <w:rPr>
          <w:rFonts w:eastAsia="Times New Roman"/>
          <w:sz w:val="23"/>
          <w:szCs w:val="23"/>
          <w:lang w:eastAsia="en-IN"/>
        </w:rPr>
        <w:t xml:space="preserve"> </w:t>
      </w:r>
      <w:r w:rsidR="00433990" w:rsidRPr="00C92FD1">
        <w:rPr>
          <w:rFonts w:eastAsia="Times New Roman"/>
          <w:sz w:val="23"/>
          <w:szCs w:val="23"/>
          <w:lang w:eastAsia="en-IN"/>
        </w:rPr>
        <w:t>schemes</w:t>
      </w:r>
      <w:r w:rsidRPr="00C92FD1">
        <w:rPr>
          <w:rFonts w:eastAsia="Times New Roman"/>
          <w:sz w:val="23"/>
          <w:szCs w:val="23"/>
          <w:lang w:eastAsia="en-IN"/>
        </w:rPr>
        <w:t xml:space="preserve">. Whereas LTL (supplier B in the model) produces and supplies inorganic cotton using conventional methods, she faces an external penalty (e.g., in the form of reduced purchase quantity and </w:t>
      </w:r>
      <w:r w:rsidR="00433990" w:rsidRPr="00C92FD1">
        <w:rPr>
          <w:rFonts w:eastAsia="Times New Roman"/>
          <w:sz w:val="23"/>
          <w:szCs w:val="23"/>
          <w:lang w:eastAsia="en-IN"/>
        </w:rPr>
        <w:t xml:space="preserve">no </w:t>
      </w:r>
      <w:r w:rsidRPr="00C92FD1">
        <w:rPr>
          <w:rFonts w:eastAsia="Times New Roman"/>
          <w:sz w:val="23"/>
          <w:szCs w:val="23"/>
          <w:lang w:eastAsia="en-IN"/>
        </w:rPr>
        <w:t xml:space="preserve">financial support from the Government). Despite the penalty, the JTL is considering migrating to conventional practices due to dwindling profits (approximately a 65 percent drop) </w:t>
      </w:r>
      <w:r w:rsidR="00A670C7" w:rsidRPr="00C92FD1">
        <w:rPr>
          <w:rFonts w:eastAsia="Times New Roman"/>
          <w:sz w:val="23"/>
          <w:szCs w:val="23"/>
          <w:lang w:eastAsia="en-IN"/>
        </w:rPr>
        <w:t xml:space="preserve">and uncertainty of demand </w:t>
      </w:r>
      <w:r w:rsidRPr="00C92FD1">
        <w:rPr>
          <w:rFonts w:eastAsia="Times New Roman"/>
          <w:sz w:val="23"/>
          <w:szCs w:val="23"/>
          <w:lang w:eastAsia="en-IN"/>
        </w:rPr>
        <w:t xml:space="preserve">in the last </w:t>
      </w:r>
      <w:r w:rsidR="00A670C7" w:rsidRPr="00C92FD1">
        <w:rPr>
          <w:rFonts w:eastAsia="Times New Roman"/>
          <w:sz w:val="23"/>
          <w:szCs w:val="23"/>
          <w:lang w:eastAsia="en-IN"/>
        </w:rPr>
        <w:t xml:space="preserve">seven </w:t>
      </w:r>
      <w:r w:rsidRPr="00C92FD1">
        <w:rPr>
          <w:rFonts w:eastAsia="Times New Roman"/>
          <w:sz w:val="23"/>
          <w:szCs w:val="23"/>
          <w:lang w:eastAsia="en-IN"/>
        </w:rPr>
        <w:t>years that have been observed in many instances for other suppliers and resulted in migrating to conventional practices, according to experts.</w:t>
      </w:r>
    </w:p>
    <w:p w14:paraId="742FD1DC" w14:textId="77DC34A6" w:rsidR="007256C1" w:rsidRPr="00C92FD1" w:rsidRDefault="007256C1" w:rsidP="008E10B8">
      <w:pPr>
        <w:spacing w:before="240" w:after="240" w:line="360" w:lineRule="auto"/>
        <w:ind w:firstLine="360"/>
        <w:jc w:val="both"/>
        <w:rPr>
          <w:sz w:val="23"/>
          <w:szCs w:val="23"/>
        </w:rPr>
      </w:pPr>
      <w:r w:rsidRPr="00C92FD1">
        <w:rPr>
          <w:rFonts w:eastAsia="Times New Roman"/>
          <w:sz w:val="23"/>
          <w:szCs w:val="23"/>
          <w:lang w:eastAsia="en-IN"/>
        </w:rPr>
        <w:t xml:space="preserve">To better understand the current situation and become acquainted with the necessary information, we used a three-pronged approach: (1) Exploring respective companies’ websites to learn about the company and its operational activities, resource persons, types of textiles and fabrics they deal with, and so on. (2) Using economic survey reports to learn about the contribution of organic and inorganic product markets, organic cotton market growth/decay pattern, market capital and market share of textile companies, and other economic indicators. (3) Attempting to contact relevant company officials via email, phone, and personal visits (between December 15, 2021, and May 18, 2022) </w:t>
      </w:r>
      <w:proofErr w:type="gramStart"/>
      <w:r w:rsidRPr="00C92FD1">
        <w:rPr>
          <w:rFonts w:eastAsia="Times New Roman"/>
          <w:sz w:val="23"/>
          <w:szCs w:val="23"/>
          <w:lang w:eastAsia="en-IN"/>
        </w:rPr>
        <w:t>in order to</w:t>
      </w:r>
      <w:proofErr w:type="gramEnd"/>
      <w:r w:rsidRPr="00C92FD1">
        <w:rPr>
          <w:rFonts w:eastAsia="Times New Roman"/>
          <w:sz w:val="23"/>
          <w:szCs w:val="23"/>
          <w:lang w:eastAsia="en-IN"/>
        </w:rPr>
        <w:t xml:space="preserve"> gather the necessary information. This was accomplished by gaining access to the firms’ logbooks and income statements, certification, quality improvement policies, and other relevant parameters that could be applied to the proposed optimization models; (4) Finally, after running the </w:t>
      </w:r>
      <w:r w:rsidR="00102B59" w:rsidRPr="00C92FD1">
        <w:rPr>
          <w:rFonts w:eastAsia="Times New Roman"/>
          <w:sz w:val="23"/>
          <w:szCs w:val="23"/>
          <w:lang w:eastAsia="en-IN"/>
        </w:rPr>
        <w:t>MVU</w:t>
      </w:r>
      <w:r w:rsidRPr="00C92FD1">
        <w:rPr>
          <w:rFonts w:eastAsia="Times New Roman"/>
          <w:sz w:val="23"/>
          <w:szCs w:val="23"/>
          <w:lang w:eastAsia="en-IN"/>
        </w:rPr>
        <w:t xml:space="preserve"> model, we contacted the experts once more to understand the viability and relevance of our decision-making approach. Following </w:t>
      </w:r>
      <w:r w:rsidRPr="00C92FD1">
        <w:rPr>
          <w:rFonts w:eastAsia="Times New Roman"/>
          <w:color w:val="0000FF"/>
          <w:sz w:val="23"/>
          <w:szCs w:val="23"/>
          <w:lang w:eastAsia="en-IN"/>
        </w:rPr>
        <w:t>Padhi and Mukherjee (2021)</w:t>
      </w:r>
      <w:r w:rsidRPr="00C92FD1">
        <w:rPr>
          <w:rFonts w:eastAsia="Times New Roman"/>
          <w:sz w:val="23"/>
          <w:szCs w:val="23"/>
          <w:lang w:eastAsia="en-IN"/>
        </w:rPr>
        <w:t xml:space="preserve"> and </w:t>
      </w:r>
      <w:r w:rsidRPr="00C92FD1">
        <w:rPr>
          <w:rFonts w:eastAsia="Times New Roman"/>
          <w:color w:val="0000FF"/>
          <w:sz w:val="23"/>
          <w:szCs w:val="23"/>
          <w:lang w:eastAsia="en-IN"/>
        </w:rPr>
        <w:t>Mukherjee and Padhi (2022)</w:t>
      </w:r>
      <w:r w:rsidRPr="00C92FD1">
        <w:rPr>
          <w:rFonts w:eastAsia="Times New Roman"/>
          <w:sz w:val="23"/>
          <w:szCs w:val="23"/>
          <w:lang w:eastAsia="en-IN"/>
        </w:rPr>
        <w:t xml:space="preserve">, we refined the data required for the various parameters subsequently used in the model. </w:t>
      </w:r>
      <w:r w:rsidRPr="00C92FD1">
        <w:rPr>
          <w:color w:val="000000"/>
          <w:sz w:val="23"/>
          <w:szCs w:val="23"/>
          <w:shd w:val="clear" w:color="auto" w:fill="FFFFFF"/>
        </w:rPr>
        <w:t xml:space="preserve">We report all the parameter values and sources of data collection in Table 1. </w:t>
      </w:r>
    </w:p>
    <w:p w14:paraId="6992DC0E" w14:textId="77777777" w:rsidR="007256C1" w:rsidRPr="00C92FD1" w:rsidRDefault="007256C1" w:rsidP="00A731F5">
      <w:pPr>
        <w:pStyle w:val="NoSpacing"/>
        <w:jc w:val="center"/>
      </w:pPr>
      <w:r w:rsidRPr="00C92FD1">
        <w:rPr>
          <w:b/>
          <w:bCs/>
        </w:rPr>
        <w:lastRenderedPageBreak/>
        <w:t>Table 1</w:t>
      </w:r>
      <w:r w:rsidRPr="00C92FD1">
        <w:t>: Parameter values</w:t>
      </w:r>
    </w:p>
    <w:tbl>
      <w:tblPr>
        <w:tblStyle w:val="TableGrid"/>
        <w:tblW w:w="9805" w:type="dxa"/>
        <w:jc w:val="center"/>
        <w:tblLayout w:type="fixed"/>
        <w:tblLook w:val="04A0" w:firstRow="1" w:lastRow="0" w:firstColumn="1" w:lastColumn="0" w:noHBand="0" w:noVBand="1"/>
      </w:tblPr>
      <w:tblGrid>
        <w:gridCol w:w="1165"/>
        <w:gridCol w:w="814"/>
        <w:gridCol w:w="3326"/>
        <w:gridCol w:w="1170"/>
        <w:gridCol w:w="900"/>
        <w:gridCol w:w="2430"/>
      </w:tblGrid>
      <w:tr w:rsidR="007256C1" w:rsidRPr="00C92FD1" w14:paraId="5F1699DB" w14:textId="77777777" w:rsidTr="00C6680A">
        <w:trPr>
          <w:jc w:val="center"/>
        </w:trPr>
        <w:tc>
          <w:tcPr>
            <w:tcW w:w="1165" w:type="dxa"/>
            <w:shd w:val="clear" w:color="auto" w:fill="D0CECE" w:themeFill="background2" w:themeFillShade="E6"/>
            <w:vAlign w:val="center"/>
          </w:tcPr>
          <w:p w14:paraId="20F0C5F9" w14:textId="77777777" w:rsidR="007256C1" w:rsidRPr="00C92FD1" w:rsidRDefault="007256C1" w:rsidP="00A731F5">
            <w:pPr>
              <w:pStyle w:val="NoSpacing"/>
              <w:jc w:val="center"/>
              <w:rPr>
                <w:lang w:val="en-GB"/>
              </w:rPr>
            </w:pPr>
            <w:r w:rsidRPr="00C92FD1">
              <w:rPr>
                <w:lang w:val="en-GB"/>
              </w:rPr>
              <w:t>Parameter</w:t>
            </w:r>
          </w:p>
        </w:tc>
        <w:tc>
          <w:tcPr>
            <w:tcW w:w="814" w:type="dxa"/>
            <w:shd w:val="clear" w:color="auto" w:fill="D0CECE" w:themeFill="background2" w:themeFillShade="E6"/>
            <w:vAlign w:val="center"/>
          </w:tcPr>
          <w:p w14:paraId="4FE7A079" w14:textId="77777777" w:rsidR="007256C1" w:rsidRPr="00C92FD1" w:rsidRDefault="007256C1" w:rsidP="00A731F5">
            <w:pPr>
              <w:pStyle w:val="NoSpacing"/>
              <w:jc w:val="center"/>
              <w:rPr>
                <w:lang w:val="en-GB"/>
              </w:rPr>
            </w:pPr>
            <w:r w:rsidRPr="00C92FD1">
              <w:rPr>
                <w:lang w:val="en-GB"/>
              </w:rPr>
              <w:t>Value</w:t>
            </w:r>
          </w:p>
        </w:tc>
        <w:tc>
          <w:tcPr>
            <w:tcW w:w="3326" w:type="dxa"/>
            <w:shd w:val="clear" w:color="auto" w:fill="D0CECE" w:themeFill="background2" w:themeFillShade="E6"/>
            <w:vAlign w:val="center"/>
          </w:tcPr>
          <w:p w14:paraId="04041295" w14:textId="77777777" w:rsidR="007256C1" w:rsidRPr="00C92FD1" w:rsidRDefault="007256C1" w:rsidP="00A731F5">
            <w:pPr>
              <w:pStyle w:val="NoSpacing"/>
              <w:jc w:val="center"/>
              <w:rPr>
                <w:lang w:val="en-GB"/>
              </w:rPr>
            </w:pPr>
            <w:r w:rsidRPr="00C92FD1">
              <w:rPr>
                <w:lang w:val="en-GB"/>
              </w:rPr>
              <w:t>Source</w:t>
            </w:r>
          </w:p>
        </w:tc>
        <w:tc>
          <w:tcPr>
            <w:tcW w:w="1170" w:type="dxa"/>
            <w:shd w:val="clear" w:color="auto" w:fill="D0CECE" w:themeFill="background2" w:themeFillShade="E6"/>
            <w:vAlign w:val="center"/>
          </w:tcPr>
          <w:p w14:paraId="2B49A2B1" w14:textId="77777777" w:rsidR="007256C1" w:rsidRPr="00C92FD1" w:rsidRDefault="007256C1" w:rsidP="00A731F5">
            <w:pPr>
              <w:pStyle w:val="NoSpacing"/>
              <w:jc w:val="center"/>
              <w:rPr>
                <w:lang w:val="en-GB"/>
              </w:rPr>
            </w:pPr>
            <w:r w:rsidRPr="00C92FD1">
              <w:rPr>
                <w:lang w:val="en-GB"/>
              </w:rPr>
              <w:t>Parameter</w:t>
            </w:r>
          </w:p>
        </w:tc>
        <w:tc>
          <w:tcPr>
            <w:tcW w:w="900" w:type="dxa"/>
            <w:shd w:val="clear" w:color="auto" w:fill="D0CECE" w:themeFill="background2" w:themeFillShade="E6"/>
            <w:vAlign w:val="center"/>
          </w:tcPr>
          <w:p w14:paraId="42F31B7F" w14:textId="77777777" w:rsidR="007256C1" w:rsidRPr="00C92FD1" w:rsidRDefault="007256C1" w:rsidP="00A731F5">
            <w:pPr>
              <w:pStyle w:val="NoSpacing"/>
              <w:jc w:val="center"/>
              <w:rPr>
                <w:lang w:val="en-GB"/>
              </w:rPr>
            </w:pPr>
            <w:r w:rsidRPr="00C92FD1">
              <w:rPr>
                <w:lang w:val="en-GB"/>
              </w:rPr>
              <w:t>Value</w:t>
            </w:r>
          </w:p>
        </w:tc>
        <w:tc>
          <w:tcPr>
            <w:tcW w:w="2430" w:type="dxa"/>
            <w:shd w:val="clear" w:color="auto" w:fill="D0CECE" w:themeFill="background2" w:themeFillShade="E6"/>
            <w:vAlign w:val="center"/>
          </w:tcPr>
          <w:p w14:paraId="03729DA6" w14:textId="77777777" w:rsidR="007256C1" w:rsidRPr="00C92FD1" w:rsidRDefault="007256C1" w:rsidP="00A731F5">
            <w:pPr>
              <w:pStyle w:val="NoSpacing"/>
              <w:jc w:val="center"/>
              <w:rPr>
                <w:lang w:val="en-GB"/>
              </w:rPr>
            </w:pPr>
            <w:r w:rsidRPr="00C92FD1">
              <w:rPr>
                <w:lang w:val="en-GB"/>
              </w:rPr>
              <w:t>Source</w:t>
            </w:r>
          </w:p>
        </w:tc>
      </w:tr>
      <w:tr w:rsidR="007256C1" w:rsidRPr="00C92FD1" w14:paraId="04ABC2BB" w14:textId="77777777" w:rsidTr="00C6680A">
        <w:trPr>
          <w:trHeight w:val="278"/>
          <w:jc w:val="center"/>
        </w:trPr>
        <w:tc>
          <w:tcPr>
            <w:tcW w:w="1165" w:type="dxa"/>
            <w:vAlign w:val="center"/>
          </w:tcPr>
          <w:p w14:paraId="01195B60" w14:textId="77777777" w:rsidR="007256C1" w:rsidRPr="00C92FD1" w:rsidRDefault="00C92FD1" w:rsidP="00A731F5">
            <w:pPr>
              <w:pStyle w:val="NoSpacing"/>
              <w:jc w:val="center"/>
              <w:rPr>
                <w:lang w:val="en-GB"/>
              </w:rPr>
            </w:pPr>
            <m:oMathPara>
              <m:oMath>
                <m:sSub>
                  <m:sSubPr>
                    <m:ctrlPr>
                      <w:rPr>
                        <w:rFonts w:ascii="Cambria Math" w:hAnsi="Cambria Math"/>
                        <w:i/>
                        <w:sz w:val="23"/>
                        <w:lang w:val="en-GB"/>
                      </w:rPr>
                    </m:ctrlPr>
                  </m:sSubPr>
                  <m:e>
                    <m:r>
                      <w:rPr>
                        <w:rFonts w:ascii="Cambria Math" w:hAnsi="Cambria Math"/>
                        <w:sz w:val="23"/>
                        <w:szCs w:val="23"/>
                        <w:lang w:val="en-GB"/>
                      </w:rPr>
                      <m:t>μ</m:t>
                    </m:r>
                  </m:e>
                  <m:sub>
                    <m:r>
                      <w:rPr>
                        <w:rFonts w:ascii="Cambria Math" w:hAnsi="Cambria Math"/>
                        <w:sz w:val="23"/>
                        <w:szCs w:val="23"/>
                        <w:lang w:val="en-GB"/>
                      </w:rPr>
                      <m:t>θ</m:t>
                    </m:r>
                  </m:sub>
                </m:sSub>
              </m:oMath>
            </m:oMathPara>
          </w:p>
        </w:tc>
        <w:tc>
          <w:tcPr>
            <w:tcW w:w="814" w:type="dxa"/>
            <w:vAlign w:val="center"/>
          </w:tcPr>
          <w:p w14:paraId="44D32C2B" w14:textId="77777777" w:rsidR="007256C1" w:rsidRPr="00C92FD1" w:rsidRDefault="007256C1" w:rsidP="00A731F5">
            <w:pPr>
              <w:pStyle w:val="NoSpacing"/>
              <w:jc w:val="center"/>
              <w:rPr>
                <w:lang w:val="en-GB"/>
              </w:rPr>
            </w:pPr>
            <w:r w:rsidRPr="00C92FD1">
              <w:rPr>
                <w:lang w:val="en-GB"/>
              </w:rPr>
              <w:t>0.3</w:t>
            </w:r>
          </w:p>
        </w:tc>
        <w:tc>
          <w:tcPr>
            <w:tcW w:w="3326" w:type="dxa"/>
            <w:vAlign w:val="center"/>
          </w:tcPr>
          <w:p w14:paraId="74525399" w14:textId="2A8B8CC9" w:rsidR="007256C1" w:rsidRPr="00C92FD1" w:rsidRDefault="007256C1" w:rsidP="00A731F5">
            <w:pPr>
              <w:pStyle w:val="NoSpacing"/>
              <w:jc w:val="center"/>
              <w:rPr>
                <w:lang w:val="en-GB"/>
              </w:rPr>
            </w:pPr>
            <w:r w:rsidRPr="00C92FD1">
              <w:rPr>
                <w:lang w:val="en-GB"/>
              </w:rPr>
              <w:t>company records</w:t>
            </w:r>
          </w:p>
        </w:tc>
        <w:tc>
          <w:tcPr>
            <w:tcW w:w="1170" w:type="dxa"/>
            <w:vAlign w:val="center"/>
          </w:tcPr>
          <w:p w14:paraId="155E020E" w14:textId="77777777" w:rsidR="007256C1" w:rsidRPr="00C92FD1" w:rsidRDefault="00C92FD1" w:rsidP="00A731F5">
            <w:pPr>
              <w:pStyle w:val="NoSpacing"/>
              <w:jc w:val="center"/>
              <w:rPr>
                <w:lang w:val="en-GB"/>
              </w:rPr>
            </w:pPr>
            <m:oMathPara>
              <m:oMath>
                <m:sSub>
                  <m:sSubPr>
                    <m:ctrlPr>
                      <w:rPr>
                        <w:rFonts w:ascii="Cambria Math" w:hAnsi="Cambria Math"/>
                        <w:i/>
                        <w:sz w:val="23"/>
                        <w:lang w:val="en-GB"/>
                      </w:rPr>
                    </m:ctrlPr>
                  </m:sSubPr>
                  <m:e>
                    <m:r>
                      <w:rPr>
                        <w:rFonts w:ascii="Cambria Math" w:hAnsi="Cambria Math"/>
                        <w:sz w:val="23"/>
                        <w:szCs w:val="23"/>
                        <w:lang w:val="en-GB"/>
                      </w:rPr>
                      <m:t>σ</m:t>
                    </m:r>
                  </m:e>
                  <m:sub>
                    <m:r>
                      <w:rPr>
                        <w:rFonts w:ascii="Cambria Math" w:hAnsi="Cambria Math"/>
                        <w:sz w:val="23"/>
                        <w:szCs w:val="23"/>
                        <w:lang w:val="en-GB"/>
                      </w:rPr>
                      <m:t>θ</m:t>
                    </m:r>
                  </m:sub>
                </m:sSub>
              </m:oMath>
            </m:oMathPara>
          </w:p>
        </w:tc>
        <w:tc>
          <w:tcPr>
            <w:tcW w:w="900" w:type="dxa"/>
            <w:vAlign w:val="center"/>
          </w:tcPr>
          <w:p w14:paraId="52819519" w14:textId="77777777" w:rsidR="007256C1" w:rsidRPr="00C92FD1" w:rsidRDefault="007256C1" w:rsidP="00A731F5">
            <w:pPr>
              <w:pStyle w:val="NoSpacing"/>
              <w:jc w:val="center"/>
              <w:rPr>
                <w:lang w:val="en-GB"/>
              </w:rPr>
            </w:pPr>
            <w:r w:rsidRPr="00C92FD1">
              <w:rPr>
                <w:lang w:val="en-GB"/>
              </w:rPr>
              <w:t>2.5</w:t>
            </w:r>
          </w:p>
        </w:tc>
        <w:tc>
          <w:tcPr>
            <w:tcW w:w="2430" w:type="dxa"/>
            <w:vAlign w:val="center"/>
          </w:tcPr>
          <w:p w14:paraId="5041BAE5" w14:textId="77777777" w:rsidR="007256C1" w:rsidRPr="00C92FD1" w:rsidRDefault="007256C1" w:rsidP="00A731F5">
            <w:pPr>
              <w:pStyle w:val="NoSpacing"/>
              <w:jc w:val="center"/>
              <w:rPr>
                <w:lang w:val="en-GB"/>
              </w:rPr>
            </w:pPr>
            <w:r w:rsidRPr="00C92FD1">
              <w:rPr>
                <w:lang w:val="en-GB"/>
              </w:rPr>
              <w:t>company records</w:t>
            </w:r>
          </w:p>
        </w:tc>
      </w:tr>
      <w:tr w:rsidR="007256C1" w:rsidRPr="00C92FD1" w14:paraId="50037D38" w14:textId="77777777" w:rsidTr="00C6680A">
        <w:trPr>
          <w:trHeight w:val="350"/>
          <w:jc w:val="center"/>
        </w:trPr>
        <w:tc>
          <w:tcPr>
            <w:tcW w:w="1165" w:type="dxa"/>
            <w:vAlign w:val="center"/>
          </w:tcPr>
          <w:p w14:paraId="4C5A23C0" w14:textId="77777777" w:rsidR="007256C1" w:rsidRPr="00C92FD1" w:rsidRDefault="00C92FD1" w:rsidP="00A731F5">
            <w:pPr>
              <w:pStyle w:val="NoSpacing"/>
              <w:jc w:val="center"/>
              <w:rPr>
                <w:lang w:val="en-GB"/>
              </w:rPr>
            </w:pPr>
            <m:oMathPara>
              <m:oMath>
                <m:sSub>
                  <m:sSubPr>
                    <m:ctrlPr>
                      <w:rPr>
                        <w:rFonts w:ascii="Cambria Math" w:hAnsi="Cambria Math"/>
                        <w:i/>
                        <w:sz w:val="23"/>
                        <w:lang w:val="en-GB"/>
                      </w:rPr>
                    </m:ctrlPr>
                  </m:sSubPr>
                  <m:e>
                    <m:r>
                      <w:rPr>
                        <w:rFonts w:ascii="Cambria Math" w:hAnsi="Cambria Math"/>
                        <w:sz w:val="23"/>
                        <w:szCs w:val="23"/>
                        <w:lang w:val="en-GB"/>
                      </w:rPr>
                      <m:t>p</m:t>
                    </m:r>
                  </m:e>
                  <m:sub>
                    <m:r>
                      <w:rPr>
                        <w:rFonts w:ascii="Cambria Math" w:hAnsi="Cambria Math"/>
                        <w:sz w:val="23"/>
                        <w:szCs w:val="23"/>
                        <w:lang w:val="en-GB"/>
                      </w:rPr>
                      <m:t>A</m:t>
                    </m:r>
                  </m:sub>
                </m:sSub>
              </m:oMath>
            </m:oMathPara>
          </w:p>
        </w:tc>
        <w:tc>
          <w:tcPr>
            <w:tcW w:w="814" w:type="dxa"/>
            <w:vAlign w:val="center"/>
          </w:tcPr>
          <w:p w14:paraId="391A4FD9" w14:textId="77777777" w:rsidR="007256C1" w:rsidRPr="00C92FD1" w:rsidRDefault="007256C1" w:rsidP="00A731F5">
            <w:pPr>
              <w:pStyle w:val="NoSpacing"/>
              <w:jc w:val="center"/>
              <w:rPr>
                <w:lang w:val="en-GB"/>
              </w:rPr>
            </w:pPr>
            <w:r w:rsidRPr="00C92FD1">
              <w:rPr>
                <w:lang w:val="en-GB"/>
              </w:rPr>
              <w:t>100</w:t>
            </w:r>
          </w:p>
        </w:tc>
        <w:tc>
          <w:tcPr>
            <w:tcW w:w="3326" w:type="dxa"/>
            <w:vAlign w:val="center"/>
          </w:tcPr>
          <w:p w14:paraId="4175FC2B" w14:textId="77777777" w:rsidR="007256C1" w:rsidRPr="00C92FD1" w:rsidRDefault="007256C1" w:rsidP="00A731F5">
            <w:pPr>
              <w:pStyle w:val="NoSpacing"/>
              <w:jc w:val="center"/>
              <w:rPr>
                <w:lang w:val="en-GB"/>
              </w:rPr>
            </w:pPr>
            <w:r w:rsidRPr="00C92FD1">
              <w:rPr>
                <w:lang w:val="en-GB"/>
              </w:rPr>
              <w:t>expert’s opinion</w:t>
            </w:r>
          </w:p>
        </w:tc>
        <w:tc>
          <w:tcPr>
            <w:tcW w:w="1170" w:type="dxa"/>
            <w:vAlign w:val="center"/>
          </w:tcPr>
          <w:p w14:paraId="6657CA45" w14:textId="77777777" w:rsidR="007256C1" w:rsidRPr="00C92FD1" w:rsidRDefault="00C92FD1" w:rsidP="00A731F5">
            <w:pPr>
              <w:pStyle w:val="NoSpacing"/>
              <w:jc w:val="center"/>
              <w:rPr>
                <w:lang w:val="en-GB"/>
              </w:rPr>
            </w:pPr>
            <m:oMathPara>
              <m:oMath>
                <m:sSub>
                  <m:sSubPr>
                    <m:ctrlPr>
                      <w:rPr>
                        <w:rFonts w:ascii="Cambria Math" w:hAnsi="Cambria Math"/>
                        <w:i/>
                        <w:sz w:val="23"/>
                        <w:lang w:val="en-GB"/>
                      </w:rPr>
                    </m:ctrlPr>
                  </m:sSubPr>
                  <m:e>
                    <m:r>
                      <w:rPr>
                        <w:rFonts w:ascii="Cambria Math" w:hAnsi="Cambria Math"/>
                        <w:sz w:val="23"/>
                        <w:szCs w:val="23"/>
                        <w:lang w:val="en-GB"/>
                      </w:rPr>
                      <m:t>c</m:t>
                    </m:r>
                  </m:e>
                  <m:sub>
                    <m:r>
                      <w:rPr>
                        <w:rFonts w:ascii="Cambria Math" w:hAnsi="Cambria Math"/>
                        <w:sz w:val="23"/>
                        <w:szCs w:val="23"/>
                        <w:lang w:val="en-GB"/>
                      </w:rPr>
                      <m:t>A</m:t>
                    </m:r>
                  </m:sub>
                </m:sSub>
              </m:oMath>
            </m:oMathPara>
          </w:p>
        </w:tc>
        <w:tc>
          <w:tcPr>
            <w:tcW w:w="900" w:type="dxa"/>
            <w:vAlign w:val="center"/>
          </w:tcPr>
          <w:p w14:paraId="50F7B24D" w14:textId="77777777" w:rsidR="007256C1" w:rsidRPr="00C92FD1" w:rsidRDefault="007256C1" w:rsidP="00A731F5">
            <w:pPr>
              <w:pStyle w:val="NoSpacing"/>
              <w:jc w:val="center"/>
              <w:rPr>
                <w:lang w:val="en-GB"/>
              </w:rPr>
            </w:pPr>
            <w:r w:rsidRPr="00C92FD1">
              <w:rPr>
                <w:lang w:val="en-GB"/>
              </w:rPr>
              <w:t>10</w:t>
            </w:r>
          </w:p>
        </w:tc>
        <w:tc>
          <w:tcPr>
            <w:tcW w:w="2430" w:type="dxa"/>
            <w:vAlign w:val="center"/>
          </w:tcPr>
          <w:p w14:paraId="498009C4" w14:textId="77777777" w:rsidR="007256C1" w:rsidRPr="00C92FD1" w:rsidRDefault="007256C1" w:rsidP="00A731F5">
            <w:pPr>
              <w:pStyle w:val="NoSpacing"/>
              <w:jc w:val="center"/>
              <w:rPr>
                <w:lang w:val="en-GB"/>
              </w:rPr>
            </w:pPr>
            <w:r w:rsidRPr="00C92FD1">
              <w:rPr>
                <w:lang w:val="en-GB"/>
              </w:rPr>
              <w:t>expert’s opinion</w:t>
            </w:r>
          </w:p>
        </w:tc>
      </w:tr>
      <w:tr w:rsidR="007256C1" w:rsidRPr="00C92FD1" w14:paraId="0CF27B28" w14:textId="77777777" w:rsidTr="00C6680A">
        <w:trPr>
          <w:trHeight w:val="350"/>
          <w:jc w:val="center"/>
        </w:trPr>
        <w:tc>
          <w:tcPr>
            <w:tcW w:w="1165" w:type="dxa"/>
            <w:vAlign w:val="center"/>
          </w:tcPr>
          <w:p w14:paraId="30E79F17" w14:textId="77777777" w:rsidR="007256C1" w:rsidRPr="00C92FD1" w:rsidRDefault="007256C1" w:rsidP="00A731F5">
            <w:pPr>
              <w:pStyle w:val="NoSpacing"/>
              <w:jc w:val="center"/>
              <w:rPr>
                <w:i/>
                <w:lang w:val="en-GB"/>
              </w:rPr>
            </w:pPr>
            <m:oMathPara>
              <m:oMath>
                <m:r>
                  <w:rPr>
                    <w:rFonts w:ascii="Cambria Math" w:hAnsi="Cambria Math"/>
                    <w:sz w:val="23"/>
                    <w:szCs w:val="23"/>
                    <w:lang w:val="en-GB"/>
                  </w:rPr>
                  <m:t>τ</m:t>
                </m:r>
              </m:oMath>
            </m:oMathPara>
          </w:p>
        </w:tc>
        <w:tc>
          <w:tcPr>
            <w:tcW w:w="814" w:type="dxa"/>
            <w:vAlign w:val="center"/>
          </w:tcPr>
          <w:p w14:paraId="40CF15B7" w14:textId="77777777" w:rsidR="007256C1" w:rsidRPr="00C92FD1" w:rsidRDefault="007256C1" w:rsidP="00A731F5">
            <w:pPr>
              <w:pStyle w:val="NoSpacing"/>
              <w:jc w:val="center"/>
              <w:rPr>
                <w:lang w:val="en-GB"/>
              </w:rPr>
            </w:pPr>
            <w:r w:rsidRPr="00C92FD1">
              <w:rPr>
                <w:lang w:val="en-GB"/>
              </w:rPr>
              <w:t>0.3</w:t>
            </w:r>
          </w:p>
        </w:tc>
        <w:tc>
          <w:tcPr>
            <w:tcW w:w="3326" w:type="dxa"/>
            <w:vAlign w:val="center"/>
          </w:tcPr>
          <w:p w14:paraId="6380D795" w14:textId="77777777" w:rsidR="007256C1" w:rsidRPr="00C92FD1" w:rsidRDefault="007256C1" w:rsidP="00A731F5">
            <w:pPr>
              <w:pStyle w:val="NoSpacing"/>
              <w:jc w:val="center"/>
              <w:rPr>
                <w:lang w:val="en-GB"/>
              </w:rPr>
            </w:pPr>
            <w:r w:rsidRPr="00C92FD1">
              <w:rPr>
                <w:lang w:val="en-GB"/>
              </w:rPr>
              <w:t>company records</w:t>
            </w:r>
          </w:p>
        </w:tc>
        <w:tc>
          <w:tcPr>
            <w:tcW w:w="1170" w:type="dxa"/>
            <w:vAlign w:val="center"/>
          </w:tcPr>
          <w:p w14:paraId="60DB619E" w14:textId="77777777" w:rsidR="007256C1" w:rsidRPr="00C92FD1" w:rsidRDefault="007256C1" w:rsidP="00A731F5">
            <w:pPr>
              <w:pStyle w:val="NoSpacing"/>
              <w:jc w:val="center"/>
              <w:rPr>
                <w:lang w:val="en-GB"/>
              </w:rPr>
            </w:pPr>
            <m:oMathPara>
              <m:oMath>
                <m:r>
                  <w:rPr>
                    <w:rFonts w:ascii="Cambria Math" w:hAnsi="Cambria Math"/>
                    <w:sz w:val="23"/>
                    <w:szCs w:val="23"/>
                    <w:lang w:val="en-GB"/>
                  </w:rPr>
                  <m:t>ρ</m:t>
                </m:r>
              </m:oMath>
            </m:oMathPara>
          </w:p>
        </w:tc>
        <w:tc>
          <w:tcPr>
            <w:tcW w:w="900" w:type="dxa"/>
            <w:vAlign w:val="center"/>
          </w:tcPr>
          <w:p w14:paraId="5B3CD937" w14:textId="77777777" w:rsidR="007256C1" w:rsidRPr="00C92FD1" w:rsidRDefault="007256C1" w:rsidP="00A731F5">
            <w:pPr>
              <w:pStyle w:val="NoSpacing"/>
              <w:jc w:val="center"/>
              <w:rPr>
                <w:lang w:val="en-GB"/>
              </w:rPr>
            </w:pPr>
            <w:r w:rsidRPr="00C92FD1">
              <w:rPr>
                <w:lang w:val="en-GB"/>
              </w:rPr>
              <w:t>0.2</w:t>
            </w:r>
          </w:p>
        </w:tc>
        <w:tc>
          <w:tcPr>
            <w:tcW w:w="2430" w:type="dxa"/>
            <w:vAlign w:val="center"/>
          </w:tcPr>
          <w:p w14:paraId="4866059F" w14:textId="77777777" w:rsidR="007256C1" w:rsidRPr="00C92FD1" w:rsidRDefault="007256C1" w:rsidP="00A731F5">
            <w:pPr>
              <w:pStyle w:val="NoSpacing"/>
              <w:jc w:val="center"/>
              <w:rPr>
                <w:lang w:val="en-GB"/>
              </w:rPr>
            </w:pPr>
            <w:r w:rsidRPr="00C92FD1">
              <w:rPr>
                <w:lang w:val="en-GB"/>
              </w:rPr>
              <w:t>expert’s opinion</w:t>
            </w:r>
          </w:p>
        </w:tc>
      </w:tr>
      <w:tr w:rsidR="007256C1" w:rsidRPr="00C92FD1" w14:paraId="3C877BE0" w14:textId="77777777" w:rsidTr="00C6680A">
        <w:trPr>
          <w:trHeight w:val="350"/>
          <w:jc w:val="center"/>
        </w:trPr>
        <w:tc>
          <w:tcPr>
            <w:tcW w:w="1165" w:type="dxa"/>
            <w:vAlign w:val="center"/>
          </w:tcPr>
          <w:p w14:paraId="4D6B7191" w14:textId="77777777" w:rsidR="007256C1" w:rsidRPr="00C92FD1" w:rsidRDefault="007256C1" w:rsidP="00A731F5">
            <w:pPr>
              <w:pStyle w:val="NoSpacing"/>
              <w:jc w:val="center"/>
              <w:rPr>
                <w:lang w:val="en-GB"/>
              </w:rPr>
            </w:pPr>
            <m:oMathPara>
              <m:oMath>
                <m:r>
                  <w:rPr>
                    <w:rFonts w:ascii="Cambria Math" w:hAnsi="Cambria Math"/>
                    <w:sz w:val="23"/>
                    <w:szCs w:val="23"/>
                    <w:lang w:val="en-GB"/>
                  </w:rPr>
                  <m:t>α</m:t>
                </m:r>
              </m:oMath>
            </m:oMathPara>
          </w:p>
        </w:tc>
        <w:tc>
          <w:tcPr>
            <w:tcW w:w="814" w:type="dxa"/>
            <w:vAlign w:val="center"/>
          </w:tcPr>
          <w:p w14:paraId="2DF09ED2" w14:textId="77777777" w:rsidR="007256C1" w:rsidRPr="00C92FD1" w:rsidRDefault="007256C1" w:rsidP="00A731F5">
            <w:pPr>
              <w:pStyle w:val="NoSpacing"/>
              <w:jc w:val="center"/>
              <w:rPr>
                <w:lang w:val="en-GB"/>
              </w:rPr>
            </w:pPr>
            <w:r w:rsidRPr="00C92FD1">
              <w:rPr>
                <w:lang w:val="en-GB"/>
              </w:rPr>
              <w:t>2</w:t>
            </w:r>
          </w:p>
        </w:tc>
        <w:tc>
          <w:tcPr>
            <w:tcW w:w="3326" w:type="dxa"/>
            <w:vAlign w:val="center"/>
          </w:tcPr>
          <w:p w14:paraId="03099B49" w14:textId="4D50DE47" w:rsidR="007256C1" w:rsidRPr="00C92FD1" w:rsidRDefault="007256C1" w:rsidP="00A731F5">
            <w:pPr>
              <w:pStyle w:val="NoSpacing"/>
              <w:jc w:val="center"/>
              <w:rPr>
                <w:lang w:val="en-GB"/>
              </w:rPr>
            </w:pPr>
            <w:r w:rsidRPr="00C92FD1">
              <w:rPr>
                <w:lang w:val="en-GB"/>
              </w:rPr>
              <w:t>expert’s opinion</w:t>
            </w:r>
          </w:p>
        </w:tc>
        <w:tc>
          <w:tcPr>
            <w:tcW w:w="1170" w:type="dxa"/>
            <w:vAlign w:val="center"/>
          </w:tcPr>
          <w:p w14:paraId="2296ED74" w14:textId="77777777" w:rsidR="007256C1" w:rsidRPr="00C92FD1" w:rsidRDefault="007256C1" w:rsidP="00A731F5">
            <w:pPr>
              <w:pStyle w:val="NoSpacing"/>
              <w:jc w:val="center"/>
              <w:rPr>
                <w:lang w:val="en-GB"/>
              </w:rPr>
            </w:pPr>
            <m:oMathPara>
              <m:oMath>
                <m:r>
                  <w:rPr>
                    <w:rFonts w:ascii="Cambria Math" w:hAnsi="Cambria Math"/>
                    <w:sz w:val="23"/>
                    <w:szCs w:val="23"/>
                    <w:lang w:val="en-GB"/>
                  </w:rPr>
                  <m:t>β</m:t>
                </m:r>
              </m:oMath>
            </m:oMathPara>
          </w:p>
        </w:tc>
        <w:tc>
          <w:tcPr>
            <w:tcW w:w="900" w:type="dxa"/>
            <w:vAlign w:val="center"/>
          </w:tcPr>
          <w:p w14:paraId="13203BE2" w14:textId="77777777" w:rsidR="007256C1" w:rsidRPr="00C92FD1" w:rsidRDefault="007256C1" w:rsidP="00A731F5">
            <w:pPr>
              <w:pStyle w:val="NoSpacing"/>
              <w:jc w:val="center"/>
              <w:rPr>
                <w:lang w:val="en-GB"/>
              </w:rPr>
            </w:pPr>
            <w:r w:rsidRPr="00C92FD1">
              <w:rPr>
                <w:lang w:val="en-GB"/>
              </w:rPr>
              <w:t>2</w:t>
            </w:r>
          </w:p>
        </w:tc>
        <w:tc>
          <w:tcPr>
            <w:tcW w:w="2430" w:type="dxa"/>
            <w:vAlign w:val="center"/>
          </w:tcPr>
          <w:p w14:paraId="56A6152E" w14:textId="1D555038" w:rsidR="007256C1" w:rsidRPr="00C92FD1" w:rsidRDefault="007256C1" w:rsidP="00A731F5">
            <w:pPr>
              <w:pStyle w:val="NoSpacing"/>
              <w:jc w:val="center"/>
              <w:rPr>
                <w:lang w:val="en-GB"/>
              </w:rPr>
            </w:pPr>
            <w:r w:rsidRPr="00C92FD1">
              <w:rPr>
                <w:lang w:val="en-GB"/>
              </w:rPr>
              <w:t>expert’s opinion</w:t>
            </w:r>
          </w:p>
        </w:tc>
      </w:tr>
      <w:bookmarkEnd w:id="23"/>
    </w:tbl>
    <w:p w14:paraId="573FE2E6" w14:textId="77777777" w:rsidR="00B429C2" w:rsidRPr="00C92FD1" w:rsidRDefault="00B429C2" w:rsidP="008E10B8">
      <w:pPr>
        <w:pStyle w:val="Default"/>
        <w:spacing w:before="240" w:after="240" w:line="360" w:lineRule="auto"/>
        <w:jc w:val="both"/>
        <w:rPr>
          <w:rFonts w:ascii="Times New Roman" w:hAnsi="Times New Roman" w:cs="Times New Roman"/>
          <w:b/>
          <w:bCs/>
          <w:sz w:val="23"/>
          <w:szCs w:val="23"/>
          <w:lang w:val="en-GB"/>
        </w:rPr>
      </w:pPr>
    </w:p>
    <w:p w14:paraId="6E8523C4" w14:textId="70786ECF" w:rsidR="00B8197B" w:rsidRPr="00C92FD1" w:rsidRDefault="00B8197B" w:rsidP="008E10B8">
      <w:pPr>
        <w:pStyle w:val="Default"/>
        <w:spacing w:before="240" w:after="240" w:line="360" w:lineRule="auto"/>
        <w:jc w:val="both"/>
        <w:rPr>
          <w:rFonts w:ascii="Times New Roman" w:hAnsi="Times New Roman" w:cs="Times New Roman"/>
          <w:b/>
          <w:bCs/>
          <w:sz w:val="23"/>
          <w:szCs w:val="23"/>
          <w:lang w:val="en-GB"/>
        </w:rPr>
      </w:pPr>
      <w:r w:rsidRPr="00C92FD1">
        <w:rPr>
          <w:rFonts w:ascii="Times New Roman" w:hAnsi="Times New Roman" w:cs="Times New Roman"/>
          <w:b/>
          <w:bCs/>
          <w:sz w:val="23"/>
          <w:szCs w:val="23"/>
          <w:lang w:val="en-GB"/>
        </w:rPr>
        <w:t xml:space="preserve">5. </w:t>
      </w:r>
      <w:r w:rsidR="002E63A2" w:rsidRPr="00C92FD1">
        <w:rPr>
          <w:rFonts w:ascii="Times New Roman" w:hAnsi="Times New Roman" w:cs="Times New Roman"/>
          <w:b/>
          <w:bCs/>
          <w:sz w:val="23"/>
          <w:szCs w:val="23"/>
          <w:lang w:val="en-GB"/>
        </w:rPr>
        <w:t>Simulation Results</w:t>
      </w:r>
      <w:r w:rsidR="00B67226" w:rsidRPr="00C92FD1">
        <w:rPr>
          <w:rFonts w:ascii="Times New Roman" w:hAnsi="Times New Roman" w:cs="Times New Roman"/>
          <w:b/>
          <w:bCs/>
          <w:sz w:val="23"/>
          <w:szCs w:val="23"/>
          <w:lang w:val="en-GB"/>
        </w:rPr>
        <w:t xml:space="preserve"> using Data</w:t>
      </w:r>
    </w:p>
    <w:p w14:paraId="708A7614" w14:textId="560C8E59" w:rsidR="00B8197B" w:rsidRPr="00C92FD1" w:rsidRDefault="00706517" w:rsidP="008E10B8">
      <w:pPr>
        <w:pStyle w:val="Default"/>
        <w:spacing w:before="240" w:after="240" w:line="360" w:lineRule="auto"/>
        <w:jc w:val="both"/>
        <w:rPr>
          <w:rFonts w:ascii="Times New Roman" w:hAnsi="Times New Roman" w:cs="Times New Roman"/>
          <w:bCs/>
          <w:iCs/>
          <w:sz w:val="23"/>
          <w:szCs w:val="23"/>
          <w:lang w:val="en-GB"/>
        </w:rPr>
      </w:pPr>
      <w:r w:rsidRPr="00C92FD1">
        <w:rPr>
          <w:rFonts w:ascii="Times New Roman" w:hAnsi="Times New Roman" w:cs="Times New Roman"/>
          <w:bCs/>
          <w:iCs/>
          <w:sz w:val="23"/>
          <w:szCs w:val="23"/>
          <w:lang w:val="en-GB"/>
        </w:rPr>
        <w:t xml:space="preserve">Following </w:t>
      </w:r>
      <w:r w:rsidR="004B16FE" w:rsidRPr="00C92FD1">
        <w:rPr>
          <w:rFonts w:ascii="Times New Roman" w:hAnsi="Times New Roman" w:cs="Times New Roman"/>
          <w:bCs/>
          <w:iCs/>
          <w:color w:val="0000FF"/>
          <w:sz w:val="23"/>
          <w:szCs w:val="23"/>
          <w:lang w:val="en-GB"/>
        </w:rPr>
        <w:t>Eichner</w:t>
      </w:r>
      <w:r w:rsidR="00470767" w:rsidRPr="00C92FD1">
        <w:rPr>
          <w:rFonts w:ascii="Times New Roman" w:hAnsi="Times New Roman" w:cs="Times New Roman"/>
          <w:bCs/>
          <w:iCs/>
          <w:color w:val="0000FF"/>
          <w:sz w:val="23"/>
          <w:szCs w:val="23"/>
          <w:lang w:val="en-GB"/>
        </w:rPr>
        <w:t xml:space="preserve"> and Wagener (2012)</w:t>
      </w:r>
      <w:r w:rsidRPr="00C92FD1">
        <w:rPr>
          <w:rFonts w:ascii="Times New Roman" w:hAnsi="Times New Roman" w:cs="Times New Roman"/>
          <w:bCs/>
          <w:iCs/>
          <w:sz w:val="23"/>
          <w:szCs w:val="23"/>
          <w:lang w:val="en-GB"/>
        </w:rPr>
        <w:t xml:space="preserve">; </w:t>
      </w:r>
      <w:r w:rsidRPr="00C92FD1">
        <w:rPr>
          <w:rFonts w:ascii="Times New Roman" w:hAnsi="Times New Roman" w:cs="Times New Roman"/>
          <w:bCs/>
          <w:iCs/>
          <w:color w:val="0000FF"/>
          <w:sz w:val="23"/>
          <w:szCs w:val="23"/>
          <w:lang w:val="en-GB"/>
        </w:rPr>
        <w:t>Mukherjee and Padhi (2022)</w:t>
      </w:r>
      <w:r w:rsidR="00D63036" w:rsidRPr="00C92FD1">
        <w:rPr>
          <w:rFonts w:ascii="Times New Roman" w:hAnsi="Times New Roman" w:cs="Times New Roman"/>
          <w:bCs/>
          <w:iCs/>
          <w:sz w:val="23"/>
          <w:szCs w:val="23"/>
          <w:lang w:val="en-GB"/>
        </w:rPr>
        <w:t>;</w:t>
      </w:r>
      <w:r w:rsidRPr="00C92FD1">
        <w:rPr>
          <w:rFonts w:ascii="Times New Roman" w:hAnsi="Times New Roman" w:cs="Times New Roman"/>
          <w:bCs/>
          <w:iCs/>
          <w:sz w:val="23"/>
          <w:szCs w:val="23"/>
          <w:lang w:val="en-GB"/>
        </w:rPr>
        <w:t xml:space="preserve"> </w:t>
      </w:r>
      <w:r w:rsidR="00D63036" w:rsidRPr="00C92FD1">
        <w:rPr>
          <w:rFonts w:ascii="Times New Roman" w:hAnsi="Times New Roman" w:cs="Times New Roman"/>
          <w:bCs/>
          <w:iCs/>
          <w:sz w:val="23"/>
          <w:szCs w:val="23"/>
          <w:lang w:val="en-GB"/>
        </w:rPr>
        <w:t>l</w:t>
      </w:r>
      <w:r w:rsidR="00001309" w:rsidRPr="00C92FD1">
        <w:rPr>
          <w:rFonts w:ascii="Times New Roman" w:hAnsi="Times New Roman" w:cs="Times New Roman"/>
          <w:bCs/>
          <w:iCs/>
          <w:sz w:val="23"/>
          <w:szCs w:val="23"/>
          <w:lang w:val="en-GB"/>
        </w:rPr>
        <w:t xml:space="preserve">et us </w:t>
      </w:r>
      <w:r w:rsidR="00D63036" w:rsidRPr="00C92FD1">
        <w:rPr>
          <w:rFonts w:ascii="Times New Roman" w:hAnsi="Times New Roman" w:cs="Times New Roman"/>
          <w:bCs/>
          <w:iCs/>
          <w:sz w:val="23"/>
          <w:szCs w:val="23"/>
          <w:lang w:val="en-GB"/>
        </w:rPr>
        <w:t>shoulder</w:t>
      </w:r>
      <w:r w:rsidR="0061473B" w:rsidRPr="00C92FD1">
        <w:rPr>
          <w:rFonts w:ascii="Times New Roman" w:hAnsi="Times New Roman" w:cs="Times New Roman"/>
          <w:bCs/>
          <w:iCs/>
          <w:sz w:val="23"/>
          <w:szCs w:val="23"/>
          <w:lang w:val="en-GB"/>
        </w:rPr>
        <w:t xml:space="preserve"> </w:t>
      </w:r>
      <w:r w:rsidR="00D63036" w:rsidRPr="00C92FD1">
        <w:rPr>
          <w:rFonts w:ascii="Times New Roman" w:hAnsi="Times New Roman" w:cs="Times New Roman"/>
          <w:bCs/>
          <w:iCs/>
          <w:sz w:val="23"/>
          <w:szCs w:val="23"/>
          <w:lang w:val="en-GB"/>
        </w:rPr>
        <w:t>the following flexible parame</w:t>
      </w:r>
      <w:r w:rsidR="00470767" w:rsidRPr="00C92FD1">
        <w:rPr>
          <w:rFonts w:ascii="Times New Roman" w:hAnsi="Times New Roman" w:cs="Times New Roman"/>
          <w:bCs/>
          <w:iCs/>
          <w:sz w:val="23"/>
          <w:szCs w:val="23"/>
          <w:lang w:val="en-GB"/>
        </w:rPr>
        <w:t>tr</w:t>
      </w:r>
      <w:r w:rsidR="00D63036" w:rsidRPr="00C92FD1">
        <w:rPr>
          <w:rFonts w:ascii="Times New Roman" w:hAnsi="Times New Roman" w:cs="Times New Roman"/>
          <w:bCs/>
          <w:iCs/>
          <w:sz w:val="23"/>
          <w:szCs w:val="23"/>
          <w:lang w:val="en-GB"/>
        </w:rPr>
        <w:t>ic</w:t>
      </w:r>
      <w:r w:rsidR="004B16FE" w:rsidRPr="00C92FD1">
        <w:rPr>
          <w:rFonts w:ascii="Times New Roman" w:hAnsi="Times New Roman" w:cs="Times New Roman"/>
          <w:bCs/>
          <w:iCs/>
          <w:sz w:val="23"/>
          <w:szCs w:val="23"/>
          <w:lang w:val="en-GB"/>
        </w:rPr>
        <w:t xml:space="preserve"> </w:t>
      </w:r>
      <w:r w:rsidR="00786D1F" w:rsidRPr="00C92FD1">
        <w:rPr>
          <w:rFonts w:ascii="Times New Roman" w:hAnsi="Times New Roman" w:cs="Times New Roman"/>
          <w:bCs/>
          <w:iCs/>
          <w:sz w:val="23"/>
          <w:szCs w:val="23"/>
          <w:lang w:val="en-GB"/>
        </w:rPr>
        <w:t xml:space="preserve">MVU </w:t>
      </w:r>
      <w:r w:rsidR="005B06BA" w:rsidRPr="00C92FD1">
        <w:rPr>
          <w:rFonts w:ascii="Times New Roman" w:hAnsi="Times New Roman" w:cs="Times New Roman"/>
          <w:bCs/>
          <w:iCs/>
          <w:sz w:val="23"/>
          <w:szCs w:val="23"/>
          <w:lang w:val="en-GB"/>
        </w:rPr>
        <w:t>function</w:t>
      </w:r>
    </w:p>
    <w:p w14:paraId="1D1C3FFF" w14:textId="61F9AEAF" w:rsidR="005B06BA" w:rsidRPr="00C92FD1" w:rsidRDefault="005B06BA" w:rsidP="008E10B8">
      <w:pPr>
        <w:pStyle w:val="Default"/>
        <w:spacing w:before="240" w:after="240" w:line="360" w:lineRule="auto"/>
        <w:jc w:val="center"/>
        <w:rPr>
          <w:rFonts w:ascii="Times New Roman" w:hAnsi="Times New Roman" w:cs="Times New Roman"/>
          <w:bCs/>
          <w:iCs/>
          <w:sz w:val="23"/>
          <w:szCs w:val="23"/>
          <w:lang w:val="en-GB"/>
        </w:rPr>
      </w:pPr>
      <m:oMath>
        <m:r>
          <w:rPr>
            <w:rFonts w:ascii="Cambria Math" w:hAnsi="Cambria Math" w:cs="Times New Roman"/>
            <w:sz w:val="23"/>
            <w:szCs w:val="23"/>
            <w:lang w:val="en-GB"/>
          </w:rPr>
          <m:t>U</m:t>
        </m:r>
        <m:d>
          <m:dPr>
            <m:ctrlPr>
              <w:rPr>
                <w:rFonts w:ascii="Cambria Math" w:hAnsi="Cambria Math" w:cs="Times New Roman"/>
                <w:bCs/>
                <w:i/>
                <w:iCs/>
                <w:sz w:val="23"/>
                <w:szCs w:val="23"/>
                <w:lang w:val="en-GB"/>
              </w:rPr>
            </m:ctrlPr>
          </m:dPr>
          <m:e>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v</m:t>
                </m:r>
              </m:e>
              <m:sub>
                <m:r>
                  <w:rPr>
                    <w:rFonts w:ascii="Cambria Math" w:hAnsi="Cambria Math" w:cs="Times New Roman"/>
                    <w:sz w:val="23"/>
                    <w:szCs w:val="23"/>
                    <w:lang w:val="en-GB"/>
                  </w:rPr>
                  <m:t>D</m:t>
                </m:r>
              </m:sub>
            </m:sSub>
            <m:r>
              <w:rPr>
                <w:rFonts w:ascii="Cambria Math" w:hAnsi="Cambria Math" w:cs="Times New Roman"/>
                <w:sz w:val="23"/>
                <w:szCs w:val="23"/>
                <w:lang w:val="en-GB"/>
              </w:rPr>
              <m:t>,</m:t>
            </m:r>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μ</m:t>
                </m:r>
              </m:e>
              <m:sub>
                <m:r>
                  <w:rPr>
                    <w:rFonts w:ascii="Cambria Math" w:hAnsi="Cambria Math" w:cs="Times New Roman"/>
                    <w:sz w:val="23"/>
                    <w:szCs w:val="23"/>
                    <w:lang w:val="en-GB"/>
                  </w:rPr>
                  <m:t>D</m:t>
                </m:r>
              </m:sub>
            </m:sSub>
          </m:e>
        </m:d>
        <m:r>
          <w:rPr>
            <w:rFonts w:ascii="Cambria Math" w:hAnsi="Cambria Math" w:cs="Times New Roman"/>
            <w:sz w:val="23"/>
            <w:szCs w:val="23"/>
            <w:lang w:val="en-GB"/>
          </w:rPr>
          <m:t>=</m:t>
        </m:r>
        <m:sSubSup>
          <m:sSubSupPr>
            <m:ctrlPr>
              <w:rPr>
                <w:rFonts w:ascii="Cambria Math" w:hAnsi="Cambria Math" w:cs="Times New Roman"/>
                <w:bCs/>
                <w:i/>
                <w:iCs/>
                <w:sz w:val="23"/>
                <w:szCs w:val="23"/>
                <w:lang w:val="en-GB"/>
              </w:rPr>
            </m:ctrlPr>
          </m:sSubSupPr>
          <m:e>
            <m:r>
              <w:rPr>
                <w:rFonts w:ascii="Cambria Math" w:hAnsi="Cambria Math" w:cs="Times New Roman"/>
                <w:sz w:val="23"/>
                <w:szCs w:val="23"/>
                <w:lang w:val="en-GB"/>
              </w:rPr>
              <m:t>μ</m:t>
            </m:r>
          </m:e>
          <m:sub>
            <m:r>
              <w:rPr>
                <w:rFonts w:ascii="Cambria Math" w:hAnsi="Cambria Math" w:cs="Times New Roman"/>
                <w:sz w:val="23"/>
                <w:szCs w:val="23"/>
                <w:lang w:val="en-GB"/>
              </w:rPr>
              <m:t>D</m:t>
            </m:r>
          </m:sub>
          <m:sup>
            <m:r>
              <w:rPr>
                <w:rFonts w:ascii="Cambria Math" w:hAnsi="Cambria Math" w:cs="Times New Roman"/>
                <w:sz w:val="23"/>
                <w:szCs w:val="23"/>
                <w:lang w:val="en-GB"/>
              </w:rPr>
              <m:t>α</m:t>
            </m:r>
          </m:sup>
        </m:sSubSup>
        <m:r>
          <w:rPr>
            <w:rFonts w:ascii="Cambria Math" w:hAnsi="Cambria Math" w:cs="Times New Roman"/>
            <w:sz w:val="23"/>
            <w:szCs w:val="23"/>
            <w:lang w:val="en-GB"/>
          </w:rPr>
          <m:t>-</m:t>
        </m:r>
        <m:sSubSup>
          <m:sSubSupPr>
            <m:ctrlPr>
              <w:rPr>
                <w:rFonts w:ascii="Cambria Math" w:hAnsi="Cambria Math" w:cs="Times New Roman"/>
                <w:bCs/>
                <w:i/>
                <w:iCs/>
                <w:sz w:val="23"/>
                <w:szCs w:val="23"/>
                <w:lang w:val="en-GB"/>
              </w:rPr>
            </m:ctrlPr>
          </m:sSubSupPr>
          <m:e>
            <m:r>
              <w:rPr>
                <w:rFonts w:ascii="Cambria Math" w:hAnsi="Cambria Math" w:cs="Times New Roman"/>
                <w:sz w:val="23"/>
                <w:szCs w:val="23"/>
                <w:lang w:val="en-GB"/>
              </w:rPr>
              <m:t>v</m:t>
            </m:r>
          </m:e>
          <m:sub>
            <m:r>
              <w:rPr>
                <w:rFonts w:ascii="Cambria Math" w:hAnsi="Cambria Math" w:cs="Times New Roman"/>
                <w:sz w:val="23"/>
                <w:szCs w:val="23"/>
                <w:lang w:val="en-GB"/>
              </w:rPr>
              <m:t>D</m:t>
            </m:r>
          </m:sub>
          <m:sup>
            <m:r>
              <w:rPr>
                <w:rFonts w:ascii="Cambria Math" w:hAnsi="Cambria Math" w:cs="Times New Roman"/>
                <w:sz w:val="23"/>
                <w:szCs w:val="23"/>
                <w:lang w:val="en-GB"/>
              </w:rPr>
              <m:t>β</m:t>
            </m:r>
          </m:sup>
        </m:sSubSup>
      </m:oMath>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t>(16)</w:t>
      </w:r>
    </w:p>
    <w:p w14:paraId="59D36206" w14:textId="0D8BF023" w:rsidR="00EA2EA3" w:rsidRPr="00C92FD1" w:rsidRDefault="005A2677" w:rsidP="008E10B8">
      <w:pPr>
        <w:pStyle w:val="Default"/>
        <w:spacing w:before="240" w:after="240" w:line="360" w:lineRule="auto"/>
        <w:jc w:val="both"/>
        <w:rPr>
          <w:rFonts w:ascii="Times New Roman" w:hAnsi="Times New Roman" w:cs="Times New Roman"/>
          <w:bCs/>
          <w:iCs/>
          <w:sz w:val="23"/>
          <w:szCs w:val="23"/>
          <w:lang w:val="en-GB"/>
        </w:rPr>
      </w:pPr>
      <w:r w:rsidRPr="00C92FD1">
        <w:rPr>
          <w:rFonts w:ascii="Times New Roman" w:hAnsi="Times New Roman" w:cs="Times New Roman"/>
          <w:bCs/>
          <w:iCs/>
          <w:sz w:val="23"/>
          <w:szCs w:val="23"/>
          <w:lang w:val="en-GB"/>
        </w:rPr>
        <w:t>W</w:t>
      </w:r>
      <w:r w:rsidR="00786D1F" w:rsidRPr="00C92FD1">
        <w:rPr>
          <w:rFonts w:ascii="Times New Roman" w:hAnsi="Times New Roman" w:cs="Times New Roman"/>
          <w:bCs/>
          <w:iCs/>
          <w:sz w:val="23"/>
          <w:szCs w:val="23"/>
          <w:lang w:val="en-GB"/>
        </w:rPr>
        <w:t>herein we</w:t>
      </w:r>
      <w:r w:rsidRPr="00C92FD1">
        <w:rPr>
          <w:rFonts w:ascii="Times New Roman" w:hAnsi="Times New Roman" w:cs="Times New Roman"/>
          <w:bCs/>
          <w:iCs/>
          <w:sz w:val="23"/>
          <w:szCs w:val="23"/>
          <w:lang w:val="en-GB"/>
        </w:rPr>
        <w:t xml:space="preserve"> </w:t>
      </w:r>
      <w:r w:rsidR="00786D1F" w:rsidRPr="00C92FD1">
        <w:rPr>
          <w:rFonts w:ascii="Times New Roman" w:hAnsi="Times New Roman" w:cs="Times New Roman"/>
          <w:bCs/>
          <w:iCs/>
          <w:sz w:val="23"/>
          <w:szCs w:val="23"/>
          <w:lang w:val="en-GB"/>
        </w:rPr>
        <w:t>consider</w:t>
      </w:r>
      <w:r w:rsidRPr="00C92FD1">
        <w:rPr>
          <w:rFonts w:ascii="Times New Roman" w:hAnsi="Times New Roman" w:cs="Times New Roman"/>
          <w:bCs/>
          <w:iCs/>
          <w:sz w:val="23"/>
          <w:szCs w:val="23"/>
          <w:lang w:val="en-GB"/>
        </w:rPr>
        <w:t xml:space="preserve"> the </w:t>
      </w:r>
      <w:r w:rsidR="00E85F00" w:rsidRPr="00C92FD1">
        <w:rPr>
          <w:rFonts w:ascii="Times New Roman" w:hAnsi="Times New Roman" w:cs="Times New Roman"/>
          <w:bCs/>
          <w:iCs/>
          <w:sz w:val="23"/>
          <w:szCs w:val="23"/>
          <w:lang w:val="en-GB"/>
        </w:rPr>
        <w:t>following baseline values for the parameters</w:t>
      </w:r>
      <w:r w:rsidR="00FB2D96" w:rsidRPr="00C92FD1">
        <w:rPr>
          <w:rFonts w:ascii="Times New Roman" w:hAnsi="Times New Roman" w:cs="Times New Roman"/>
          <w:bCs/>
          <w:iCs/>
          <w:sz w:val="23"/>
          <w:szCs w:val="23"/>
          <w:lang w:val="en-GB"/>
        </w:rPr>
        <w:t xml:space="preserve"> from Table 1</w:t>
      </w:r>
      <w:r w:rsidR="00E85F00" w:rsidRPr="00C92FD1">
        <w:rPr>
          <w:rFonts w:ascii="Times New Roman" w:hAnsi="Times New Roman" w:cs="Times New Roman"/>
          <w:bCs/>
          <w:iCs/>
          <w:sz w:val="23"/>
          <w:szCs w:val="23"/>
          <w:lang w:val="en-GB"/>
        </w:rPr>
        <w:t>:</w:t>
      </w:r>
      <w:r w:rsidRPr="00C92FD1">
        <w:rPr>
          <w:rFonts w:ascii="Times New Roman" w:hAnsi="Times New Roman" w:cs="Times New Roman"/>
          <w:bCs/>
          <w:iCs/>
          <w:sz w:val="23"/>
          <w:szCs w:val="23"/>
          <w:lang w:val="en-GB"/>
        </w:rPr>
        <w:t xml:space="preserve"> </w:t>
      </w:r>
      <m:oMath>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μ</m:t>
            </m:r>
          </m:e>
          <m:sub>
            <m:r>
              <w:rPr>
                <w:rFonts w:ascii="Cambria Math" w:hAnsi="Cambria Math" w:cs="Times New Roman"/>
                <w:sz w:val="23"/>
                <w:szCs w:val="23"/>
                <w:lang w:val="en-GB"/>
              </w:rPr>
              <m:t>θ</m:t>
            </m:r>
          </m:sub>
        </m:sSub>
        <m:r>
          <w:rPr>
            <w:rFonts w:ascii="Cambria Math" w:hAnsi="Cambria Math" w:cs="Times New Roman"/>
            <w:sz w:val="23"/>
            <w:szCs w:val="23"/>
            <w:lang w:val="en-GB"/>
          </w:rPr>
          <m:t xml:space="preserve">=0.3, </m:t>
        </m:r>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σ</m:t>
            </m:r>
          </m:e>
          <m:sub>
            <m:r>
              <w:rPr>
                <w:rFonts w:ascii="Cambria Math" w:hAnsi="Cambria Math" w:cs="Times New Roman"/>
                <w:sz w:val="23"/>
                <w:szCs w:val="23"/>
                <w:lang w:val="en-GB"/>
              </w:rPr>
              <m:t>θ</m:t>
            </m:r>
          </m:sub>
        </m:sSub>
        <m:r>
          <w:rPr>
            <w:rFonts w:ascii="Cambria Math" w:hAnsi="Cambria Math" w:cs="Times New Roman"/>
            <w:sz w:val="23"/>
            <w:szCs w:val="23"/>
            <w:lang w:val="en-GB"/>
          </w:rPr>
          <m:t xml:space="preserve">=2.5, </m:t>
        </m:r>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p</m:t>
            </m:r>
          </m:e>
          <m:sub>
            <m:r>
              <w:rPr>
                <w:rFonts w:ascii="Cambria Math" w:hAnsi="Cambria Math" w:cs="Times New Roman"/>
                <w:sz w:val="23"/>
                <w:szCs w:val="23"/>
                <w:lang w:val="en-GB"/>
              </w:rPr>
              <m:t>A</m:t>
            </m:r>
          </m:sub>
        </m:sSub>
        <m:r>
          <w:rPr>
            <w:rFonts w:ascii="Cambria Math" w:hAnsi="Cambria Math" w:cs="Times New Roman"/>
            <w:sz w:val="23"/>
            <w:szCs w:val="23"/>
            <w:lang w:val="en-GB"/>
          </w:rPr>
          <m:t xml:space="preserve">=100, </m:t>
        </m:r>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c</m:t>
            </m:r>
          </m:e>
          <m:sub>
            <m:r>
              <w:rPr>
                <w:rFonts w:ascii="Cambria Math" w:hAnsi="Cambria Math" w:cs="Times New Roman"/>
                <w:sz w:val="23"/>
                <w:szCs w:val="23"/>
                <w:lang w:val="en-GB"/>
              </w:rPr>
              <m:t>A</m:t>
            </m:r>
          </m:sub>
        </m:sSub>
        <m:r>
          <w:rPr>
            <w:rFonts w:ascii="Cambria Math" w:hAnsi="Cambria Math" w:cs="Times New Roman"/>
            <w:sz w:val="23"/>
            <w:szCs w:val="23"/>
            <w:lang w:val="en-GB"/>
          </w:rPr>
          <m:t>=10, τ=0.3, ρ=0.2; α=2; β=2</m:t>
        </m:r>
      </m:oMath>
      <w:r w:rsidR="005D0F87" w:rsidRPr="00C92FD1">
        <w:rPr>
          <w:rFonts w:ascii="Times New Roman" w:hAnsi="Times New Roman" w:cs="Times New Roman"/>
          <w:bCs/>
          <w:iCs/>
          <w:sz w:val="23"/>
          <w:szCs w:val="23"/>
          <w:lang w:val="en-GB"/>
        </w:rPr>
        <w:t>.</w:t>
      </w:r>
    </w:p>
    <w:p w14:paraId="30A850E0" w14:textId="6A5C6361" w:rsidR="004A5836" w:rsidRPr="00C92FD1" w:rsidRDefault="003A4EEB" w:rsidP="008E10B8">
      <w:pPr>
        <w:pStyle w:val="Default"/>
        <w:spacing w:before="240" w:after="240" w:line="360" w:lineRule="auto"/>
        <w:jc w:val="both"/>
        <w:rPr>
          <w:rFonts w:ascii="Times New Roman" w:hAnsi="Times New Roman" w:cs="Times New Roman"/>
          <w:bCs/>
          <w:iCs/>
          <w:sz w:val="23"/>
          <w:szCs w:val="23"/>
          <w:lang w:val="en-GB"/>
        </w:rPr>
      </w:pPr>
      <w:r w:rsidRPr="00C92FD1">
        <w:rPr>
          <w:rFonts w:ascii="Times New Roman" w:hAnsi="Times New Roman" w:cs="Times New Roman"/>
          <w:bCs/>
          <w:iCs/>
          <w:sz w:val="23"/>
          <w:szCs w:val="23"/>
          <w:lang w:val="en-GB"/>
        </w:rPr>
        <w:t xml:space="preserve">Given </w:t>
      </w:r>
      <w:r w:rsidR="00012F48" w:rsidRPr="00C92FD1">
        <w:rPr>
          <w:rFonts w:ascii="Times New Roman" w:hAnsi="Times New Roman" w:cs="Times New Roman"/>
          <w:bCs/>
          <w:iCs/>
          <w:sz w:val="23"/>
          <w:szCs w:val="23"/>
          <w:lang w:val="en-GB"/>
        </w:rPr>
        <w:t>Eq. (16)</w:t>
      </w:r>
      <w:r w:rsidRPr="00C92FD1">
        <w:rPr>
          <w:rFonts w:ascii="Times New Roman" w:hAnsi="Times New Roman" w:cs="Times New Roman"/>
          <w:bCs/>
          <w:iCs/>
          <w:sz w:val="23"/>
          <w:szCs w:val="23"/>
          <w:lang w:val="en-GB"/>
        </w:rPr>
        <w:t>, the MRS between risk and return is given by</w:t>
      </w:r>
    </w:p>
    <w:p w14:paraId="7F274C57" w14:textId="6E538597" w:rsidR="003A4EEB" w:rsidRPr="00C92FD1" w:rsidRDefault="00243850" w:rsidP="008E10B8">
      <w:pPr>
        <w:pStyle w:val="Default"/>
        <w:spacing w:before="240" w:after="240" w:line="360" w:lineRule="auto"/>
        <w:jc w:val="center"/>
        <w:rPr>
          <w:rFonts w:ascii="Times New Roman" w:hAnsi="Times New Roman" w:cs="Times New Roman"/>
          <w:bCs/>
          <w:iCs/>
          <w:sz w:val="23"/>
          <w:szCs w:val="23"/>
          <w:lang w:val="en-GB"/>
        </w:rPr>
      </w:pPr>
      <m:oMath>
        <m:r>
          <w:rPr>
            <w:rFonts w:ascii="Cambria Math" w:hAnsi="Cambria Math" w:cs="Times New Roman"/>
            <w:sz w:val="23"/>
            <w:szCs w:val="23"/>
            <w:lang w:val="en-GB"/>
          </w:rPr>
          <m:t>S</m:t>
        </m:r>
        <m:d>
          <m:dPr>
            <m:ctrlPr>
              <w:rPr>
                <w:rFonts w:ascii="Cambria Math" w:hAnsi="Cambria Math" w:cs="Times New Roman"/>
                <w:bCs/>
                <w:i/>
                <w:iCs/>
                <w:sz w:val="23"/>
                <w:szCs w:val="23"/>
                <w:lang w:val="en-GB"/>
              </w:rPr>
            </m:ctrlPr>
          </m:dPr>
          <m:e>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v</m:t>
                </m:r>
              </m:e>
              <m:sub>
                <m:r>
                  <w:rPr>
                    <w:rFonts w:ascii="Cambria Math" w:hAnsi="Cambria Math" w:cs="Times New Roman"/>
                    <w:sz w:val="23"/>
                    <w:szCs w:val="23"/>
                    <w:lang w:val="en-GB"/>
                  </w:rPr>
                  <m:t>D</m:t>
                </m:r>
              </m:sub>
            </m:sSub>
            <m:d>
              <m:dPr>
                <m:ctrlPr>
                  <w:rPr>
                    <w:rFonts w:ascii="Cambria Math" w:hAnsi="Cambria Math" w:cs="Times New Roman"/>
                    <w:bCs/>
                    <w:i/>
                    <w:iCs/>
                    <w:sz w:val="23"/>
                    <w:szCs w:val="23"/>
                    <w:lang w:val="en-GB"/>
                  </w:rPr>
                </m:ctrlPr>
              </m:dPr>
              <m:e>
                <m:r>
                  <w:rPr>
                    <w:rFonts w:ascii="Cambria Math" w:hAnsi="Cambria Math" w:cs="Times New Roman"/>
                    <w:sz w:val="23"/>
                    <w:szCs w:val="23"/>
                    <w:lang w:val="en-GB"/>
                  </w:rPr>
                  <m:t>Q</m:t>
                </m:r>
              </m:e>
            </m:d>
            <m:r>
              <w:rPr>
                <w:rFonts w:ascii="Cambria Math" w:hAnsi="Cambria Math" w:cs="Times New Roman"/>
                <w:sz w:val="23"/>
                <w:szCs w:val="23"/>
                <w:lang w:val="en-GB"/>
              </w:rPr>
              <m:t xml:space="preserve">, </m:t>
            </m:r>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μ</m:t>
                </m:r>
              </m:e>
              <m:sub>
                <m:r>
                  <w:rPr>
                    <w:rFonts w:ascii="Cambria Math" w:hAnsi="Cambria Math" w:cs="Times New Roman"/>
                    <w:sz w:val="23"/>
                    <w:szCs w:val="23"/>
                    <w:lang w:val="en-GB"/>
                  </w:rPr>
                  <m:t>D</m:t>
                </m:r>
              </m:sub>
            </m:sSub>
            <m:r>
              <w:rPr>
                <w:rFonts w:ascii="Cambria Math" w:hAnsi="Cambria Math" w:cs="Times New Roman"/>
                <w:sz w:val="23"/>
                <w:szCs w:val="23"/>
                <w:lang w:val="en-GB"/>
              </w:rPr>
              <m:t>(Q)</m:t>
            </m:r>
          </m:e>
        </m:d>
        <m:r>
          <w:rPr>
            <w:rFonts w:ascii="Cambria Math" w:hAnsi="Cambria Math" w:cs="Times New Roman"/>
            <w:sz w:val="23"/>
            <w:szCs w:val="23"/>
            <w:lang w:val="en-GB"/>
          </w:rPr>
          <m:t>=</m:t>
        </m:r>
        <m:sSubSup>
          <m:sSubSupPr>
            <m:ctrlPr>
              <w:rPr>
                <w:rFonts w:ascii="Cambria Math" w:hAnsi="Cambria Math" w:cs="Times New Roman"/>
                <w:bCs/>
                <w:i/>
                <w:iCs/>
                <w:sz w:val="23"/>
                <w:szCs w:val="23"/>
                <w:lang w:val="en-GB"/>
              </w:rPr>
            </m:ctrlPr>
          </m:sSubSupPr>
          <m:e>
            <m:r>
              <w:rPr>
                <w:rFonts w:ascii="Cambria Math" w:hAnsi="Cambria Math" w:cs="Times New Roman"/>
                <w:sz w:val="23"/>
                <w:szCs w:val="23"/>
                <w:lang w:val="en-GB"/>
              </w:rPr>
              <m:t>μ</m:t>
            </m:r>
          </m:e>
          <m:sub>
            <m:r>
              <w:rPr>
                <w:rFonts w:ascii="Cambria Math" w:hAnsi="Cambria Math" w:cs="Times New Roman"/>
                <w:sz w:val="23"/>
                <w:szCs w:val="23"/>
                <w:lang w:val="en-GB"/>
              </w:rPr>
              <m:t>D</m:t>
            </m:r>
          </m:sub>
          <m:sup>
            <m:r>
              <w:rPr>
                <w:rFonts w:ascii="Cambria Math" w:hAnsi="Cambria Math" w:cs="Times New Roman"/>
                <w:sz w:val="23"/>
                <w:szCs w:val="23"/>
                <w:lang w:val="en-GB"/>
              </w:rPr>
              <m:t>-1</m:t>
            </m:r>
          </m:sup>
        </m:sSubSup>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v</m:t>
            </m:r>
          </m:e>
          <m:sub>
            <m:r>
              <w:rPr>
                <w:rFonts w:ascii="Cambria Math" w:hAnsi="Cambria Math" w:cs="Times New Roman"/>
                <w:sz w:val="23"/>
                <w:szCs w:val="23"/>
                <w:lang w:val="en-GB"/>
              </w:rPr>
              <m:t>D</m:t>
            </m:r>
          </m:sub>
        </m:sSub>
      </m:oMath>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r>
      <w:r w:rsidR="008359FF" w:rsidRPr="00C92FD1">
        <w:rPr>
          <w:rFonts w:ascii="Times New Roman" w:hAnsi="Times New Roman" w:cs="Times New Roman"/>
          <w:bCs/>
          <w:iCs/>
          <w:sz w:val="23"/>
          <w:szCs w:val="23"/>
          <w:lang w:val="en-GB"/>
        </w:rPr>
        <w:tab/>
        <w:t>(17)</w:t>
      </w:r>
    </w:p>
    <w:p w14:paraId="426EEA47" w14:textId="3D94DD91" w:rsidR="007259B0" w:rsidRPr="00C92FD1" w:rsidRDefault="00E95E0D" w:rsidP="008E10B8">
      <w:pPr>
        <w:pStyle w:val="Default"/>
        <w:spacing w:before="240" w:after="240" w:line="360" w:lineRule="auto"/>
        <w:jc w:val="both"/>
        <w:rPr>
          <w:rFonts w:ascii="Times New Roman" w:hAnsi="Times New Roman" w:cs="Times New Roman"/>
          <w:bCs/>
          <w:iCs/>
          <w:sz w:val="23"/>
          <w:szCs w:val="23"/>
          <w:lang w:val="en-GB"/>
        </w:rPr>
      </w:pPr>
      <w:r w:rsidRPr="00C92FD1">
        <w:rPr>
          <w:rFonts w:ascii="Times New Roman" w:hAnsi="Times New Roman" w:cs="Times New Roman"/>
          <w:bCs/>
          <w:iCs/>
          <w:sz w:val="23"/>
          <w:szCs w:val="23"/>
          <w:lang w:val="en-GB"/>
        </w:rPr>
        <w:t xml:space="preserve">Given Eq. (17), solving simultaneously </w:t>
      </w:r>
      <w:proofErr w:type="spellStart"/>
      <w:proofErr w:type="gramStart"/>
      <w:r w:rsidR="00630F22" w:rsidRPr="00C92FD1">
        <w:rPr>
          <w:rFonts w:ascii="Times New Roman" w:hAnsi="Times New Roman" w:cs="Times New Roman"/>
          <w:bCs/>
          <w:iCs/>
          <w:sz w:val="23"/>
          <w:szCs w:val="23"/>
          <w:lang w:val="en-GB"/>
        </w:rPr>
        <w:t>Eq.s</w:t>
      </w:r>
      <w:proofErr w:type="spellEnd"/>
      <w:proofErr w:type="gramEnd"/>
      <w:r w:rsidR="00630F22" w:rsidRPr="00C92FD1">
        <w:rPr>
          <w:rFonts w:ascii="Times New Roman" w:hAnsi="Times New Roman" w:cs="Times New Roman"/>
          <w:bCs/>
          <w:iCs/>
          <w:sz w:val="23"/>
          <w:szCs w:val="23"/>
          <w:lang w:val="en-GB"/>
        </w:rPr>
        <w:t xml:space="preserve"> (8) and (9) </w:t>
      </w:r>
      <w:r w:rsidR="007259B0" w:rsidRPr="00C92FD1">
        <w:rPr>
          <w:rFonts w:ascii="Times New Roman" w:hAnsi="Times New Roman" w:cs="Times New Roman"/>
          <w:bCs/>
          <w:iCs/>
          <w:sz w:val="23"/>
          <w:szCs w:val="23"/>
          <w:lang w:val="en-GB"/>
        </w:rPr>
        <w:t>and substituting with the baseline parameter values</w:t>
      </w:r>
      <w:r w:rsidR="0047675D" w:rsidRPr="00C92FD1">
        <w:rPr>
          <w:rFonts w:ascii="Times New Roman" w:hAnsi="Times New Roman" w:cs="Times New Roman"/>
          <w:bCs/>
          <w:iCs/>
          <w:sz w:val="23"/>
          <w:szCs w:val="23"/>
          <w:lang w:val="en-GB"/>
        </w:rPr>
        <w:t>,</w:t>
      </w:r>
      <w:r w:rsidR="007259B0" w:rsidRPr="00C92FD1">
        <w:rPr>
          <w:rFonts w:ascii="Times New Roman" w:hAnsi="Times New Roman" w:cs="Times New Roman"/>
          <w:bCs/>
          <w:iCs/>
          <w:sz w:val="23"/>
          <w:szCs w:val="23"/>
          <w:lang w:val="en-GB"/>
        </w:rPr>
        <w:t xml:space="preserve"> </w:t>
      </w:r>
      <w:r w:rsidR="0047675D" w:rsidRPr="00C92FD1">
        <w:rPr>
          <w:rFonts w:ascii="Times New Roman" w:hAnsi="Times New Roman" w:cs="Times New Roman"/>
          <w:bCs/>
          <w:iCs/>
          <w:sz w:val="23"/>
          <w:szCs w:val="23"/>
          <w:lang w:val="en-GB"/>
        </w:rPr>
        <w:t>we obtain t</w:t>
      </w:r>
      <w:r w:rsidR="00FF3E79" w:rsidRPr="00C92FD1">
        <w:rPr>
          <w:rFonts w:ascii="Times New Roman" w:hAnsi="Times New Roman" w:cs="Times New Roman"/>
          <w:bCs/>
          <w:iCs/>
          <w:sz w:val="23"/>
          <w:szCs w:val="23"/>
          <w:lang w:val="en-GB"/>
        </w:rPr>
        <w:t xml:space="preserve">he socially optimal level of tax as decreasing function of </w:t>
      </w:r>
      <m:oMath>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μ</m:t>
            </m:r>
          </m:e>
          <m:sub>
            <m:r>
              <w:rPr>
                <w:rFonts w:ascii="Cambria Math" w:hAnsi="Cambria Math" w:cs="Times New Roman"/>
                <w:sz w:val="23"/>
                <w:szCs w:val="23"/>
                <w:lang w:val="en-GB"/>
              </w:rPr>
              <m:t>θ</m:t>
            </m:r>
          </m:sub>
        </m:sSub>
      </m:oMath>
      <w:r w:rsidR="009F017A" w:rsidRPr="00C92FD1">
        <w:rPr>
          <w:rFonts w:ascii="Times New Roman" w:hAnsi="Times New Roman" w:cs="Times New Roman"/>
          <w:bCs/>
          <w:iCs/>
          <w:sz w:val="23"/>
          <w:szCs w:val="23"/>
          <w:lang w:val="en-GB"/>
        </w:rPr>
        <w:t xml:space="preserve">, which is outlined in Fig </w:t>
      </w:r>
      <w:r w:rsidR="00750260" w:rsidRPr="00C92FD1">
        <w:rPr>
          <w:rFonts w:ascii="Times New Roman" w:hAnsi="Times New Roman" w:cs="Times New Roman"/>
          <w:bCs/>
          <w:iCs/>
          <w:sz w:val="23"/>
          <w:szCs w:val="23"/>
          <w:lang w:val="en-GB"/>
        </w:rPr>
        <w:t>1</w:t>
      </w:r>
      <w:r w:rsidR="007C3586" w:rsidRPr="00C92FD1">
        <w:rPr>
          <w:rFonts w:ascii="Times New Roman" w:hAnsi="Times New Roman" w:cs="Times New Roman"/>
          <w:bCs/>
          <w:iCs/>
          <w:sz w:val="23"/>
          <w:szCs w:val="23"/>
          <w:lang w:val="en-GB"/>
        </w:rPr>
        <w:t>, confirming Proposition 1.</w:t>
      </w:r>
    </w:p>
    <w:p w14:paraId="656DEE42" w14:textId="3ADB77D6" w:rsidR="00C07B81" w:rsidRPr="00C92FD1" w:rsidRDefault="00C07B81" w:rsidP="00C07B81">
      <w:pPr>
        <w:pStyle w:val="NoSpacing"/>
        <w:jc w:val="center"/>
      </w:pPr>
      <w:r w:rsidRPr="00C92FD1">
        <w:t xml:space="preserve">Fig. </w:t>
      </w:r>
      <w:r w:rsidR="00750260" w:rsidRPr="00C92FD1">
        <w:t>1</w:t>
      </w:r>
      <w:r w:rsidRPr="00C92FD1">
        <w:t xml:space="preserve">: Relationship between </w:t>
      </w:r>
      <m:oMath>
        <m:sSup>
          <m:sSupPr>
            <m:ctrlPr>
              <w:rPr>
                <w:rFonts w:ascii="Cambria Math" w:hAnsi="Cambria Math"/>
                <w:i/>
              </w:rPr>
            </m:ctrlPr>
          </m:sSupPr>
          <m:e>
            <m:r>
              <w:rPr>
                <w:rFonts w:ascii="Cambria Math" w:hAnsi="Cambria Math"/>
              </w:rPr>
              <m:t>τ</m:t>
            </m:r>
          </m:e>
          <m:sup>
            <m:r>
              <w:rPr>
                <w:rFonts w:ascii="Cambria Math" w:hAnsi="Cambria Math"/>
              </w:rPr>
              <m:t>*</m:t>
            </m:r>
          </m:sup>
        </m:sSup>
      </m:oMath>
      <w:r w:rsidRPr="00C92FD1">
        <w:t xml:space="preserve"> and </w:t>
      </w:r>
      <m:oMath>
        <m:sSub>
          <m:sSubPr>
            <m:ctrlPr>
              <w:rPr>
                <w:rFonts w:ascii="Cambria Math" w:hAnsi="Cambria Math"/>
                <w:i/>
              </w:rPr>
            </m:ctrlPr>
          </m:sSubPr>
          <m:e>
            <m:r>
              <w:rPr>
                <w:rFonts w:ascii="Cambria Math" w:hAnsi="Cambria Math"/>
              </w:rPr>
              <m:t>μ</m:t>
            </m:r>
          </m:e>
          <m:sub>
            <m:r>
              <w:rPr>
                <w:rFonts w:ascii="Cambria Math" w:hAnsi="Cambria Math"/>
              </w:rPr>
              <m:t>θ</m:t>
            </m:r>
          </m:sub>
        </m:sSub>
      </m:oMath>
    </w:p>
    <w:p w14:paraId="15B164BA" w14:textId="7B919BCA" w:rsidR="00B87CCF" w:rsidRPr="00C92FD1" w:rsidRDefault="00A65C70" w:rsidP="00B87CCF">
      <w:pPr>
        <w:pStyle w:val="Default"/>
        <w:spacing w:before="240" w:after="240" w:line="360" w:lineRule="auto"/>
        <w:jc w:val="center"/>
        <w:rPr>
          <w:lang w:val="en-GB"/>
        </w:rPr>
      </w:pPr>
      <w:r w:rsidRPr="00C92FD1">
        <w:rPr>
          <w:rFonts w:ascii="Times New Roman" w:hAnsi="Times New Roman" w:cs="Times New Roman"/>
          <w:bCs/>
          <w:iCs/>
          <w:noProof/>
          <w:sz w:val="23"/>
          <w:szCs w:val="23"/>
        </w:rPr>
        <w:drawing>
          <wp:inline distT="0" distB="0" distL="0" distR="0" wp14:anchorId="2D4C13E4" wp14:editId="50E4E076">
            <wp:extent cx="4162425" cy="2336508"/>
            <wp:effectExtent l="0" t="0" r="0" b="6985"/>
            <wp:docPr id="8" name="Picture 8" descr="Fig. 1 demonstrates how the socially optimal rate of tax changes owing to the ceteris paribus increase in the expected market share for the sustainable product. As proposition 1 suggests, the socially optimal rate of tax declines if the expected market share increases. Therefore, we have a downward sloping relationshi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 1 demonstrates how the socially optimal rate of tax changes owing to the ceteris paribus increase in the expected market share for the sustainable product. As proposition 1 suggests, the socially optimal rate of tax declines if the expected market share increases. Therefore, we have a downward sloping relationship.">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67" cy="2336532"/>
                    </a:xfrm>
                    <a:prstGeom prst="rect">
                      <a:avLst/>
                    </a:prstGeom>
                    <a:noFill/>
                    <a:ln>
                      <a:noFill/>
                    </a:ln>
                  </pic:spPr>
                </pic:pic>
              </a:graphicData>
            </a:graphic>
          </wp:inline>
        </w:drawing>
      </w:r>
    </w:p>
    <w:p w14:paraId="5C9F6BA7" w14:textId="77777777" w:rsidR="000538DF" w:rsidRPr="00C92FD1" w:rsidRDefault="000538DF" w:rsidP="008E10B8">
      <w:pPr>
        <w:pStyle w:val="Default"/>
        <w:spacing w:before="240" w:after="240" w:line="360" w:lineRule="auto"/>
        <w:jc w:val="both"/>
        <w:rPr>
          <w:rFonts w:ascii="Times New Roman" w:hAnsi="Times New Roman" w:cs="Times New Roman"/>
          <w:bCs/>
          <w:iCs/>
          <w:sz w:val="23"/>
          <w:szCs w:val="23"/>
          <w:lang w:val="en-GB"/>
        </w:rPr>
      </w:pPr>
    </w:p>
    <w:p w14:paraId="54215475" w14:textId="35F1887E" w:rsidR="00DD41AF" w:rsidRPr="00C92FD1" w:rsidRDefault="00B04788" w:rsidP="008E10B8">
      <w:pPr>
        <w:pStyle w:val="Default"/>
        <w:spacing w:before="240" w:after="240" w:line="360" w:lineRule="auto"/>
        <w:jc w:val="both"/>
        <w:rPr>
          <w:rFonts w:ascii="Times New Roman" w:hAnsi="Times New Roman" w:cs="Times New Roman"/>
          <w:bCs/>
          <w:iCs/>
          <w:sz w:val="23"/>
          <w:szCs w:val="23"/>
          <w:lang w:val="en-GB"/>
        </w:rPr>
      </w:pPr>
      <w:r w:rsidRPr="00C92FD1">
        <w:rPr>
          <w:rFonts w:ascii="Times New Roman" w:hAnsi="Times New Roman" w:cs="Times New Roman"/>
          <w:bCs/>
          <w:iCs/>
          <w:sz w:val="23"/>
          <w:szCs w:val="23"/>
          <w:lang w:val="en-GB"/>
        </w:rPr>
        <w:t xml:space="preserve">Similarly, </w:t>
      </w:r>
      <w:r w:rsidR="00316D5E" w:rsidRPr="00C92FD1">
        <w:rPr>
          <w:rFonts w:ascii="Times New Roman" w:hAnsi="Times New Roman" w:cs="Times New Roman"/>
          <w:bCs/>
          <w:iCs/>
          <w:sz w:val="23"/>
          <w:szCs w:val="23"/>
          <w:lang w:val="en-GB"/>
        </w:rPr>
        <w:t>solving</w:t>
      </w:r>
      <w:r w:rsidR="00392CF3" w:rsidRPr="00C92FD1">
        <w:rPr>
          <w:rFonts w:ascii="Times New Roman" w:hAnsi="Times New Roman" w:cs="Times New Roman"/>
          <w:bCs/>
          <w:iCs/>
          <w:sz w:val="23"/>
          <w:szCs w:val="23"/>
          <w:lang w:val="en-GB"/>
        </w:rPr>
        <w:t xml:space="preserve"> </w:t>
      </w:r>
      <w:proofErr w:type="spellStart"/>
      <w:proofErr w:type="gramStart"/>
      <w:r w:rsidR="00392CF3" w:rsidRPr="00C92FD1">
        <w:rPr>
          <w:rFonts w:ascii="Times New Roman" w:hAnsi="Times New Roman" w:cs="Times New Roman"/>
          <w:bCs/>
          <w:iCs/>
          <w:sz w:val="23"/>
          <w:szCs w:val="23"/>
          <w:lang w:val="en-GB"/>
        </w:rPr>
        <w:t>Eq.s</w:t>
      </w:r>
      <w:proofErr w:type="spellEnd"/>
      <w:proofErr w:type="gramEnd"/>
      <w:r w:rsidR="00392CF3" w:rsidRPr="00C92FD1">
        <w:rPr>
          <w:rFonts w:ascii="Times New Roman" w:hAnsi="Times New Roman" w:cs="Times New Roman"/>
          <w:bCs/>
          <w:iCs/>
          <w:sz w:val="23"/>
          <w:szCs w:val="23"/>
          <w:lang w:val="en-GB"/>
        </w:rPr>
        <w:t xml:space="preserve"> </w:t>
      </w:r>
      <w:r w:rsidR="00C30D0B" w:rsidRPr="00C92FD1">
        <w:rPr>
          <w:rFonts w:ascii="Times New Roman" w:hAnsi="Times New Roman" w:cs="Times New Roman"/>
          <w:bCs/>
          <w:iCs/>
          <w:sz w:val="23"/>
          <w:szCs w:val="23"/>
          <w:lang w:val="en-GB"/>
        </w:rPr>
        <w:t xml:space="preserve">(6.3), </w:t>
      </w:r>
      <w:r w:rsidR="00392CF3" w:rsidRPr="00C92FD1">
        <w:rPr>
          <w:rFonts w:ascii="Times New Roman" w:hAnsi="Times New Roman" w:cs="Times New Roman"/>
          <w:bCs/>
          <w:iCs/>
          <w:sz w:val="23"/>
          <w:szCs w:val="23"/>
          <w:lang w:val="en-GB"/>
        </w:rPr>
        <w:t>(8) and (10)</w:t>
      </w:r>
      <w:r w:rsidR="00316D5E" w:rsidRPr="00C92FD1">
        <w:rPr>
          <w:rFonts w:ascii="Times New Roman" w:hAnsi="Times New Roman" w:cs="Times New Roman"/>
          <w:bCs/>
          <w:iCs/>
          <w:sz w:val="23"/>
          <w:szCs w:val="23"/>
          <w:lang w:val="en-GB"/>
        </w:rPr>
        <w:t xml:space="preserve"> together</w:t>
      </w:r>
      <w:r w:rsidR="00E24449" w:rsidRPr="00C92FD1">
        <w:rPr>
          <w:rFonts w:ascii="Times New Roman" w:hAnsi="Times New Roman" w:cs="Times New Roman"/>
          <w:bCs/>
          <w:iCs/>
          <w:sz w:val="23"/>
          <w:szCs w:val="23"/>
          <w:lang w:val="en-GB"/>
        </w:rPr>
        <w:t>,</w:t>
      </w:r>
      <w:r w:rsidR="00316D5E" w:rsidRPr="00C92FD1">
        <w:rPr>
          <w:rFonts w:ascii="Times New Roman" w:hAnsi="Times New Roman" w:cs="Times New Roman"/>
          <w:bCs/>
          <w:iCs/>
          <w:sz w:val="23"/>
          <w:szCs w:val="23"/>
          <w:lang w:val="en-GB"/>
        </w:rPr>
        <w:t xml:space="preserve"> </w:t>
      </w:r>
      <w:r w:rsidR="00E24449" w:rsidRPr="00C92FD1">
        <w:rPr>
          <w:rFonts w:ascii="Times New Roman" w:hAnsi="Times New Roman" w:cs="Times New Roman"/>
          <w:bCs/>
          <w:iCs/>
          <w:sz w:val="23"/>
          <w:szCs w:val="23"/>
          <w:lang w:val="en-GB"/>
        </w:rPr>
        <w:t xml:space="preserve">then by </w:t>
      </w:r>
      <w:r w:rsidR="00316D5E" w:rsidRPr="00C92FD1">
        <w:rPr>
          <w:rFonts w:ascii="Times New Roman" w:hAnsi="Times New Roman" w:cs="Times New Roman"/>
          <w:bCs/>
          <w:iCs/>
          <w:sz w:val="23"/>
          <w:szCs w:val="23"/>
          <w:lang w:val="en-GB"/>
        </w:rPr>
        <w:t>substituting</w:t>
      </w:r>
      <w:r w:rsidR="00384703" w:rsidRPr="00C92FD1">
        <w:rPr>
          <w:rFonts w:ascii="Times New Roman" w:hAnsi="Times New Roman" w:cs="Times New Roman"/>
          <w:bCs/>
          <w:iCs/>
          <w:sz w:val="23"/>
          <w:szCs w:val="23"/>
          <w:lang w:val="en-GB"/>
        </w:rPr>
        <w:t xml:space="preserve"> from Eq. (17) and using</w:t>
      </w:r>
      <w:r w:rsidR="00316D5E" w:rsidRPr="00C92FD1">
        <w:rPr>
          <w:rFonts w:ascii="Times New Roman" w:hAnsi="Times New Roman" w:cs="Times New Roman"/>
          <w:bCs/>
          <w:iCs/>
          <w:sz w:val="23"/>
          <w:szCs w:val="23"/>
          <w:lang w:val="en-GB"/>
        </w:rPr>
        <w:t xml:space="preserve"> the parameter values mentioned above, </w:t>
      </w:r>
      <w:r w:rsidR="005E3B06" w:rsidRPr="00C92FD1">
        <w:rPr>
          <w:rFonts w:ascii="Times New Roman" w:hAnsi="Times New Roman" w:cs="Times New Roman"/>
          <w:bCs/>
          <w:iCs/>
          <w:sz w:val="23"/>
          <w:szCs w:val="23"/>
          <w:lang w:val="en-GB"/>
        </w:rPr>
        <w:t xml:space="preserve">we obtain </w:t>
      </w:r>
      <w:r w:rsidR="00AC3054" w:rsidRPr="00C92FD1">
        <w:rPr>
          <w:rFonts w:ascii="Times New Roman" w:hAnsi="Times New Roman" w:cs="Times New Roman"/>
          <w:bCs/>
          <w:iCs/>
          <w:sz w:val="23"/>
          <w:szCs w:val="23"/>
          <w:lang w:val="en-GB"/>
        </w:rPr>
        <w:t xml:space="preserve">the </w:t>
      </w:r>
      <w:r w:rsidR="00E65268" w:rsidRPr="00C92FD1">
        <w:rPr>
          <w:rFonts w:ascii="Times New Roman" w:hAnsi="Times New Roman" w:cs="Times New Roman"/>
          <w:bCs/>
          <w:iCs/>
          <w:sz w:val="23"/>
          <w:szCs w:val="23"/>
          <w:lang w:val="en-GB"/>
        </w:rPr>
        <w:t xml:space="preserve">upward sloping relationship between the socially optimal rate of tax and </w:t>
      </w:r>
      <m:oMath>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σ</m:t>
            </m:r>
          </m:e>
          <m:sub>
            <m:r>
              <w:rPr>
                <w:rFonts w:ascii="Cambria Math" w:hAnsi="Cambria Math" w:cs="Times New Roman"/>
                <w:sz w:val="23"/>
                <w:szCs w:val="23"/>
                <w:lang w:val="en-GB"/>
              </w:rPr>
              <m:t>θ</m:t>
            </m:r>
          </m:sub>
        </m:sSub>
      </m:oMath>
      <w:r w:rsidR="00E65268" w:rsidRPr="00C92FD1">
        <w:rPr>
          <w:rFonts w:ascii="Times New Roman" w:hAnsi="Times New Roman" w:cs="Times New Roman"/>
          <w:bCs/>
          <w:iCs/>
          <w:sz w:val="23"/>
          <w:szCs w:val="23"/>
          <w:lang w:val="en-GB"/>
        </w:rPr>
        <w:t xml:space="preserve">. </w:t>
      </w:r>
      <w:r w:rsidR="000E3308" w:rsidRPr="00C92FD1">
        <w:rPr>
          <w:rFonts w:ascii="Times New Roman" w:hAnsi="Times New Roman" w:cs="Times New Roman"/>
          <w:bCs/>
          <w:iCs/>
          <w:sz w:val="23"/>
          <w:szCs w:val="23"/>
          <w:lang w:val="en-GB"/>
        </w:rPr>
        <w:t xml:space="preserve">However, </w:t>
      </w:r>
      <w:r w:rsidR="00707A4A" w:rsidRPr="00C92FD1">
        <w:rPr>
          <w:rFonts w:ascii="Times New Roman" w:hAnsi="Times New Roman" w:cs="Times New Roman"/>
          <w:bCs/>
          <w:iCs/>
          <w:sz w:val="23"/>
          <w:szCs w:val="23"/>
          <w:lang w:val="en-GB"/>
        </w:rPr>
        <w:t xml:space="preserve">the rate of increase in </w:t>
      </w:r>
      <m:oMath>
        <m:sSup>
          <m:sSupPr>
            <m:ctrlPr>
              <w:rPr>
                <w:rFonts w:ascii="Cambria Math" w:hAnsi="Cambria Math" w:cs="Times New Roman"/>
                <w:bCs/>
                <w:i/>
                <w:iCs/>
                <w:sz w:val="23"/>
                <w:szCs w:val="23"/>
                <w:lang w:val="en-GB"/>
              </w:rPr>
            </m:ctrlPr>
          </m:sSupPr>
          <m:e>
            <m:r>
              <w:rPr>
                <w:rFonts w:ascii="Cambria Math" w:hAnsi="Cambria Math" w:cs="Times New Roman"/>
                <w:sz w:val="23"/>
                <w:szCs w:val="23"/>
                <w:lang w:val="en-GB"/>
              </w:rPr>
              <m:t>τ</m:t>
            </m:r>
          </m:e>
          <m:sup>
            <m:r>
              <w:rPr>
                <w:rFonts w:ascii="Cambria Math" w:hAnsi="Cambria Math" w:cs="Times New Roman"/>
                <w:sz w:val="23"/>
                <w:szCs w:val="23"/>
                <w:lang w:val="en-GB"/>
              </w:rPr>
              <m:t>*</m:t>
            </m:r>
          </m:sup>
        </m:sSup>
      </m:oMath>
      <w:r w:rsidR="003E5EE4" w:rsidRPr="00C92FD1">
        <w:rPr>
          <w:rFonts w:ascii="Times New Roman" w:hAnsi="Times New Roman" w:cs="Times New Roman"/>
          <w:bCs/>
          <w:iCs/>
          <w:sz w:val="23"/>
          <w:szCs w:val="23"/>
          <w:lang w:val="en-GB"/>
        </w:rPr>
        <w:t>, as</w:t>
      </w:r>
      <w:r w:rsidR="007F510F" w:rsidRPr="00C92FD1">
        <w:rPr>
          <w:rFonts w:ascii="Times New Roman" w:hAnsi="Times New Roman" w:cs="Times New Roman"/>
          <w:bCs/>
          <w:iCs/>
          <w:sz w:val="23"/>
          <w:szCs w:val="23"/>
          <w:lang w:val="en-GB"/>
        </w:rPr>
        <w:t xml:space="preserve"> </w:t>
      </w:r>
      <m:oMath>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σ</m:t>
            </m:r>
          </m:e>
          <m:sub>
            <m:r>
              <w:rPr>
                <w:rFonts w:ascii="Cambria Math" w:hAnsi="Cambria Math" w:cs="Times New Roman"/>
                <w:sz w:val="23"/>
                <w:szCs w:val="23"/>
                <w:lang w:val="en-GB"/>
              </w:rPr>
              <m:t>θ</m:t>
            </m:r>
          </m:sub>
        </m:sSub>
      </m:oMath>
      <w:r w:rsidR="007F510F" w:rsidRPr="00C92FD1">
        <w:rPr>
          <w:rFonts w:ascii="Times New Roman" w:hAnsi="Times New Roman" w:cs="Times New Roman"/>
          <w:bCs/>
          <w:iCs/>
          <w:sz w:val="23"/>
          <w:szCs w:val="23"/>
          <w:lang w:val="en-GB"/>
        </w:rPr>
        <w:t xml:space="preserve"> increases, is not constant. This is because </w:t>
      </w:r>
      <w:r w:rsidR="00843A87" w:rsidRPr="00C92FD1">
        <w:rPr>
          <w:rFonts w:ascii="Times New Roman" w:hAnsi="Times New Roman" w:cs="Times New Roman"/>
          <w:bCs/>
          <w:iCs/>
          <w:sz w:val="23"/>
          <w:szCs w:val="23"/>
          <w:lang w:val="en-GB"/>
        </w:rPr>
        <w:t xml:space="preserve">as </w:t>
      </w:r>
      <w:r w:rsidR="00FC03C9" w:rsidRPr="00C92FD1">
        <w:rPr>
          <w:rFonts w:ascii="Times New Roman" w:hAnsi="Times New Roman" w:cs="Times New Roman"/>
          <w:bCs/>
          <w:iCs/>
          <w:sz w:val="23"/>
          <w:szCs w:val="23"/>
          <w:lang w:val="en-GB"/>
        </w:rPr>
        <w:t xml:space="preserve">the market risk of product A increases, </w:t>
      </w:r>
      <w:r w:rsidR="000A0E7B" w:rsidRPr="00C92FD1">
        <w:rPr>
          <w:rFonts w:ascii="Times New Roman" w:hAnsi="Times New Roman" w:cs="Times New Roman"/>
          <w:bCs/>
          <w:iCs/>
          <w:sz w:val="23"/>
          <w:szCs w:val="23"/>
          <w:lang w:val="en-GB"/>
        </w:rPr>
        <w:t xml:space="preserve">difference in </w:t>
      </w:r>
      <w:r w:rsidR="007A0B3B" w:rsidRPr="00C92FD1">
        <w:rPr>
          <w:rFonts w:ascii="Times New Roman" w:hAnsi="Times New Roman" w:cs="Times New Roman"/>
          <w:bCs/>
          <w:iCs/>
          <w:sz w:val="23"/>
          <w:szCs w:val="23"/>
          <w:lang w:val="en-GB"/>
        </w:rPr>
        <w:t xml:space="preserve">the </w:t>
      </w:r>
      <w:r w:rsidR="00D56238" w:rsidRPr="00C92FD1">
        <w:rPr>
          <w:rFonts w:ascii="Times New Roman" w:hAnsi="Times New Roman" w:cs="Times New Roman"/>
          <w:bCs/>
          <w:iCs/>
          <w:sz w:val="23"/>
          <w:szCs w:val="23"/>
          <w:lang w:val="en-GB"/>
        </w:rPr>
        <w:t>respon</w:t>
      </w:r>
      <w:r w:rsidR="000A0E7B" w:rsidRPr="00C92FD1">
        <w:rPr>
          <w:rFonts w:ascii="Times New Roman" w:hAnsi="Times New Roman" w:cs="Times New Roman"/>
          <w:bCs/>
          <w:iCs/>
          <w:sz w:val="23"/>
          <w:szCs w:val="23"/>
          <w:lang w:val="en-GB"/>
        </w:rPr>
        <w:t>se of</w:t>
      </w:r>
      <w:r w:rsidR="004B163B" w:rsidRPr="00C92FD1">
        <w:rPr>
          <w:rFonts w:ascii="Times New Roman" w:hAnsi="Times New Roman" w:cs="Times New Roman"/>
          <w:bCs/>
          <w:iCs/>
          <w:sz w:val="23"/>
          <w:szCs w:val="23"/>
          <w:lang w:val="en-GB"/>
        </w:rPr>
        <w:t xml:space="preserve"> </w:t>
      </w:r>
      <w:r w:rsidR="00706BA4" w:rsidRPr="00C92FD1">
        <w:rPr>
          <w:rFonts w:ascii="Times New Roman" w:hAnsi="Times New Roman" w:cs="Times New Roman"/>
          <w:bCs/>
          <w:iCs/>
          <w:sz w:val="23"/>
          <w:szCs w:val="23"/>
          <w:lang w:val="en-GB"/>
        </w:rPr>
        <w:t xml:space="preserve">the relative risk-taking </w:t>
      </w:r>
      <w:r w:rsidR="00A25A7F" w:rsidRPr="00C92FD1">
        <w:rPr>
          <w:rFonts w:ascii="Times New Roman" w:hAnsi="Times New Roman" w:cs="Times New Roman"/>
          <w:bCs/>
          <w:iCs/>
          <w:sz w:val="23"/>
          <w:szCs w:val="23"/>
          <w:lang w:val="en-GB"/>
        </w:rPr>
        <w:t xml:space="preserve">(i.e., in </w:t>
      </w:r>
      <m:oMath>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S</m:t>
            </m:r>
          </m:e>
          <m:sub>
            <m:r>
              <w:rPr>
                <w:rFonts w:ascii="Cambria Math" w:hAnsi="Cambria Math" w:cs="Times New Roman"/>
                <w:sz w:val="23"/>
                <w:szCs w:val="23"/>
                <w:lang w:val="en-GB"/>
              </w:rPr>
              <m:t>v</m:t>
            </m:r>
          </m:sub>
        </m:sSub>
      </m:oMath>
      <w:r w:rsidR="00626863" w:rsidRPr="00C92FD1">
        <w:rPr>
          <w:rFonts w:ascii="Times New Roman" w:hAnsi="Times New Roman" w:cs="Times New Roman"/>
          <w:bCs/>
          <w:iCs/>
          <w:sz w:val="23"/>
          <w:szCs w:val="23"/>
          <w:lang w:val="en-GB"/>
        </w:rPr>
        <w:t xml:space="preserve">) </w:t>
      </w:r>
      <w:r w:rsidR="000A0E7B" w:rsidRPr="00C92FD1">
        <w:rPr>
          <w:rFonts w:ascii="Times New Roman" w:hAnsi="Times New Roman" w:cs="Times New Roman"/>
          <w:bCs/>
          <w:iCs/>
          <w:sz w:val="23"/>
          <w:szCs w:val="23"/>
          <w:lang w:val="en-GB"/>
        </w:rPr>
        <w:t xml:space="preserve">and in </w:t>
      </w:r>
      <w:r w:rsidR="007A0B3B" w:rsidRPr="00C92FD1">
        <w:rPr>
          <w:rFonts w:ascii="Times New Roman" w:hAnsi="Times New Roman" w:cs="Times New Roman"/>
          <w:bCs/>
          <w:iCs/>
          <w:sz w:val="23"/>
          <w:szCs w:val="23"/>
          <w:lang w:val="en-GB"/>
        </w:rPr>
        <w:t xml:space="preserve">the </w:t>
      </w:r>
      <w:r w:rsidR="00344BDF" w:rsidRPr="00C92FD1">
        <w:rPr>
          <w:rFonts w:ascii="Times New Roman" w:hAnsi="Times New Roman" w:cs="Times New Roman"/>
          <w:bCs/>
          <w:iCs/>
          <w:sz w:val="23"/>
          <w:szCs w:val="23"/>
          <w:lang w:val="en-GB"/>
        </w:rPr>
        <w:t>response of the</w:t>
      </w:r>
      <w:r w:rsidR="000A0E7B" w:rsidRPr="00C92FD1">
        <w:rPr>
          <w:rFonts w:ascii="Times New Roman" w:hAnsi="Times New Roman" w:cs="Times New Roman"/>
          <w:bCs/>
          <w:iCs/>
          <w:sz w:val="23"/>
          <w:szCs w:val="23"/>
          <w:lang w:val="en-GB"/>
        </w:rPr>
        <w:t xml:space="preserve"> </w:t>
      </w:r>
      <w:r w:rsidR="00DD0A05" w:rsidRPr="00C92FD1">
        <w:rPr>
          <w:rFonts w:ascii="Times New Roman" w:hAnsi="Times New Roman" w:cs="Times New Roman"/>
          <w:bCs/>
          <w:iCs/>
          <w:sz w:val="23"/>
          <w:szCs w:val="23"/>
          <w:lang w:val="en-GB"/>
        </w:rPr>
        <w:t xml:space="preserve">efficiency frontier of </w:t>
      </w:r>
      <w:r w:rsidR="00344BDF" w:rsidRPr="00C92FD1">
        <w:rPr>
          <w:rFonts w:ascii="Times New Roman" w:hAnsi="Times New Roman" w:cs="Times New Roman"/>
          <w:bCs/>
          <w:iCs/>
          <w:sz w:val="23"/>
          <w:szCs w:val="23"/>
          <w:lang w:val="en-GB"/>
        </w:rPr>
        <w:t>socially optimal tax</w:t>
      </w:r>
      <w:r w:rsidR="00DD0A05" w:rsidRPr="00C92FD1">
        <w:rPr>
          <w:rFonts w:ascii="Times New Roman" w:hAnsi="Times New Roman" w:cs="Times New Roman"/>
          <w:bCs/>
          <w:iCs/>
          <w:sz w:val="23"/>
          <w:szCs w:val="23"/>
          <w:lang w:val="en-GB"/>
        </w:rPr>
        <w:t xml:space="preserve"> (as defined in </w:t>
      </w:r>
      <w:r w:rsidR="00E9547F" w:rsidRPr="00C92FD1">
        <w:rPr>
          <w:rFonts w:ascii="Times New Roman" w:hAnsi="Times New Roman" w:cs="Times New Roman"/>
          <w:bCs/>
          <w:iCs/>
          <w:sz w:val="23"/>
          <w:szCs w:val="23"/>
          <w:lang w:val="en-GB"/>
        </w:rPr>
        <w:t xml:space="preserve">(8.1)) </w:t>
      </w:r>
      <w:r w:rsidR="00A25A7F" w:rsidRPr="00C92FD1">
        <w:rPr>
          <w:rFonts w:ascii="Times New Roman" w:hAnsi="Times New Roman" w:cs="Times New Roman"/>
          <w:bCs/>
          <w:iCs/>
          <w:sz w:val="23"/>
          <w:szCs w:val="23"/>
          <w:lang w:val="en-GB"/>
        </w:rPr>
        <w:t xml:space="preserve">can </w:t>
      </w:r>
      <w:r w:rsidR="00626863" w:rsidRPr="00C92FD1">
        <w:rPr>
          <w:rFonts w:ascii="Times New Roman" w:hAnsi="Times New Roman" w:cs="Times New Roman"/>
          <w:bCs/>
          <w:iCs/>
          <w:sz w:val="23"/>
          <w:szCs w:val="23"/>
          <w:lang w:val="en-GB"/>
        </w:rPr>
        <w:t xml:space="preserve">be </w:t>
      </w:r>
      <w:r w:rsidR="00A3673C" w:rsidRPr="00C92FD1">
        <w:rPr>
          <w:rFonts w:ascii="Times New Roman" w:hAnsi="Times New Roman" w:cs="Times New Roman"/>
          <w:bCs/>
          <w:iCs/>
          <w:sz w:val="23"/>
          <w:szCs w:val="23"/>
          <w:lang w:val="en-GB"/>
        </w:rPr>
        <w:t>higher or lower</w:t>
      </w:r>
      <w:r w:rsidR="00344DBC" w:rsidRPr="00C92FD1">
        <w:rPr>
          <w:rFonts w:ascii="Times New Roman" w:hAnsi="Times New Roman" w:cs="Times New Roman"/>
          <w:bCs/>
          <w:iCs/>
          <w:sz w:val="23"/>
          <w:szCs w:val="23"/>
          <w:lang w:val="en-GB"/>
        </w:rPr>
        <w:t xml:space="preserve">. </w:t>
      </w:r>
      <w:r w:rsidR="00403288" w:rsidRPr="00C92FD1">
        <w:rPr>
          <w:rFonts w:ascii="Times New Roman" w:hAnsi="Times New Roman" w:cs="Times New Roman"/>
          <w:bCs/>
          <w:iCs/>
          <w:sz w:val="23"/>
          <w:szCs w:val="23"/>
          <w:lang w:val="en-GB"/>
        </w:rPr>
        <w:t xml:space="preserve">In other words, while the increase in </w:t>
      </w:r>
      <m:oMath>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σ</m:t>
            </m:r>
          </m:e>
          <m:sub>
            <m:r>
              <w:rPr>
                <w:rFonts w:ascii="Cambria Math" w:hAnsi="Cambria Math" w:cs="Times New Roman"/>
                <w:sz w:val="23"/>
                <w:szCs w:val="23"/>
                <w:lang w:val="en-GB"/>
              </w:rPr>
              <m:t>θ</m:t>
            </m:r>
          </m:sub>
        </m:sSub>
      </m:oMath>
      <w:r w:rsidR="00403288" w:rsidRPr="00C92FD1">
        <w:rPr>
          <w:rFonts w:ascii="Times New Roman" w:hAnsi="Times New Roman" w:cs="Times New Roman"/>
          <w:bCs/>
          <w:iCs/>
          <w:sz w:val="23"/>
          <w:szCs w:val="23"/>
          <w:lang w:val="en-GB"/>
        </w:rPr>
        <w:t xml:space="preserve"> </w:t>
      </w:r>
      <w:r w:rsidR="003F7F0B" w:rsidRPr="00C92FD1">
        <w:rPr>
          <w:rFonts w:ascii="Times New Roman" w:hAnsi="Times New Roman" w:cs="Times New Roman"/>
          <w:bCs/>
          <w:iCs/>
          <w:sz w:val="23"/>
          <w:szCs w:val="23"/>
          <w:lang w:val="en-GB"/>
        </w:rPr>
        <w:t xml:space="preserve">disincentivises </w:t>
      </w:r>
      <w:r w:rsidR="001550D6" w:rsidRPr="00C92FD1">
        <w:rPr>
          <w:rFonts w:ascii="Times New Roman" w:hAnsi="Times New Roman" w:cs="Times New Roman"/>
          <w:bCs/>
          <w:iCs/>
          <w:sz w:val="23"/>
          <w:szCs w:val="23"/>
          <w:lang w:val="en-GB"/>
        </w:rPr>
        <w:t xml:space="preserve">potential suppliers from sustainable practices, </w:t>
      </w:r>
      <w:r w:rsidR="00B65BEA" w:rsidRPr="00C92FD1">
        <w:rPr>
          <w:rFonts w:ascii="Times New Roman" w:hAnsi="Times New Roman" w:cs="Times New Roman"/>
          <w:bCs/>
          <w:iCs/>
          <w:sz w:val="23"/>
          <w:szCs w:val="23"/>
          <w:lang w:val="en-GB"/>
        </w:rPr>
        <w:t xml:space="preserve">this also </w:t>
      </w:r>
      <w:r w:rsidR="00300F8A" w:rsidRPr="00C92FD1">
        <w:rPr>
          <w:rFonts w:ascii="Times New Roman" w:hAnsi="Times New Roman" w:cs="Times New Roman"/>
          <w:bCs/>
          <w:iCs/>
          <w:sz w:val="23"/>
          <w:szCs w:val="23"/>
          <w:lang w:val="en-GB"/>
        </w:rPr>
        <w:t xml:space="preserve">prevents </w:t>
      </w:r>
      <w:r w:rsidR="00BF3365" w:rsidRPr="00C92FD1">
        <w:rPr>
          <w:rFonts w:ascii="Times New Roman" w:hAnsi="Times New Roman" w:cs="Times New Roman"/>
          <w:bCs/>
          <w:iCs/>
          <w:sz w:val="23"/>
          <w:szCs w:val="23"/>
          <w:lang w:val="en-GB"/>
        </w:rPr>
        <w:t xml:space="preserve">the supplier from grabbing any </w:t>
      </w:r>
      <w:r w:rsidR="00300F8A" w:rsidRPr="00C92FD1">
        <w:rPr>
          <w:rFonts w:ascii="Times New Roman" w:hAnsi="Times New Roman" w:cs="Times New Roman"/>
          <w:bCs/>
          <w:iCs/>
          <w:sz w:val="23"/>
          <w:szCs w:val="23"/>
          <w:lang w:val="en-GB"/>
        </w:rPr>
        <w:t xml:space="preserve">potential future gain </w:t>
      </w:r>
      <w:r w:rsidR="00990D38" w:rsidRPr="00C92FD1">
        <w:rPr>
          <w:rFonts w:ascii="Times New Roman" w:hAnsi="Times New Roman" w:cs="Times New Roman"/>
          <w:bCs/>
          <w:iCs/>
          <w:sz w:val="23"/>
          <w:szCs w:val="23"/>
          <w:lang w:val="en-GB"/>
        </w:rPr>
        <w:t>from sustainable practices</w:t>
      </w:r>
      <w:r w:rsidR="00BF3365" w:rsidRPr="00C92FD1">
        <w:rPr>
          <w:rFonts w:ascii="Times New Roman" w:hAnsi="Times New Roman" w:cs="Times New Roman"/>
          <w:bCs/>
          <w:iCs/>
          <w:sz w:val="23"/>
          <w:szCs w:val="23"/>
          <w:lang w:val="en-GB"/>
        </w:rPr>
        <w:t xml:space="preserve">. Hence, </w:t>
      </w:r>
      <w:r w:rsidR="00703350" w:rsidRPr="00C92FD1">
        <w:rPr>
          <w:rFonts w:ascii="Times New Roman" w:hAnsi="Times New Roman" w:cs="Times New Roman"/>
          <w:bCs/>
          <w:iCs/>
          <w:sz w:val="23"/>
          <w:szCs w:val="23"/>
          <w:lang w:val="en-GB"/>
        </w:rPr>
        <w:t xml:space="preserve">the social planner needs to increase the optimal tax </w:t>
      </w:r>
      <w:r w:rsidR="00227C94" w:rsidRPr="00C92FD1">
        <w:rPr>
          <w:rFonts w:ascii="Times New Roman" w:hAnsi="Times New Roman" w:cs="Times New Roman"/>
          <w:bCs/>
          <w:iCs/>
          <w:sz w:val="23"/>
          <w:szCs w:val="23"/>
          <w:lang w:val="en-GB"/>
        </w:rPr>
        <w:t>at variable rates commensurate with the increase in</w:t>
      </w:r>
      <w:r w:rsidR="00CC62DF" w:rsidRPr="00C92FD1">
        <w:rPr>
          <w:rFonts w:ascii="Times New Roman" w:hAnsi="Times New Roman" w:cs="Times New Roman"/>
          <w:bCs/>
          <w:iCs/>
          <w:sz w:val="23"/>
          <w:szCs w:val="23"/>
          <w:lang w:val="en-GB"/>
        </w:rPr>
        <w:t xml:space="preserve"> </w:t>
      </w:r>
      <m:oMath>
        <m:sSub>
          <m:sSubPr>
            <m:ctrlPr>
              <w:rPr>
                <w:rFonts w:ascii="Cambria Math" w:hAnsi="Cambria Math" w:cs="Times New Roman"/>
                <w:bCs/>
                <w:i/>
                <w:iCs/>
                <w:sz w:val="23"/>
                <w:szCs w:val="23"/>
                <w:lang w:val="en-GB"/>
              </w:rPr>
            </m:ctrlPr>
          </m:sSubPr>
          <m:e>
            <m:r>
              <w:rPr>
                <w:rFonts w:ascii="Cambria Math" w:hAnsi="Cambria Math" w:cs="Times New Roman"/>
                <w:sz w:val="23"/>
                <w:szCs w:val="23"/>
                <w:lang w:val="en-GB"/>
              </w:rPr>
              <m:t>σ</m:t>
            </m:r>
          </m:e>
          <m:sub>
            <m:r>
              <w:rPr>
                <w:rFonts w:ascii="Cambria Math" w:hAnsi="Cambria Math" w:cs="Times New Roman"/>
                <w:sz w:val="23"/>
                <w:szCs w:val="23"/>
                <w:lang w:val="en-GB"/>
              </w:rPr>
              <m:t>θ</m:t>
            </m:r>
          </m:sub>
        </m:sSub>
      </m:oMath>
      <w:r w:rsidR="00227C94" w:rsidRPr="00C92FD1">
        <w:rPr>
          <w:rFonts w:ascii="Times New Roman" w:hAnsi="Times New Roman" w:cs="Times New Roman"/>
          <w:bCs/>
          <w:iCs/>
          <w:sz w:val="23"/>
          <w:szCs w:val="23"/>
          <w:lang w:val="en-GB"/>
        </w:rPr>
        <w:t xml:space="preserve"> </w:t>
      </w:r>
      <w:r w:rsidR="00CC62DF" w:rsidRPr="00C92FD1">
        <w:rPr>
          <w:rFonts w:ascii="Times New Roman" w:hAnsi="Times New Roman" w:cs="Times New Roman"/>
          <w:bCs/>
          <w:iCs/>
          <w:sz w:val="23"/>
          <w:szCs w:val="23"/>
          <w:lang w:val="en-GB"/>
        </w:rPr>
        <w:t>to</w:t>
      </w:r>
      <w:r w:rsidR="00703350" w:rsidRPr="00C92FD1">
        <w:rPr>
          <w:rFonts w:ascii="Times New Roman" w:hAnsi="Times New Roman" w:cs="Times New Roman"/>
          <w:bCs/>
          <w:iCs/>
          <w:sz w:val="23"/>
          <w:szCs w:val="23"/>
          <w:lang w:val="en-GB"/>
        </w:rPr>
        <w:t xml:space="preserve"> reduce the opportunity cost of doing sustainable practices</w:t>
      </w:r>
      <w:r w:rsidR="00227C94" w:rsidRPr="00C92FD1">
        <w:rPr>
          <w:rFonts w:ascii="Times New Roman" w:hAnsi="Times New Roman" w:cs="Times New Roman"/>
          <w:bCs/>
          <w:iCs/>
          <w:sz w:val="23"/>
          <w:szCs w:val="23"/>
          <w:lang w:val="en-GB"/>
        </w:rPr>
        <w:t>.</w:t>
      </w:r>
      <w:r w:rsidR="007C3586" w:rsidRPr="00C92FD1">
        <w:rPr>
          <w:rFonts w:ascii="Times New Roman" w:hAnsi="Times New Roman" w:cs="Times New Roman"/>
          <w:bCs/>
          <w:iCs/>
          <w:sz w:val="23"/>
          <w:szCs w:val="23"/>
          <w:lang w:val="en-GB"/>
        </w:rPr>
        <w:t xml:space="preserve"> This </w:t>
      </w:r>
      <w:r w:rsidR="00852717" w:rsidRPr="00C92FD1">
        <w:rPr>
          <w:rFonts w:ascii="Times New Roman" w:hAnsi="Times New Roman" w:cs="Times New Roman"/>
          <w:bCs/>
          <w:iCs/>
          <w:sz w:val="23"/>
          <w:szCs w:val="23"/>
          <w:lang w:val="en-GB"/>
        </w:rPr>
        <w:t xml:space="preserve">is evident in Fig. 2, which </w:t>
      </w:r>
      <w:r w:rsidR="007C3586" w:rsidRPr="00C92FD1">
        <w:rPr>
          <w:rFonts w:ascii="Times New Roman" w:hAnsi="Times New Roman" w:cs="Times New Roman"/>
          <w:bCs/>
          <w:iCs/>
          <w:sz w:val="23"/>
          <w:szCs w:val="23"/>
          <w:lang w:val="en-GB"/>
        </w:rPr>
        <w:t>confirms our second proposition (Proposition 2).</w:t>
      </w:r>
    </w:p>
    <w:p w14:paraId="7F87A3C9" w14:textId="277343BE" w:rsidR="00561E4B" w:rsidRPr="00C92FD1" w:rsidRDefault="003350EA" w:rsidP="00852717">
      <w:pPr>
        <w:pStyle w:val="NoSpacing"/>
        <w:jc w:val="center"/>
        <w:rPr>
          <w:lang w:val="en-GB"/>
        </w:rPr>
      </w:pPr>
      <w:r w:rsidRPr="00C92FD1">
        <w:rPr>
          <w:lang w:val="en-GB"/>
        </w:rPr>
        <w:t xml:space="preserve">Fig. 2: Relationship between </w:t>
      </w:r>
      <m:oMath>
        <m:sSup>
          <m:sSupPr>
            <m:ctrlPr>
              <w:rPr>
                <w:rFonts w:ascii="Cambria Math" w:hAnsi="Cambria Math"/>
                <w:i/>
                <w:lang w:val="en-GB"/>
              </w:rPr>
            </m:ctrlPr>
          </m:sSupPr>
          <m:e>
            <m:r>
              <w:rPr>
                <w:rFonts w:ascii="Cambria Math" w:hAnsi="Cambria Math"/>
                <w:lang w:val="en-GB"/>
              </w:rPr>
              <m:t>τ</m:t>
            </m:r>
          </m:e>
          <m:sup>
            <m:r>
              <w:rPr>
                <w:rFonts w:ascii="Cambria Math" w:hAnsi="Cambria Math"/>
                <w:lang w:val="en-GB"/>
              </w:rPr>
              <m:t>*</m:t>
            </m:r>
          </m:sup>
        </m:sSup>
      </m:oMath>
      <w:r w:rsidRPr="00C92FD1">
        <w:rPr>
          <w:lang w:val="en-GB"/>
        </w:rPr>
        <w:t xml:space="preserve"> and </w:t>
      </w:r>
      <m:oMath>
        <m:sSub>
          <m:sSubPr>
            <m:ctrlPr>
              <w:rPr>
                <w:rFonts w:ascii="Cambria Math" w:hAnsi="Cambria Math"/>
                <w:i/>
                <w:lang w:val="en-GB"/>
              </w:rPr>
            </m:ctrlPr>
          </m:sSubPr>
          <m:e>
            <m:r>
              <w:rPr>
                <w:rFonts w:ascii="Cambria Math" w:hAnsi="Cambria Math"/>
                <w:lang w:val="en-GB"/>
              </w:rPr>
              <m:t>σ</m:t>
            </m:r>
          </m:e>
          <m:sub>
            <m:r>
              <w:rPr>
                <w:rFonts w:ascii="Cambria Math" w:hAnsi="Cambria Math"/>
                <w:lang w:val="en-GB"/>
              </w:rPr>
              <m:t>θ</m:t>
            </m:r>
          </m:sub>
        </m:sSub>
      </m:oMath>
    </w:p>
    <w:p w14:paraId="5A033476" w14:textId="249FF47E" w:rsidR="000D6BC6" w:rsidRPr="00C92FD1" w:rsidRDefault="00B15939" w:rsidP="003350EA">
      <w:pPr>
        <w:pStyle w:val="Default"/>
        <w:spacing w:before="240" w:after="240" w:line="360" w:lineRule="auto"/>
        <w:jc w:val="center"/>
        <w:rPr>
          <w:rFonts w:ascii="Times New Roman" w:hAnsi="Times New Roman" w:cs="Times New Roman"/>
          <w:bCs/>
          <w:iCs/>
          <w:sz w:val="23"/>
          <w:szCs w:val="23"/>
          <w:lang w:val="en-GB"/>
        </w:rPr>
      </w:pPr>
      <w:r w:rsidRPr="00C92FD1">
        <w:rPr>
          <w:rFonts w:ascii="Times New Roman" w:hAnsi="Times New Roman" w:cs="Times New Roman"/>
          <w:bCs/>
          <w:iCs/>
          <w:noProof/>
          <w:sz w:val="23"/>
          <w:szCs w:val="23"/>
        </w:rPr>
        <w:drawing>
          <wp:inline distT="0" distB="0" distL="0" distR="0" wp14:anchorId="58420A91" wp14:editId="42EC50EF">
            <wp:extent cx="4467225" cy="2522108"/>
            <wp:effectExtent l="0" t="0" r="0" b="0"/>
            <wp:docPr id="5" name="Picture 5" descr="Fig. 2 describes how the socially optimal tax rate behaves owing to the ceteris paribus increase in the market risk for product A. As proposition 2 suggests, the relationship is upward sloping, convex at the beginning and concave with higher levels of market risk for produc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 2 describes how the socially optimal tax rate behaves owing to the ceteris paribus increase in the market risk for product A. As proposition 2 suggests, the relationship is upward sloping, convex at the beginning and concave with higher levels of market risk for product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2522108"/>
                    </a:xfrm>
                    <a:prstGeom prst="rect">
                      <a:avLst/>
                    </a:prstGeom>
                    <a:noFill/>
                  </pic:spPr>
                </pic:pic>
              </a:graphicData>
            </a:graphic>
          </wp:inline>
        </w:drawing>
      </w:r>
    </w:p>
    <w:p w14:paraId="22FD06C8" w14:textId="77777777" w:rsidR="00561E4B" w:rsidRPr="00C92FD1" w:rsidRDefault="00561E4B" w:rsidP="008E10B8">
      <w:pPr>
        <w:pStyle w:val="NoSpacing"/>
        <w:spacing w:before="240" w:after="240" w:line="360" w:lineRule="auto"/>
        <w:jc w:val="both"/>
        <w:rPr>
          <w:lang w:val="en-GB"/>
        </w:rPr>
      </w:pPr>
    </w:p>
    <w:p w14:paraId="72242F41" w14:textId="006742A3" w:rsidR="0093130A" w:rsidRPr="00C92FD1" w:rsidRDefault="00A25316" w:rsidP="008E10B8">
      <w:pPr>
        <w:pStyle w:val="NoSpacing"/>
        <w:spacing w:before="240" w:after="240" w:line="360" w:lineRule="auto"/>
        <w:jc w:val="both"/>
        <w:rPr>
          <w:lang w:val="en-GB"/>
        </w:rPr>
      </w:pPr>
      <w:r w:rsidRPr="00C92FD1">
        <w:rPr>
          <w:lang w:val="en-GB"/>
        </w:rPr>
        <w:t xml:space="preserve">Next, we turn to </w:t>
      </w:r>
      <w:r w:rsidR="000366C0" w:rsidRPr="00C92FD1">
        <w:rPr>
          <w:lang w:val="en-GB"/>
        </w:rPr>
        <w:t>cali</w:t>
      </w:r>
      <w:r w:rsidR="00AD63B4" w:rsidRPr="00C92FD1">
        <w:rPr>
          <w:lang w:val="en-GB"/>
        </w:rPr>
        <w:t xml:space="preserve">brate the relationship between the socially optimal rate of rebate </w:t>
      </w:r>
      <w:r w:rsidR="003F53B3" w:rsidRPr="00C92FD1">
        <w:rPr>
          <w:lang w:val="en-GB"/>
        </w:rPr>
        <w:t>(</w:t>
      </w:r>
      <m:oMath>
        <m:sSup>
          <m:sSupPr>
            <m:ctrlPr>
              <w:rPr>
                <w:rFonts w:ascii="Cambria Math" w:hAnsi="Cambria Math"/>
                <w:i/>
                <w:lang w:val="en-GB"/>
              </w:rPr>
            </m:ctrlPr>
          </m:sSupPr>
          <m:e>
            <m:r>
              <w:rPr>
                <w:rFonts w:ascii="Cambria Math" w:hAnsi="Cambria Math"/>
                <w:lang w:val="en-GB"/>
              </w:rPr>
              <m:t>ρ</m:t>
            </m:r>
          </m:e>
          <m:sup>
            <m:r>
              <w:rPr>
                <w:rFonts w:ascii="Cambria Math" w:hAnsi="Cambria Math"/>
                <w:lang w:val="en-GB"/>
              </w:rPr>
              <m:t>*</m:t>
            </m:r>
          </m:sup>
        </m:sSup>
      </m:oMath>
      <w:r w:rsidR="003F53B3" w:rsidRPr="00C92FD1">
        <w:rPr>
          <w:lang w:val="en-GB"/>
        </w:rPr>
        <w:t xml:space="preserve">) </w:t>
      </w:r>
      <w:r w:rsidR="00AD63B4" w:rsidRPr="00C92FD1">
        <w:rPr>
          <w:lang w:val="en-GB"/>
        </w:rPr>
        <w:t xml:space="preserve">and the </w:t>
      </w:r>
      <w:r w:rsidR="00870B47" w:rsidRPr="00C92FD1">
        <w:rPr>
          <w:lang w:val="en-GB"/>
        </w:rPr>
        <w:t xml:space="preserve">average market uncertainty for </w:t>
      </w:r>
      <w:r w:rsidR="003C5593" w:rsidRPr="00C92FD1">
        <w:rPr>
          <w:lang w:val="en-GB"/>
        </w:rPr>
        <w:t>product A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θ</m:t>
            </m:r>
          </m:sub>
        </m:sSub>
      </m:oMath>
      <w:r w:rsidR="003C5593" w:rsidRPr="00C92FD1">
        <w:rPr>
          <w:lang w:val="en-GB"/>
        </w:rPr>
        <w:t>)</w:t>
      </w:r>
      <w:r w:rsidR="00E9421A" w:rsidRPr="00C92FD1">
        <w:rPr>
          <w:lang w:val="en-GB"/>
        </w:rPr>
        <w:t xml:space="preserve">. As we can see from Fig. </w:t>
      </w:r>
      <w:r w:rsidR="008E6B4E" w:rsidRPr="00C92FD1">
        <w:rPr>
          <w:lang w:val="en-GB"/>
        </w:rPr>
        <w:t>3</w:t>
      </w:r>
      <w:r w:rsidR="00E9421A" w:rsidRPr="00C92FD1">
        <w:rPr>
          <w:lang w:val="en-GB"/>
        </w:rPr>
        <w:t xml:space="preserve">, higher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θ</m:t>
            </m:r>
          </m:sub>
        </m:sSub>
      </m:oMath>
      <w:r w:rsidR="00E9421A" w:rsidRPr="00C92FD1">
        <w:rPr>
          <w:lang w:val="en-GB"/>
        </w:rPr>
        <w:t xml:space="preserve"> induces </w:t>
      </w:r>
      <w:r w:rsidR="00F96907" w:rsidRPr="00C92FD1">
        <w:rPr>
          <w:lang w:val="en-GB"/>
        </w:rPr>
        <w:t>to increase the socially optimal rate of rebate on the final</w:t>
      </w:r>
      <w:r w:rsidR="002B0877" w:rsidRPr="00C92FD1">
        <w:rPr>
          <w:lang w:val="en-GB"/>
        </w:rPr>
        <w:t xml:space="preserve"> net earnings for A</w:t>
      </w:r>
      <w:r w:rsidR="00DF5A8F" w:rsidRPr="00C92FD1">
        <w:rPr>
          <w:lang w:val="en-GB"/>
        </w:rPr>
        <w:t xml:space="preserve">, </w:t>
      </w:r>
      <w:proofErr w:type="gramStart"/>
      <w:r w:rsidR="00DF5A8F" w:rsidRPr="00C92FD1">
        <w:rPr>
          <w:lang w:val="en-GB"/>
        </w:rPr>
        <w:t>in order to</w:t>
      </w:r>
      <w:proofErr w:type="gramEnd"/>
      <w:r w:rsidR="00DF5A8F" w:rsidRPr="00C92FD1">
        <w:rPr>
          <w:lang w:val="en-GB"/>
        </w:rPr>
        <w:t xml:space="preserve"> incentivize the </w:t>
      </w:r>
      <w:r w:rsidR="00454B1F" w:rsidRPr="00C92FD1">
        <w:rPr>
          <w:lang w:val="en-GB"/>
        </w:rPr>
        <w:t>suppliers towards sustainable practices</w:t>
      </w:r>
      <w:r w:rsidR="00E90B79" w:rsidRPr="00C92FD1">
        <w:rPr>
          <w:lang w:val="en-GB"/>
        </w:rPr>
        <w:t xml:space="preserve"> to maximise expected relative net gain from sustainable practices</w:t>
      </w:r>
      <w:r w:rsidR="00454B1F" w:rsidRPr="00C92FD1">
        <w:rPr>
          <w:lang w:val="en-GB"/>
        </w:rPr>
        <w:t>.</w:t>
      </w:r>
      <w:r w:rsidR="0026413A" w:rsidRPr="00C92FD1">
        <w:rPr>
          <w:lang w:val="en-GB"/>
        </w:rPr>
        <w:t xml:space="preserve"> This substantiates our claim in Proposition 3(</w:t>
      </w:r>
      <w:proofErr w:type="spellStart"/>
      <w:r w:rsidR="0026413A" w:rsidRPr="00C92FD1">
        <w:rPr>
          <w:lang w:val="en-GB"/>
        </w:rPr>
        <w:t>i</w:t>
      </w:r>
      <w:proofErr w:type="spellEnd"/>
      <w:r w:rsidR="0026413A" w:rsidRPr="00C92FD1">
        <w:rPr>
          <w:lang w:val="en-GB"/>
        </w:rPr>
        <w:t>).</w:t>
      </w:r>
    </w:p>
    <w:p w14:paraId="5D1F870D" w14:textId="77777777" w:rsidR="0073784D" w:rsidRPr="00C92FD1" w:rsidRDefault="0073784D" w:rsidP="0073784D">
      <w:pPr>
        <w:pStyle w:val="NoSpacing"/>
        <w:spacing w:before="240" w:after="240" w:line="360" w:lineRule="auto"/>
        <w:jc w:val="center"/>
        <w:rPr>
          <w:lang w:val="en-GB"/>
        </w:rPr>
      </w:pPr>
    </w:p>
    <w:p w14:paraId="44857F8E" w14:textId="46FCB548" w:rsidR="00561E4B" w:rsidRPr="00C92FD1" w:rsidRDefault="0073784D" w:rsidP="0073784D">
      <w:pPr>
        <w:pStyle w:val="NoSpacing"/>
        <w:spacing w:before="240" w:after="240" w:line="360" w:lineRule="auto"/>
        <w:jc w:val="center"/>
      </w:pPr>
      <w:r w:rsidRPr="00C92FD1">
        <w:rPr>
          <w:lang w:val="en-GB"/>
        </w:rPr>
        <w:lastRenderedPageBreak/>
        <w:t xml:space="preserve">Fig. </w:t>
      </w:r>
      <w:r w:rsidR="008E6B4E" w:rsidRPr="00C92FD1">
        <w:rPr>
          <w:lang w:val="en-GB"/>
        </w:rPr>
        <w:t>3</w:t>
      </w:r>
      <w:r w:rsidRPr="00C92FD1">
        <w:rPr>
          <w:lang w:val="en-GB"/>
        </w:rPr>
        <w:t xml:space="preserve">: </w:t>
      </w:r>
      <w:bookmarkStart w:id="24" w:name="_Hlk110030865"/>
      <w:r w:rsidRPr="00C92FD1">
        <w:rPr>
          <w:lang w:val="en-GB"/>
        </w:rPr>
        <w:t xml:space="preserve">Relationship between </w:t>
      </w:r>
      <m:oMath>
        <m:sSup>
          <m:sSupPr>
            <m:ctrlPr>
              <w:rPr>
                <w:rFonts w:ascii="Cambria Math" w:hAnsi="Cambria Math"/>
                <w:i/>
                <w:lang w:val="en-GB"/>
              </w:rPr>
            </m:ctrlPr>
          </m:sSupPr>
          <m:e>
            <m:r>
              <w:rPr>
                <w:rFonts w:ascii="Cambria Math" w:hAnsi="Cambria Math"/>
                <w:lang w:val="en-GB"/>
              </w:rPr>
              <m:t>ρ</m:t>
            </m:r>
          </m:e>
          <m:sup>
            <m:r>
              <w:rPr>
                <w:rFonts w:ascii="Cambria Math" w:hAnsi="Cambria Math"/>
                <w:lang w:val="en-GB"/>
              </w:rPr>
              <m:t>*</m:t>
            </m:r>
          </m:sup>
        </m:sSup>
      </m:oMath>
      <w:r w:rsidRPr="00C92FD1">
        <w:rPr>
          <w:lang w:val="en-GB"/>
        </w:rPr>
        <w:t xml:space="preserve"> and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θ</m:t>
            </m:r>
          </m:sub>
        </m:sSub>
      </m:oMath>
      <w:bookmarkEnd w:id="24"/>
    </w:p>
    <w:p w14:paraId="0D6BE39B" w14:textId="143E7509" w:rsidR="0026413A" w:rsidRPr="00C92FD1" w:rsidRDefault="0040637D" w:rsidP="006A5533">
      <w:pPr>
        <w:pStyle w:val="NoSpacing"/>
        <w:spacing w:before="240" w:after="240" w:line="360" w:lineRule="auto"/>
        <w:jc w:val="center"/>
        <w:rPr>
          <w:lang w:val="en-GB"/>
        </w:rPr>
      </w:pPr>
      <w:r w:rsidRPr="00C92FD1">
        <w:rPr>
          <w:noProof/>
          <w:lang w:val="en-IN" w:eastAsia="en-IN"/>
        </w:rPr>
        <w:drawing>
          <wp:inline distT="0" distB="0" distL="0" distR="0" wp14:anchorId="64AF082F" wp14:editId="59A52540">
            <wp:extent cx="3900082" cy="2171700"/>
            <wp:effectExtent l="0" t="0" r="0" b="0"/>
            <wp:docPr id="1" name="Picture 1" descr="Fig. 3 depicts how the socially optimal rate of rebate will change in response to the ceteris paribus increase in expected market share for the sustainable product. As proposition 3(i) suggests, the socially optimal rate of rebate rises as the expected market share for the sustainable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 3 depicts how the socially optimal rate of rebate will change in response to the ceteris paribus increase in expected market share for the sustainable product. As proposition 3(i) suggests, the socially optimal rate of rebate rises as the expected market share for the sustainable produ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0778" cy="2172087"/>
                    </a:xfrm>
                    <a:prstGeom prst="rect">
                      <a:avLst/>
                    </a:prstGeom>
                    <a:noFill/>
                  </pic:spPr>
                </pic:pic>
              </a:graphicData>
            </a:graphic>
          </wp:inline>
        </w:drawing>
      </w:r>
    </w:p>
    <w:p w14:paraId="1259D7B0" w14:textId="77777777" w:rsidR="00561E4B" w:rsidRPr="00C92FD1" w:rsidRDefault="00561E4B" w:rsidP="008E10B8">
      <w:pPr>
        <w:spacing w:before="240" w:after="240" w:line="360" w:lineRule="auto"/>
        <w:jc w:val="both"/>
      </w:pPr>
    </w:p>
    <w:p w14:paraId="7B66FB42" w14:textId="7EC9667A" w:rsidR="00011851" w:rsidRPr="00C92FD1" w:rsidRDefault="00D335EB" w:rsidP="008E10B8">
      <w:pPr>
        <w:spacing w:before="240" w:after="240" w:line="360" w:lineRule="auto"/>
        <w:jc w:val="both"/>
      </w:pPr>
      <w:r w:rsidRPr="00C92FD1">
        <w:t xml:space="preserve">Now we turn to </w:t>
      </w:r>
      <w:r w:rsidR="00502833" w:rsidRPr="00C92FD1">
        <w:t xml:space="preserve">investigating part (ii) of Proposition 3. </w:t>
      </w:r>
      <w:r w:rsidR="006A3533" w:rsidRPr="00C92FD1">
        <w:t xml:space="preserve">As </w:t>
      </w:r>
      <m:oMath>
        <m:sSub>
          <m:sSubPr>
            <m:ctrlPr>
              <w:rPr>
                <w:rFonts w:ascii="Cambria Math" w:hAnsi="Cambria Math"/>
                <w:i/>
              </w:rPr>
            </m:ctrlPr>
          </m:sSubPr>
          <m:e>
            <m:r>
              <w:rPr>
                <w:rFonts w:ascii="Cambria Math" w:hAnsi="Cambria Math"/>
              </w:rPr>
              <m:t>σ</m:t>
            </m:r>
          </m:e>
          <m:sub>
            <m:r>
              <w:rPr>
                <w:rFonts w:ascii="Cambria Math" w:hAnsi="Cambria Math"/>
              </w:rPr>
              <m:t>θ</m:t>
            </m:r>
          </m:sub>
        </m:sSub>
      </m:oMath>
      <w:r w:rsidR="00CC3E67" w:rsidRPr="00C92FD1">
        <w:t xml:space="preserve"> increases, </w:t>
      </w:r>
      <w:bookmarkStart w:id="25" w:name="_Hlk110117464"/>
      <w:r w:rsidR="00F339E0" w:rsidRPr="00C92FD1">
        <w:t>socially optimal rate of re</w:t>
      </w:r>
      <w:r w:rsidR="00593BBE" w:rsidRPr="00C92FD1">
        <w:t>bate</w:t>
      </w:r>
      <w:r w:rsidR="00F339E0" w:rsidRPr="00C92FD1">
        <w:t xml:space="preserve"> </w:t>
      </w:r>
      <w:r w:rsidR="00C744D1" w:rsidRPr="00C92FD1">
        <w:t>(</w:t>
      </w:r>
      <m:oMath>
        <m:sSup>
          <m:sSupPr>
            <m:ctrlPr>
              <w:rPr>
                <w:rFonts w:ascii="Cambria Math" w:hAnsi="Cambria Math"/>
                <w:i/>
              </w:rPr>
            </m:ctrlPr>
          </m:sSupPr>
          <m:e>
            <m:r>
              <w:rPr>
                <w:rFonts w:ascii="Cambria Math" w:hAnsi="Cambria Math"/>
              </w:rPr>
              <m:t>ρ</m:t>
            </m:r>
          </m:e>
          <m:sup>
            <m:r>
              <w:rPr>
                <w:rFonts w:ascii="Cambria Math" w:hAnsi="Cambria Math"/>
              </w:rPr>
              <m:t>*</m:t>
            </m:r>
          </m:sup>
        </m:sSup>
      </m:oMath>
      <w:r w:rsidR="00C744D1" w:rsidRPr="00C92FD1">
        <w:t xml:space="preserve">) </w:t>
      </w:r>
      <w:r w:rsidR="00F339E0" w:rsidRPr="00C92FD1">
        <w:t>decreases, but at a</w:t>
      </w:r>
      <w:r w:rsidR="00D34675" w:rsidRPr="00C92FD1">
        <w:t>n increasing rate</w:t>
      </w:r>
      <w:r w:rsidR="001C4196" w:rsidRPr="00C92FD1">
        <w:t xml:space="preserve"> with higher market risk for product </w:t>
      </w:r>
      <w:bookmarkEnd w:id="25"/>
      <w:r w:rsidR="001C4196" w:rsidRPr="00C92FD1">
        <w:t xml:space="preserve">A. </w:t>
      </w:r>
      <w:r w:rsidR="009E68A4" w:rsidRPr="00C92FD1">
        <w:t xml:space="preserve">This reflects the variance vulnerability of the </w:t>
      </w:r>
      <w:r w:rsidR="00A569A5" w:rsidRPr="00C92FD1">
        <w:t>social planner</w:t>
      </w:r>
      <w:r w:rsidR="00DD5DF9" w:rsidRPr="00C92FD1">
        <w:t xml:space="preserve">, which prompts her to </w:t>
      </w:r>
      <w:r w:rsidR="003751BF" w:rsidRPr="00C92FD1">
        <w:t>reduce the rebate in the event of high market uncertainty for product A.</w:t>
      </w:r>
      <w:r w:rsidR="00C744D1" w:rsidRPr="00C92FD1">
        <w:t xml:space="preserve"> </w:t>
      </w:r>
      <w:r w:rsidR="003751BF" w:rsidRPr="00C92FD1">
        <w:t xml:space="preserve">Thus Fig. </w:t>
      </w:r>
      <w:r w:rsidR="00C84885" w:rsidRPr="00C92FD1">
        <w:t>4</w:t>
      </w:r>
      <w:r w:rsidR="00C744D1" w:rsidRPr="00C92FD1">
        <w:t xml:space="preserve"> substantiates our claim in part (ii) of</w:t>
      </w:r>
      <w:r w:rsidR="00D34675" w:rsidRPr="00C92FD1">
        <w:t xml:space="preserve"> </w:t>
      </w:r>
      <w:r w:rsidR="00C744D1" w:rsidRPr="00C92FD1">
        <w:t>Proposition 3.</w:t>
      </w:r>
    </w:p>
    <w:p w14:paraId="11374F32" w14:textId="73394FB2" w:rsidR="00561E4B" w:rsidRPr="00C92FD1" w:rsidRDefault="00C84885" w:rsidP="00A33A58">
      <w:pPr>
        <w:pStyle w:val="NoSpacing"/>
        <w:jc w:val="center"/>
      </w:pPr>
      <w:r w:rsidRPr="00C92FD1">
        <w:t xml:space="preserve">Fig. </w:t>
      </w:r>
      <w:r w:rsidR="00A33A58" w:rsidRPr="00C92FD1">
        <w:t>4</w:t>
      </w:r>
      <w:r w:rsidRPr="00C92FD1">
        <w:t xml:space="preserve">: Relationship between </w:t>
      </w:r>
      <m:oMath>
        <m:sSup>
          <m:sSupPr>
            <m:ctrlPr>
              <w:rPr>
                <w:rFonts w:ascii="Cambria Math" w:hAnsi="Cambria Math"/>
              </w:rPr>
            </m:ctrlPr>
          </m:sSupPr>
          <m:e>
            <m:r>
              <w:rPr>
                <w:rFonts w:ascii="Cambria Math" w:hAnsi="Cambria Math"/>
              </w:rPr>
              <m:t>ρ</m:t>
            </m:r>
          </m:e>
          <m:sup>
            <m:r>
              <m:rPr>
                <m:sty m:val="p"/>
              </m:rPr>
              <w:rPr>
                <w:rFonts w:ascii="Cambria Math" w:hAnsi="Cambria Math"/>
              </w:rPr>
              <m:t>*</m:t>
            </m:r>
          </m:sup>
        </m:sSup>
      </m:oMath>
      <w:r w:rsidRPr="00C92FD1">
        <w:t xml:space="preserve"> and </w:t>
      </w:r>
      <m:oMath>
        <m:sSub>
          <m:sSubPr>
            <m:ctrlPr>
              <w:rPr>
                <w:rFonts w:ascii="Cambria Math" w:hAnsi="Cambria Math"/>
              </w:rPr>
            </m:ctrlPr>
          </m:sSubPr>
          <m:e>
            <m:r>
              <w:rPr>
                <w:rFonts w:ascii="Cambria Math" w:hAnsi="Cambria Math"/>
              </w:rPr>
              <m:t>σ</m:t>
            </m:r>
          </m:e>
          <m:sub>
            <m:r>
              <w:rPr>
                <w:rFonts w:ascii="Cambria Math" w:hAnsi="Cambria Math"/>
              </w:rPr>
              <m:t>θ</m:t>
            </m:r>
          </m:sub>
        </m:sSub>
      </m:oMath>
    </w:p>
    <w:p w14:paraId="41CB176C" w14:textId="05EF9BB8" w:rsidR="00DD0D8B" w:rsidRPr="00C92FD1" w:rsidRDefault="000F2B36" w:rsidP="00A33A58">
      <w:pPr>
        <w:pStyle w:val="NoSpacing"/>
        <w:jc w:val="center"/>
        <w:rPr>
          <w:bCs/>
          <w:iCs/>
          <w:sz w:val="23"/>
          <w:szCs w:val="23"/>
          <w:lang w:val="en-GB"/>
        </w:rPr>
      </w:pPr>
      <w:r w:rsidRPr="00C92FD1">
        <w:rPr>
          <w:bCs/>
          <w:iCs/>
          <w:noProof/>
          <w:sz w:val="23"/>
          <w:szCs w:val="23"/>
          <w:lang w:val="en-IN" w:eastAsia="en-IN"/>
        </w:rPr>
        <w:drawing>
          <wp:inline distT="0" distB="0" distL="0" distR="0" wp14:anchorId="3459D374" wp14:editId="57F2265C">
            <wp:extent cx="3714213" cy="2226387"/>
            <wp:effectExtent l="0" t="0" r="0" b="2540"/>
            <wp:docPr id="6" name="Picture 6" descr="Fig. 4 depicts the comparative static response of the socially optimal rate of rebate against the increase in market risk for the sustainable product. As proposition 3(ii) suggests, the relationship is downward sloping and con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 4 depicts the comparative static response of the socially optimal rate of rebate against the increase in market risk for the sustainable product. As proposition 3(ii) suggests, the relationship is downward sloping and conca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32" cy="2226698"/>
                    </a:xfrm>
                    <a:prstGeom prst="rect">
                      <a:avLst/>
                    </a:prstGeom>
                    <a:noFill/>
                  </pic:spPr>
                </pic:pic>
              </a:graphicData>
            </a:graphic>
          </wp:inline>
        </w:drawing>
      </w:r>
    </w:p>
    <w:p w14:paraId="6943173D" w14:textId="77777777" w:rsidR="00561E4B" w:rsidRPr="00C92FD1" w:rsidRDefault="00561E4B" w:rsidP="008E10B8">
      <w:pPr>
        <w:pStyle w:val="Default"/>
        <w:spacing w:before="240" w:after="240" w:line="360" w:lineRule="auto"/>
        <w:jc w:val="both"/>
        <w:rPr>
          <w:rFonts w:ascii="Times New Roman" w:hAnsi="Times New Roman" w:cs="Times New Roman"/>
          <w:bCs/>
          <w:iCs/>
          <w:sz w:val="23"/>
          <w:szCs w:val="23"/>
          <w:lang w:val="en-GB"/>
        </w:rPr>
      </w:pPr>
    </w:p>
    <w:p w14:paraId="28B2A8EA" w14:textId="23004AD8" w:rsidR="001954F1" w:rsidRPr="00C92FD1" w:rsidRDefault="00EC22F1" w:rsidP="008E10B8">
      <w:pPr>
        <w:pStyle w:val="Default"/>
        <w:spacing w:before="240" w:after="240" w:line="360" w:lineRule="auto"/>
        <w:jc w:val="both"/>
        <w:rPr>
          <w:rFonts w:ascii="Times New Roman" w:hAnsi="Times New Roman" w:cs="Times New Roman"/>
          <w:sz w:val="24"/>
          <w:szCs w:val="24"/>
          <w:lang w:val="en-GB"/>
        </w:rPr>
      </w:pPr>
      <w:r w:rsidRPr="00C92FD1">
        <w:rPr>
          <w:rFonts w:ascii="Times New Roman" w:hAnsi="Times New Roman" w:cs="Times New Roman"/>
          <w:bCs/>
          <w:iCs/>
          <w:sz w:val="24"/>
          <w:szCs w:val="24"/>
          <w:lang w:val="en-GB"/>
        </w:rPr>
        <w:t xml:space="preserve">Now we are </w:t>
      </w:r>
      <w:r w:rsidR="00BA5733" w:rsidRPr="00C92FD1">
        <w:rPr>
          <w:rFonts w:ascii="Times New Roman" w:hAnsi="Times New Roman" w:cs="Times New Roman"/>
          <w:bCs/>
          <w:iCs/>
          <w:sz w:val="24"/>
          <w:szCs w:val="24"/>
          <w:lang w:val="en-GB"/>
        </w:rPr>
        <w:t xml:space="preserve">simulating the relationship between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ρ</m:t>
            </m:r>
          </m:e>
          <m:sup>
            <m:r>
              <w:rPr>
                <w:rFonts w:ascii="Cambria Math" w:hAnsi="Cambria Math" w:cs="Times New Roman"/>
                <w:sz w:val="24"/>
                <w:szCs w:val="24"/>
                <w:lang w:val="en-GB"/>
              </w:rPr>
              <m:t>*</m:t>
            </m:r>
          </m:sup>
        </m:sSup>
      </m:oMath>
      <w:r w:rsidR="00BA5733" w:rsidRPr="00C92FD1">
        <w:rPr>
          <w:rFonts w:ascii="Times New Roman" w:hAnsi="Times New Roman" w:cs="Times New Roman"/>
          <w:sz w:val="24"/>
          <w:szCs w:val="24"/>
          <w:lang w:val="en-GB"/>
        </w:rPr>
        <w:t xml:space="preserve"> and the rate of tax (</w:t>
      </w:r>
      <m:oMath>
        <m:r>
          <w:rPr>
            <w:rFonts w:ascii="Cambria Math" w:hAnsi="Cambria Math" w:cs="Times New Roman"/>
            <w:sz w:val="24"/>
            <w:szCs w:val="24"/>
            <w:lang w:val="en-GB"/>
          </w:rPr>
          <m:t>τ</m:t>
        </m:r>
      </m:oMath>
      <w:r w:rsidR="00BA5733" w:rsidRPr="00C92FD1">
        <w:rPr>
          <w:rFonts w:ascii="Times New Roman" w:hAnsi="Times New Roman" w:cs="Times New Roman"/>
          <w:sz w:val="24"/>
          <w:szCs w:val="24"/>
          <w:lang w:val="en-GB"/>
        </w:rPr>
        <w:t>)</w:t>
      </w:r>
      <w:r w:rsidR="00276C9D" w:rsidRPr="00C92FD1">
        <w:rPr>
          <w:rFonts w:ascii="Times New Roman" w:hAnsi="Times New Roman" w:cs="Times New Roman"/>
          <w:sz w:val="24"/>
          <w:szCs w:val="24"/>
          <w:lang w:val="en-GB"/>
        </w:rPr>
        <w:t xml:space="preserve"> obtained by solving </w:t>
      </w:r>
      <w:r w:rsidR="00326231" w:rsidRPr="00C92FD1">
        <w:rPr>
          <w:rFonts w:ascii="Times New Roman" w:hAnsi="Times New Roman" w:cs="Times New Roman"/>
          <w:sz w:val="24"/>
          <w:szCs w:val="24"/>
          <w:lang w:val="en-GB"/>
        </w:rPr>
        <w:t>simultaneously</w:t>
      </w:r>
      <w:r w:rsidR="00276C9D" w:rsidRPr="00C92FD1">
        <w:rPr>
          <w:rFonts w:ascii="Times New Roman" w:hAnsi="Times New Roman" w:cs="Times New Roman"/>
          <w:sz w:val="24"/>
          <w:szCs w:val="24"/>
          <w:lang w:val="en-GB"/>
        </w:rPr>
        <w:t xml:space="preserve"> </w:t>
      </w:r>
      <w:proofErr w:type="spellStart"/>
      <w:proofErr w:type="gramStart"/>
      <w:r w:rsidR="00326231" w:rsidRPr="00C92FD1">
        <w:rPr>
          <w:rFonts w:ascii="Times New Roman" w:hAnsi="Times New Roman" w:cs="Times New Roman"/>
          <w:sz w:val="24"/>
          <w:szCs w:val="24"/>
          <w:lang w:val="en-GB"/>
        </w:rPr>
        <w:t>Eq.s</w:t>
      </w:r>
      <w:proofErr w:type="spellEnd"/>
      <w:proofErr w:type="gramEnd"/>
      <w:r w:rsidR="00326231" w:rsidRPr="00C92FD1">
        <w:rPr>
          <w:rFonts w:ascii="Times New Roman" w:hAnsi="Times New Roman" w:cs="Times New Roman"/>
          <w:sz w:val="24"/>
          <w:szCs w:val="24"/>
          <w:lang w:val="en-GB"/>
        </w:rPr>
        <w:t xml:space="preserve"> (6.3), (11) and (15)</w:t>
      </w:r>
      <w:r w:rsidR="001069BD" w:rsidRPr="00C92FD1">
        <w:rPr>
          <w:rFonts w:ascii="Times New Roman" w:hAnsi="Times New Roman" w:cs="Times New Roman"/>
          <w:sz w:val="24"/>
          <w:szCs w:val="24"/>
          <w:lang w:val="en-GB"/>
        </w:rPr>
        <w:t>, substituting the MRS from Eq. (17)</w:t>
      </w:r>
      <w:r w:rsidR="00C30D0B" w:rsidRPr="00C92FD1">
        <w:rPr>
          <w:rFonts w:ascii="Times New Roman" w:hAnsi="Times New Roman" w:cs="Times New Roman"/>
          <w:sz w:val="24"/>
          <w:szCs w:val="24"/>
          <w:lang w:val="en-GB"/>
        </w:rPr>
        <w:t xml:space="preserve"> and using the specified parameter values. </w:t>
      </w:r>
      <w:r w:rsidR="00D1223E" w:rsidRPr="00C92FD1">
        <w:rPr>
          <w:rFonts w:ascii="Times New Roman" w:hAnsi="Times New Roman" w:cs="Times New Roman"/>
          <w:sz w:val="24"/>
          <w:szCs w:val="24"/>
          <w:lang w:val="en-GB"/>
        </w:rPr>
        <w:t>Then</w:t>
      </w:r>
      <w:r w:rsidR="00117D5E" w:rsidRPr="00C92FD1">
        <w:rPr>
          <w:rFonts w:ascii="Times New Roman" w:hAnsi="Times New Roman" w:cs="Times New Roman"/>
          <w:sz w:val="24"/>
          <w:szCs w:val="24"/>
          <w:lang w:val="en-GB"/>
        </w:rPr>
        <w:t xml:space="preserve"> plotting the simulated relationship </w:t>
      </w:r>
      <w:r w:rsidR="006E5DEB" w:rsidRPr="00C92FD1">
        <w:rPr>
          <w:rFonts w:ascii="Times New Roman" w:hAnsi="Times New Roman" w:cs="Times New Roman"/>
          <w:sz w:val="24"/>
          <w:szCs w:val="24"/>
          <w:lang w:val="en-GB"/>
        </w:rPr>
        <w:t xml:space="preserve">between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ρ</m:t>
            </m:r>
          </m:e>
          <m:sup>
            <m:r>
              <w:rPr>
                <w:rFonts w:ascii="Cambria Math" w:hAnsi="Cambria Math" w:cs="Times New Roman"/>
                <w:sz w:val="24"/>
                <w:szCs w:val="24"/>
                <w:lang w:val="en-GB"/>
              </w:rPr>
              <m:t>*</m:t>
            </m:r>
          </m:sup>
        </m:sSup>
      </m:oMath>
      <w:r w:rsidR="006E5DEB" w:rsidRPr="00C92FD1">
        <w:rPr>
          <w:rFonts w:ascii="Times New Roman" w:hAnsi="Times New Roman" w:cs="Times New Roman"/>
          <w:sz w:val="24"/>
          <w:szCs w:val="24"/>
          <w:lang w:val="en-GB"/>
        </w:rPr>
        <w:t xml:space="preserve"> and </w:t>
      </w:r>
      <m:oMath>
        <m:r>
          <w:rPr>
            <w:rFonts w:ascii="Cambria Math" w:hAnsi="Cambria Math" w:cs="Times New Roman"/>
            <w:sz w:val="24"/>
            <w:szCs w:val="24"/>
            <w:lang w:val="en-GB"/>
          </w:rPr>
          <m:t>τ</m:t>
        </m:r>
      </m:oMath>
      <w:r w:rsidR="006E5DEB" w:rsidRPr="00C92FD1">
        <w:rPr>
          <w:rFonts w:ascii="Times New Roman" w:hAnsi="Times New Roman" w:cs="Times New Roman"/>
          <w:sz w:val="24"/>
          <w:szCs w:val="24"/>
          <w:lang w:val="en-GB"/>
        </w:rPr>
        <w:t xml:space="preserve">, </w:t>
      </w:r>
      <w:r w:rsidR="00A53A98" w:rsidRPr="00C92FD1">
        <w:rPr>
          <w:rFonts w:ascii="Times New Roman" w:hAnsi="Times New Roman" w:cs="Times New Roman"/>
          <w:sz w:val="24"/>
          <w:szCs w:val="24"/>
          <w:lang w:val="en-GB"/>
        </w:rPr>
        <w:t xml:space="preserve">we obtain an upward sloping and convex </w:t>
      </w:r>
      <w:r w:rsidR="004D2FA9" w:rsidRPr="00C92FD1">
        <w:rPr>
          <w:rFonts w:ascii="Times New Roman" w:hAnsi="Times New Roman" w:cs="Times New Roman"/>
          <w:sz w:val="24"/>
          <w:szCs w:val="24"/>
          <w:lang w:val="en-GB"/>
        </w:rPr>
        <w:t>relationship</w:t>
      </w:r>
      <w:r w:rsidR="00206051" w:rsidRPr="00C92FD1">
        <w:rPr>
          <w:rFonts w:ascii="Times New Roman" w:hAnsi="Times New Roman" w:cs="Times New Roman"/>
          <w:sz w:val="24"/>
          <w:szCs w:val="24"/>
          <w:lang w:val="en-GB"/>
        </w:rPr>
        <w:t xml:space="preserve"> in Fig</w:t>
      </w:r>
      <w:r w:rsidR="004D2FA9" w:rsidRPr="00C92FD1">
        <w:rPr>
          <w:rFonts w:ascii="Times New Roman" w:hAnsi="Times New Roman" w:cs="Times New Roman"/>
          <w:sz w:val="24"/>
          <w:szCs w:val="24"/>
          <w:lang w:val="en-GB"/>
        </w:rPr>
        <w:t>.</w:t>
      </w:r>
      <w:r w:rsidR="00206051" w:rsidRPr="00C92FD1">
        <w:rPr>
          <w:rFonts w:ascii="Times New Roman" w:hAnsi="Times New Roman" w:cs="Times New Roman"/>
          <w:sz w:val="24"/>
          <w:szCs w:val="24"/>
          <w:lang w:val="en-GB"/>
        </w:rPr>
        <w:t xml:space="preserve"> 5(</w:t>
      </w:r>
      <w:proofErr w:type="spellStart"/>
      <w:r w:rsidR="00206051" w:rsidRPr="00C92FD1">
        <w:rPr>
          <w:rFonts w:ascii="Times New Roman" w:hAnsi="Times New Roman" w:cs="Times New Roman"/>
          <w:sz w:val="24"/>
          <w:szCs w:val="24"/>
          <w:lang w:val="en-GB"/>
        </w:rPr>
        <w:t>i</w:t>
      </w:r>
      <w:proofErr w:type="spellEnd"/>
      <w:r w:rsidR="00206051" w:rsidRPr="00C92FD1">
        <w:rPr>
          <w:rFonts w:ascii="Times New Roman" w:hAnsi="Times New Roman" w:cs="Times New Roman"/>
          <w:sz w:val="24"/>
          <w:szCs w:val="24"/>
          <w:lang w:val="en-GB"/>
        </w:rPr>
        <w:t>).</w:t>
      </w:r>
      <w:r w:rsidR="004D2FA9" w:rsidRPr="00C92FD1">
        <w:rPr>
          <w:rFonts w:ascii="Times New Roman" w:hAnsi="Times New Roman" w:cs="Times New Roman"/>
          <w:sz w:val="24"/>
          <w:szCs w:val="24"/>
          <w:lang w:val="en-GB"/>
        </w:rPr>
        <w:t xml:space="preserve"> </w:t>
      </w:r>
      <w:r w:rsidR="00494D61" w:rsidRPr="00C92FD1">
        <w:rPr>
          <w:rFonts w:ascii="Times New Roman" w:hAnsi="Times New Roman" w:cs="Times New Roman"/>
          <w:sz w:val="24"/>
          <w:szCs w:val="24"/>
          <w:lang w:val="en-GB"/>
        </w:rPr>
        <w:t xml:space="preserve">This indicates that </w:t>
      </w:r>
      <w:bookmarkStart w:id="26" w:name="_Hlk110118403"/>
      <w:r w:rsidR="00A32CA4" w:rsidRPr="00C92FD1">
        <w:rPr>
          <w:rFonts w:ascii="Times New Roman" w:hAnsi="Times New Roman" w:cs="Times New Roman"/>
          <w:sz w:val="24"/>
          <w:szCs w:val="24"/>
          <w:lang w:val="en-GB"/>
        </w:rPr>
        <w:t>as the rate of tax increases</w:t>
      </w:r>
      <w:r w:rsidR="006911FC" w:rsidRPr="00C92FD1">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ρ</m:t>
            </m:r>
          </m:e>
          <m:sup>
            <m:r>
              <w:rPr>
                <w:rFonts w:ascii="Cambria Math" w:hAnsi="Cambria Math" w:cs="Times New Roman"/>
                <w:sz w:val="24"/>
                <w:szCs w:val="24"/>
                <w:lang w:val="en-GB"/>
              </w:rPr>
              <m:t>*</m:t>
            </m:r>
          </m:sup>
        </m:sSup>
      </m:oMath>
      <w:r w:rsidR="006911FC" w:rsidRPr="00C92FD1">
        <w:rPr>
          <w:rFonts w:ascii="Times New Roman" w:hAnsi="Times New Roman" w:cs="Times New Roman"/>
          <w:sz w:val="24"/>
          <w:szCs w:val="24"/>
          <w:lang w:val="en-GB"/>
        </w:rPr>
        <w:t xml:space="preserve"> increases </w:t>
      </w:r>
      <w:r w:rsidR="006911FC" w:rsidRPr="00C92FD1">
        <w:rPr>
          <w:rFonts w:ascii="Times New Roman" w:hAnsi="Times New Roman" w:cs="Times New Roman"/>
          <w:sz w:val="24"/>
          <w:szCs w:val="24"/>
          <w:lang w:val="en-GB"/>
        </w:rPr>
        <w:lastRenderedPageBreak/>
        <w:t>at an increasing rate</w:t>
      </w:r>
      <w:bookmarkEnd w:id="26"/>
      <w:r w:rsidR="00A7015C" w:rsidRPr="00C92FD1">
        <w:rPr>
          <w:rFonts w:ascii="Times New Roman" w:hAnsi="Times New Roman" w:cs="Times New Roman"/>
          <w:sz w:val="24"/>
          <w:szCs w:val="24"/>
          <w:lang w:val="en-GB"/>
        </w:rPr>
        <w:t xml:space="preserve">. </w:t>
      </w:r>
      <w:r w:rsidR="00A7015C" w:rsidRPr="00C92FD1">
        <w:rPr>
          <w:rFonts w:ascii="Times New Roman" w:hAnsi="Times New Roman" w:cs="Times New Roman"/>
          <w:bCs/>
          <w:iCs/>
          <w:sz w:val="24"/>
          <w:szCs w:val="24"/>
          <w:lang w:val="en-GB"/>
        </w:rPr>
        <w:t>While a higher pre-tax optimal subsidy rate (before the tax rate increase) increases the post-tax-increase optimal subsidy rate,</w:t>
      </w:r>
      <w:r w:rsidR="00474395" w:rsidRPr="00C92FD1">
        <w:rPr>
          <w:rFonts w:ascii="Times New Roman" w:hAnsi="Times New Roman" w:cs="Times New Roman"/>
          <w:bCs/>
          <w:iCs/>
          <w:sz w:val="24"/>
          <w:szCs w:val="24"/>
          <w:lang w:val="en-GB"/>
        </w:rPr>
        <w:t xml:space="preserve"> the </w:t>
      </w:r>
      <w:r w:rsidR="00E46ADF" w:rsidRPr="00C92FD1">
        <w:rPr>
          <w:rFonts w:ascii="Times New Roman" w:hAnsi="Times New Roman" w:cs="Times New Roman"/>
          <w:bCs/>
          <w:iCs/>
          <w:sz w:val="24"/>
          <w:szCs w:val="24"/>
          <w:lang w:val="en-GB"/>
        </w:rPr>
        <w:t xml:space="preserve">increase in tax rate induces two effects on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ρ</m:t>
            </m:r>
          </m:e>
          <m:sup>
            <m:r>
              <w:rPr>
                <w:rFonts w:ascii="Cambria Math" w:hAnsi="Cambria Math" w:cs="Times New Roman"/>
                <w:sz w:val="24"/>
                <w:szCs w:val="24"/>
                <w:lang w:val="en-GB"/>
              </w:rPr>
              <m:t>*</m:t>
            </m:r>
          </m:sup>
        </m:sSup>
      </m:oMath>
      <w:r w:rsidR="00E46ADF" w:rsidRPr="00C92FD1">
        <w:rPr>
          <w:rFonts w:ascii="Times New Roman" w:hAnsi="Times New Roman" w:cs="Times New Roman"/>
          <w:sz w:val="24"/>
          <w:szCs w:val="24"/>
          <w:lang w:val="en-GB"/>
        </w:rPr>
        <w:t>. The first effect is “</w:t>
      </w:r>
      <w:r w:rsidR="00820C62" w:rsidRPr="00C92FD1">
        <w:rPr>
          <w:rFonts w:ascii="Times New Roman" w:hAnsi="Times New Roman" w:cs="Times New Roman"/>
          <w:sz w:val="24"/>
          <w:szCs w:val="24"/>
          <w:lang w:val="en-GB"/>
        </w:rPr>
        <w:t>income</w:t>
      </w:r>
      <w:r w:rsidR="00E46ADF" w:rsidRPr="00C92FD1">
        <w:rPr>
          <w:rFonts w:ascii="Times New Roman" w:hAnsi="Times New Roman" w:cs="Times New Roman"/>
          <w:sz w:val="24"/>
          <w:szCs w:val="24"/>
          <w:lang w:val="en-GB"/>
        </w:rPr>
        <w:t xml:space="preserve"> effect”, </w:t>
      </w:r>
      <w:r w:rsidR="001132F0" w:rsidRPr="00C92FD1">
        <w:rPr>
          <w:rFonts w:ascii="Times New Roman" w:hAnsi="Times New Roman" w:cs="Times New Roman"/>
          <w:sz w:val="24"/>
          <w:szCs w:val="24"/>
          <w:lang w:val="en-GB"/>
        </w:rPr>
        <w:t xml:space="preserve">to illustrate which we conduct a thought experiment in Fig. </w:t>
      </w:r>
      <w:r w:rsidR="00206051" w:rsidRPr="00C92FD1">
        <w:rPr>
          <w:rFonts w:ascii="Times New Roman" w:hAnsi="Times New Roman" w:cs="Times New Roman"/>
          <w:sz w:val="24"/>
          <w:szCs w:val="24"/>
          <w:lang w:val="en-GB"/>
        </w:rPr>
        <w:t>5</w:t>
      </w:r>
      <w:r w:rsidR="001132F0" w:rsidRPr="00C92FD1">
        <w:rPr>
          <w:rFonts w:ascii="Times New Roman" w:hAnsi="Times New Roman" w:cs="Times New Roman"/>
          <w:sz w:val="24"/>
          <w:szCs w:val="24"/>
          <w:lang w:val="en-GB"/>
        </w:rPr>
        <w:t>(ii)</w:t>
      </w:r>
      <w:r w:rsidR="00CF59D4" w:rsidRPr="00C92FD1">
        <w:rPr>
          <w:rFonts w:ascii="Times New Roman" w:hAnsi="Times New Roman" w:cs="Times New Roman"/>
          <w:sz w:val="24"/>
          <w:szCs w:val="24"/>
          <w:lang w:val="en-GB"/>
        </w:rPr>
        <w:t xml:space="preserve">. As </w:t>
      </w:r>
      <m:oMath>
        <m:r>
          <w:rPr>
            <w:rFonts w:ascii="Cambria Math" w:hAnsi="Cambria Math" w:cs="Times New Roman"/>
            <w:sz w:val="24"/>
            <w:szCs w:val="24"/>
            <w:lang w:val="en-GB"/>
          </w:rPr>
          <m:t>τ</m:t>
        </m:r>
      </m:oMath>
      <w:r w:rsidR="00CD7518" w:rsidRPr="00C92FD1">
        <w:rPr>
          <w:rFonts w:ascii="Times New Roman" w:hAnsi="Times New Roman" w:cs="Times New Roman"/>
          <w:sz w:val="24"/>
          <w:szCs w:val="24"/>
          <w:lang w:val="en-GB"/>
        </w:rPr>
        <w:t xml:space="preserve"> </w:t>
      </w:r>
      <w:r w:rsidR="00D93FA6" w:rsidRPr="00C92FD1">
        <w:rPr>
          <w:rFonts w:ascii="Times New Roman" w:hAnsi="Times New Roman" w:cs="Times New Roman"/>
          <w:sz w:val="24"/>
          <w:szCs w:val="24"/>
          <w:lang w:val="en-GB"/>
        </w:rPr>
        <w:t>increases, given</w:t>
      </w:r>
      <w:r w:rsidR="00CD7518" w:rsidRPr="00C92FD1">
        <w:rPr>
          <w:rFonts w:ascii="Times New Roman" w:hAnsi="Times New Roman" w:cs="Times New Roman"/>
          <w:sz w:val="24"/>
          <w:szCs w:val="24"/>
          <w:lang w:val="en-GB"/>
        </w:rPr>
        <w:t xml:space="preserve"> the relatively higher burden of tax </w:t>
      </w:r>
      <w:r w:rsidR="003639E1" w:rsidRPr="00C92FD1">
        <w:rPr>
          <w:rFonts w:ascii="Times New Roman" w:hAnsi="Times New Roman" w:cs="Times New Roman"/>
          <w:sz w:val="24"/>
          <w:szCs w:val="24"/>
          <w:lang w:val="en-GB"/>
        </w:rPr>
        <w:t>faced</w:t>
      </w:r>
      <w:r w:rsidR="00CD7518" w:rsidRPr="00C92FD1">
        <w:rPr>
          <w:rFonts w:ascii="Times New Roman" w:hAnsi="Times New Roman" w:cs="Times New Roman"/>
          <w:sz w:val="24"/>
          <w:szCs w:val="24"/>
          <w:lang w:val="en-GB"/>
        </w:rPr>
        <w:t xml:space="preserve"> by the supplier B, sustainable practices by producing and selling A increases and subsequently, the expected gain from supplying A increases</w:t>
      </w:r>
      <w:r w:rsidR="00E53447" w:rsidRPr="00C92FD1">
        <w:rPr>
          <w:rFonts w:ascii="Times New Roman" w:hAnsi="Times New Roman" w:cs="Times New Roman"/>
          <w:sz w:val="24"/>
          <w:szCs w:val="24"/>
          <w:lang w:val="en-GB"/>
        </w:rPr>
        <w:t>. Hence, the</w:t>
      </w:r>
      <w:r w:rsidR="00211CC4" w:rsidRPr="00C92FD1">
        <w:rPr>
          <w:rFonts w:ascii="Times New Roman" w:hAnsi="Times New Roman" w:cs="Times New Roman"/>
          <w:sz w:val="24"/>
          <w:szCs w:val="24"/>
          <w:lang w:val="en-GB"/>
        </w:rPr>
        <w:t xml:space="preserve"> </w:t>
      </w:r>
      <w:r w:rsidR="00C63090" w:rsidRPr="00C92FD1">
        <w:rPr>
          <w:rFonts w:ascii="Times New Roman" w:hAnsi="Times New Roman" w:cs="Times New Roman"/>
          <w:sz w:val="24"/>
          <w:szCs w:val="24"/>
          <w:lang w:val="en-GB"/>
        </w:rPr>
        <w:t xml:space="preserve">socially optimum rate of rebate () goes up for </w:t>
      </w:r>
      <w:r w:rsidR="00BC1BCF" w:rsidRPr="00C92FD1">
        <w:rPr>
          <w:rFonts w:ascii="Times New Roman" w:hAnsi="Times New Roman" w:cs="Times New Roman"/>
          <w:sz w:val="24"/>
          <w:szCs w:val="24"/>
          <w:lang w:val="en-GB"/>
        </w:rPr>
        <w:t xml:space="preserve">each given level </w:t>
      </w:r>
      <w:r w:rsidR="00645802" w:rsidRPr="00C92FD1">
        <w:rPr>
          <w:rFonts w:ascii="Times New Roman" w:hAnsi="Times New Roman" w:cs="Times New Roman"/>
          <w:sz w:val="24"/>
          <w:szCs w:val="24"/>
          <w:lang w:val="en-GB"/>
        </w:rPr>
        <w:t>of tax,</w:t>
      </w:r>
      <w:r w:rsidR="00CD7518" w:rsidRPr="00C92FD1">
        <w:rPr>
          <w:rFonts w:ascii="Times New Roman" w:hAnsi="Times New Roman" w:cs="Times New Roman"/>
          <w:sz w:val="24"/>
          <w:szCs w:val="24"/>
          <w:lang w:val="en-GB"/>
        </w:rPr>
        <w:t xml:space="preserve"> </w:t>
      </w:r>
      <w:r w:rsidR="00E46ADF" w:rsidRPr="00C92FD1">
        <w:rPr>
          <w:rFonts w:ascii="Times New Roman" w:hAnsi="Times New Roman" w:cs="Times New Roman"/>
          <w:sz w:val="24"/>
          <w:szCs w:val="24"/>
          <w:lang w:val="en-GB"/>
        </w:rPr>
        <w:t>reflected by movement from point A to point B</w:t>
      </w:r>
      <w:r w:rsidR="009478EA" w:rsidRPr="00C92FD1">
        <w:rPr>
          <w:rFonts w:ascii="Times New Roman" w:hAnsi="Times New Roman" w:cs="Times New Roman"/>
          <w:sz w:val="24"/>
          <w:szCs w:val="24"/>
          <w:lang w:val="en-GB"/>
        </w:rPr>
        <w:t>.</w:t>
      </w:r>
      <w:r w:rsidR="001954F1" w:rsidRPr="00C92FD1">
        <w:rPr>
          <w:rFonts w:ascii="Times New Roman" w:hAnsi="Times New Roman" w:cs="Times New Roman"/>
          <w:sz w:val="24"/>
          <w:szCs w:val="24"/>
          <w:lang w:val="en-GB"/>
        </w:rPr>
        <w:t xml:space="preserve"> </w:t>
      </w:r>
      <w:r w:rsidR="00D94941" w:rsidRPr="00C92FD1">
        <w:rPr>
          <w:rFonts w:ascii="Times New Roman" w:hAnsi="Times New Roman" w:cs="Times New Roman"/>
          <w:sz w:val="24"/>
          <w:szCs w:val="24"/>
          <w:lang w:val="en-GB"/>
        </w:rPr>
        <w:t xml:space="preserve">The DARA </w:t>
      </w:r>
      <w:r w:rsidR="00A249E2" w:rsidRPr="00C92FD1">
        <w:rPr>
          <w:rFonts w:ascii="Times New Roman" w:hAnsi="Times New Roman" w:cs="Times New Roman"/>
          <w:sz w:val="24"/>
          <w:szCs w:val="24"/>
          <w:lang w:val="en-GB"/>
        </w:rPr>
        <w:t>preference can be substantiated by the decline in slope of the tangent at point B from point A</w:t>
      </w:r>
      <w:r w:rsidR="008D4327" w:rsidRPr="00C92FD1">
        <w:rPr>
          <w:rFonts w:ascii="Times New Roman" w:hAnsi="Times New Roman" w:cs="Times New Roman"/>
          <w:sz w:val="24"/>
          <w:szCs w:val="24"/>
          <w:lang w:val="en-GB"/>
        </w:rPr>
        <w:t xml:space="preserve"> in Fig. </w:t>
      </w:r>
      <w:r w:rsidR="00206051" w:rsidRPr="00C92FD1">
        <w:rPr>
          <w:rFonts w:ascii="Times New Roman" w:hAnsi="Times New Roman" w:cs="Times New Roman"/>
          <w:sz w:val="24"/>
          <w:szCs w:val="24"/>
          <w:lang w:val="en-GB"/>
        </w:rPr>
        <w:t>5</w:t>
      </w:r>
      <w:r w:rsidR="008D4327" w:rsidRPr="00C92FD1">
        <w:rPr>
          <w:rFonts w:ascii="Times New Roman" w:hAnsi="Times New Roman" w:cs="Times New Roman"/>
          <w:sz w:val="24"/>
          <w:szCs w:val="24"/>
          <w:lang w:val="en-GB"/>
        </w:rPr>
        <w:t>(ii)</w:t>
      </w:r>
      <w:r w:rsidR="00A249E2" w:rsidRPr="00C92FD1">
        <w:rPr>
          <w:rFonts w:ascii="Times New Roman" w:hAnsi="Times New Roman" w:cs="Times New Roman"/>
          <w:sz w:val="24"/>
          <w:szCs w:val="24"/>
          <w:lang w:val="en-GB"/>
        </w:rPr>
        <w:t>.</w:t>
      </w:r>
    </w:p>
    <w:p w14:paraId="46D12C21" w14:textId="1908800E" w:rsidR="003F3F2E" w:rsidRPr="00C92FD1" w:rsidRDefault="0062529D" w:rsidP="008E10B8">
      <w:pPr>
        <w:pStyle w:val="Default"/>
        <w:spacing w:before="240" w:after="240" w:line="360" w:lineRule="auto"/>
        <w:jc w:val="both"/>
        <w:rPr>
          <w:rFonts w:ascii="Times New Roman" w:hAnsi="Times New Roman" w:cs="Times New Roman"/>
          <w:sz w:val="24"/>
          <w:szCs w:val="24"/>
          <w:lang w:val="en-GB"/>
        </w:rPr>
      </w:pPr>
      <w:r w:rsidRPr="00C92FD1">
        <w:rPr>
          <w:rFonts w:ascii="Times New Roman" w:hAnsi="Times New Roman" w:cs="Times New Roman"/>
          <w:sz w:val="24"/>
          <w:szCs w:val="24"/>
          <w:lang w:val="en-GB"/>
        </w:rPr>
        <w:t xml:space="preserve">However, </w:t>
      </w:r>
      <w:r w:rsidR="00061A47" w:rsidRPr="00C92FD1">
        <w:rPr>
          <w:rFonts w:ascii="Times New Roman" w:hAnsi="Times New Roman" w:cs="Times New Roman"/>
          <w:sz w:val="24"/>
          <w:szCs w:val="24"/>
          <w:lang w:val="en-GB"/>
        </w:rPr>
        <w:t>from point B to point C</w:t>
      </w:r>
      <w:r w:rsidR="00351240" w:rsidRPr="00C92FD1">
        <w:rPr>
          <w:rFonts w:ascii="Times New Roman" w:hAnsi="Times New Roman" w:cs="Times New Roman"/>
          <w:sz w:val="24"/>
          <w:szCs w:val="24"/>
          <w:lang w:val="en-GB"/>
        </w:rPr>
        <w:t xml:space="preserve">, as </w:t>
      </w:r>
      <w:r w:rsidR="00452D4C" w:rsidRPr="00C92FD1">
        <w:rPr>
          <w:rFonts w:ascii="Times New Roman" w:hAnsi="Times New Roman" w:cs="Times New Roman"/>
          <w:sz w:val="24"/>
          <w:szCs w:val="24"/>
          <w:lang w:val="en-GB"/>
        </w:rPr>
        <w:t>tax rate increases, the slope of the tangent at point C is also increase</w:t>
      </w:r>
      <w:r w:rsidR="004E7533" w:rsidRPr="00C92FD1">
        <w:rPr>
          <w:rFonts w:ascii="Times New Roman" w:hAnsi="Times New Roman" w:cs="Times New Roman"/>
          <w:sz w:val="24"/>
          <w:szCs w:val="24"/>
          <w:lang w:val="en-GB"/>
        </w:rPr>
        <w:t>s, signifying variance vulnerability of preferences.</w:t>
      </w:r>
      <w:r w:rsidR="0056723A" w:rsidRPr="00C92FD1">
        <w:rPr>
          <w:rFonts w:ascii="Times New Roman" w:hAnsi="Times New Roman" w:cs="Times New Roman"/>
          <w:sz w:val="24"/>
          <w:szCs w:val="24"/>
          <w:lang w:val="en-GB"/>
        </w:rPr>
        <w:t xml:space="preserve"> Therefore, more suppliers are induced to supply A optimally and consequently, demands higher optimal rebate.</w:t>
      </w:r>
    </w:p>
    <w:p w14:paraId="76255E64" w14:textId="53AD0AE2" w:rsidR="002111A2" w:rsidRPr="00C92FD1" w:rsidRDefault="002111A2" w:rsidP="002111A2">
      <w:pPr>
        <w:pStyle w:val="NoSpacing"/>
        <w:jc w:val="center"/>
      </w:pPr>
      <w:r w:rsidRPr="00C92FD1">
        <w:t>Fig. 5(</w:t>
      </w:r>
      <w:proofErr w:type="spellStart"/>
      <w:r w:rsidRPr="00C92FD1">
        <w:t>i</w:t>
      </w:r>
      <w:proofErr w:type="spellEnd"/>
      <w:r w:rsidRPr="00C92FD1">
        <w:t xml:space="preserve">): Relationship between </w:t>
      </w:r>
      <m:oMath>
        <m:sSup>
          <m:sSupPr>
            <m:ctrlPr>
              <w:rPr>
                <w:rFonts w:ascii="Cambria Math" w:hAnsi="Cambria Math"/>
                <w:i/>
              </w:rPr>
            </m:ctrlPr>
          </m:sSupPr>
          <m:e>
            <m:r>
              <w:rPr>
                <w:rFonts w:ascii="Cambria Math" w:hAnsi="Cambria Math"/>
              </w:rPr>
              <m:t>ρ</m:t>
            </m:r>
          </m:e>
          <m:sup>
            <m:r>
              <w:rPr>
                <w:rFonts w:ascii="Cambria Math" w:hAnsi="Cambria Math"/>
              </w:rPr>
              <m:t>*</m:t>
            </m:r>
          </m:sup>
        </m:sSup>
      </m:oMath>
      <w:r w:rsidRPr="00C92FD1">
        <w:t xml:space="preserve"> and </w:t>
      </w:r>
      <m:oMath>
        <m:r>
          <w:rPr>
            <w:rFonts w:ascii="Cambria Math" w:hAnsi="Cambria Math"/>
          </w:rPr>
          <m:t>τ</m:t>
        </m:r>
      </m:oMath>
    </w:p>
    <w:p w14:paraId="1E9F332D" w14:textId="77448882" w:rsidR="00BF2686" w:rsidRPr="00C92FD1" w:rsidRDefault="0006579B" w:rsidP="002111A2">
      <w:pPr>
        <w:pStyle w:val="NoSpacing"/>
        <w:jc w:val="center"/>
      </w:pPr>
      <w:r w:rsidRPr="00C92FD1">
        <w:rPr>
          <w:noProof/>
          <w:lang w:val="en-IN" w:eastAsia="en-IN"/>
        </w:rPr>
        <w:drawing>
          <wp:inline distT="0" distB="0" distL="0" distR="0" wp14:anchorId="542DF31C" wp14:editId="5F4ED0CB">
            <wp:extent cx="4123186" cy="2505075"/>
            <wp:effectExtent l="0" t="0" r="0" b="0"/>
            <wp:docPr id="16" name="Picture 16" descr="Fig. 5(i) demonstrates the upward sloping concave relationship between the socially optimal rate of rebate and the rate of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 5(i) demonstrates the upward sloping concave relationship between the socially optimal rate of rebate and the rate of ta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3186" cy="2505075"/>
                    </a:xfrm>
                    <a:prstGeom prst="rect">
                      <a:avLst/>
                    </a:prstGeom>
                    <a:noFill/>
                  </pic:spPr>
                </pic:pic>
              </a:graphicData>
            </a:graphic>
          </wp:inline>
        </w:drawing>
      </w:r>
    </w:p>
    <w:p w14:paraId="7C53377F" w14:textId="6D32A497" w:rsidR="00604886" w:rsidRPr="00C92FD1" w:rsidRDefault="00604886" w:rsidP="002111A2">
      <w:pPr>
        <w:pStyle w:val="NoSpacing"/>
        <w:spacing w:before="240" w:after="240" w:line="360" w:lineRule="auto"/>
        <w:jc w:val="center"/>
        <w:rPr>
          <w:lang w:val="en-GB"/>
        </w:rPr>
      </w:pPr>
    </w:p>
    <w:p w14:paraId="4AE11C2E" w14:textId="3902FD22" w:rsidR="00604886" w:rsidRPr="00C92FD1" w:rsidRDefault="00604886" w:rsidP="002111A2">
      <w:pPr>
        <w:pStyle w:val="NoSpacing"/>
        <w:spacing w:before="240" w:after="240" w:line="360" w:lineRule="auto"/>
        <w:jc w:val="center"/>
        <w:rPr>
          <w:lang w:val="en-GB"/>
        </w:rPr>
      </w:pPr>
    </w:p>
    <w:p w14:paraId="42B5D4D2" w14:textId="54B26377" w:rsidR="00604886" w:rsidRPr="00C92FD1" w:rsidRDefault="00604886" w:rsidP="002111A2">
      <w:pPr>
        <w:pStyle w:val="NoSpacing"/>
        <w:spacing w:before="240" w:after="240" w:line="360" w:lineRule="auto"/>
        <w:jc w:val="center"/>
        <w:rPr>
          <w:lang w:val="en-GB"/>
        </w:rPr>
      </w:pPr>
    </w:p>
    <w:p w14:paraId="5A9EAAA4" w14:textId="14052A53" w:rsidR="00604886" w:rsidRPr="00C92FD1" w:rsidRDefault="00604886" w:rsidP="002111A2">
      <w:pPr>
        <w:pStyle w:val="NoSpacing"/>
        <w:spacing w:before="240" w:after="240" w:line="360" w:lineRule="auto"/>
        <w:jc w:val="center"/>
        <w:rPr>
          <w:lang w:val="en-GB"/>
        </w:rPr>
      </w:pPr>
    </w:p>
    <w:p w14:paraId="25357657" w14:textId="0F09A653" w:rsidR="00604886" w:rsidRPr="00C92FD1" w:rsidRDefault="00604886" w:rsidP="002111A2">
      <w:pPr>
        <w:pStyle w:val="NoSpacing"/>
        <w:spacing w:before="240" w:after="240" w:line="360" w:lineRule="auto"/>
        <w:jc w:val="center"/>
        <w:rPr>
          <w:lang w:val="en-GB"/>
        </w:rPr>
      </w:pPr>
    </w:p>
    <w:p w14:paraId="003E72E8" w14:textId="77777777" w:rsidR="00604886" w:rsidRPr="00C92FD1" w:rsidRDefault="00604886" w:rsidP="002111A2">
      <w:pPr>
        <w:pStyle w:val="NoSpacing"/>
        <w:spacing w:before="240" w:after="240" w:line="360" w:lineRule="auto"/>
        <w:jc w:val="center"/>
        <w:rPr>
          <w:lang w:val="en-GB"/>
        </w:rPr>
      </w:pPr>
    </w:p>
    <w:p w14:paraId="4C84E13C" w14:textId="02045C3D" w:rsidR="00BF2686" w:rsidRPr="00C92FD1" w:rsidRDefault="002111A2" w:rsidP="002111A2">
      <w:pPr>
        <w:pStyle w:val="NoSpacing"/>
        <w:spacing w:before="240" w:after="240" w:line="360" w:lineRule="auto"/>
        <w:jc w:val="center"/>
        <w:rPr>
          <w:lang w:val="en-GB"/>
        </w:rPr>
      </w:pPr>
      <w:r w:rsidRPr="00C92FD1">
        <w:rPr>
          <w:lang w:val="en-GB"/>
        </w:rPr>
        <w:lastRenderedPageBreak/>
        <w:t xml:space="preserve">Fig. 5(ii): Thought experiment – Isolating the substitution and income effect of higher tax on </w:t>
      </w:r>
      <m:oMath>
        <m:sSup>
          <m:sSupPr>
            <m:ctrlPr>
              <w:rPr>
                <w:rFonts w:ascii="Cambria Math" w:hAnsi="Cambria Math"/>
                <w:i/>
                <w:lang w:val="en-GB"/>
              </w:rPr>
            </m:ctrlPr>
          </m:sSupPr>
          <m:e>
            <m:r>
              <w:rPr>
                <w:rFonts w:ascii="Cambria Math" w:hAnsi="Cambria Math"/>
                <w:lang w:val="en-GB"/>
              </w:rPr>
              <m:t>ρ</m:t>
            </m:r>
          </m:e>
          <m:sup>
            <m:r>
              <w:rPr>
                <w:rFonts w:ascii="Cambria Math" w:hAnsi="Cambria Math"/>
                <w:lang w:val="en-GB"/>
              </w:rPr>
              <m:t>*</m:t>
            </m:r>
          </m:sup>
        </m:sSup>
      </m:oMath>
    </w:p>
    <w:p w14:paraId="0003B8CE" w14:textId="101E5F6B" w:rsidR="00E3425B" w:rsidRPr="00C92FD1" w:rsidRDefault="004D068D" w:rsidP="008E10B8">
      <w:pPr>
        <w:pStyle w:val="Default"/>
        <w:spacing w:before="240" w:after="240" w:line="360" w:lineRule="auto"/>
        <w:jc w:val="center"/>
        <w:rPr>
          <w:rFonts w:ascii="Times New Roman" w:hAnsi="Times New Roman" w:cs="Times New Roman"/>
          <w:bCs/>
          <w:iCs/>
          <w:sz w:val="23"/>
          <w:szCs w:val="23"/>
          <w:lang w:val="en-GB"/>
        </w:rPr>
      </w:pPr>
      <w:r w:rsidRPr="00C92FD1">
        <w:rPr>
          <w:rFonts w:ascii="Times New Roman" w:hAnsi="Times New Roman" w:cs="Times New Roman"/>
          <w:bCs/>
          <w:iCs/>
          <w:noProof/>
          <w:sz w:val="23"/>
          <w:szCs w:val="23"/>
        </w:rPr>
        <w:drawing>
          <wp:inline distT="0" distB="0" distL="0" distR="0" wp14:anchorId="3FCFFA86" wp14:editId="461CD48C">
            <wp:extent cx="3902075" cy="2270983"/>
            <wp:effectExtent l="0" t="0" r="3175" b="0"/>
            <wp:docPr id="2" name="Picture 2" descr="Fig. 5(ii) isolates the substitution (risk) effect and the income (wealth) effect of higher tax rate on the socially optimal rate of rebate, in terms of a thought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 5(ii) isolates the substitution (risk) effect and the income (wealth) effect of higher tax rate on the socially optimal rate of rebate, in terms of a thought experi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2075" cy="2270983"/>
                    </a:xfrm>
                    <a:prstGeom prst="rect">
                      <a:avLst/>
                    </a:prstGeom>
                    <a:noFill/>
                    <a:ln>
                      <a:noFill/>
                    </a:ln>
                  </pic:spPr>
                </pic:pic>
              </a:graphicData>
            </a:graphic>
          </wp:inline>
        </w:drawing>
      </w:r>
    </w:p>
    <w:p w14:paraId="4BDF8346" w14:textId="77777777" w:rsidR="00AA4BB7" w:rsidRPr="00C92FD1" w:rsidRDefault="00AA4BB7" w:rsidP="008E10B8">
      <w:pPr>
        <w:pStyle w:val="Default"/>
        <w:spacing w:before="240" w:after="240" w:line="360" w:lineRule="auto"/>
        <w:jc w:val="both"/>
        <w:rPr>
          <w:rFonts w:ascii="Times New Roman" w:hAnsi="Times New Roman" w:cs="Times New Roman"/>
          <w:b/>
          <w:bCs/>
          <w:sz w:val="23"/>
          <w:szCs w:val="23"/>
          <w:lang w:val="en-GB"/>
        </w:rPr>
      </w:pPr>
    </w:p>
    <w:p w14:paraId="222C3790" w14:textId="16393398" w:rsidR="00C462EA" w:rsidRPr="00C92FD1" w:rsidRDefault="00C462EA" w:rsidP="008E10B8">
      <w:pPr>
        <w:pStyle w:val="Default"/>
        <w:spacing w:before="240" w:after="240" w:line="360" w:lineRule="auto"/>
        <w:jc w:val="both"/>
        <w:rPr>
          <w:rFonts w:ascii="Times New Roman" w:eastAsia="Times New Roman" w:hAnsi="Times New Roman" w:cs="Times New Roman"/>
          <w:sz w:val="23"/>
          <w:szCs w:val="23"/>
          <w:lang w:val="en-GB"/>
        </w:rPr>
      </w:pPr>
      <w:r w:rsidRPr="00C92FD1">
        <w:rPr>
          <w:rFonts w:ascii="Times New Roman" w:hAnsi="Times New Roman" w:cs="Times New Roman"/>
          <w:b/>
          <w:bCs/>
          <w:sz w:val="23"/>
          <w:szCs w:val="23"/>
          <w:lang w:val="en-GB"/>
        </w:rPr>
        <w:t xml:space="preserve">6. </w:t>
      </w:r>
      <w:r w:rsidR="00005E29" w:rsidRPr="00C92FD1">
        <w:rPr>
          <w:rFonts w:ascii="Times New Roman" w:hAnsi="Times New Roman" w:cs="Times New Roman"/>
          <w:b/>
          <w:bCs/>
          <w:sz w:val="23"/>
          <w:szCs w:val="23"/>
          <w:lang w:val="en-GB"/>
        </w:rPr>
        <w:t>Discussion</w:t>
      </w:r>
    </w:p>
    <w:p w14:paraId="155C66E8" w14:textId="784AEB30" w:rsidR="00C462EA" w:rsidRPr="00C92FD1" w:rsidRDefault="00C462EA" w:rsidP="008E10B8">
      <w:pPr>
        <w:pStyle w:val="Body"/>
        <w:spacing w:before="240" w:after="240" w:line="360" w:lineRule="auto"/>
        <w:ind w:firstLine="720"/>
        <w:jc w:val="both"/>
        <w:rPr>
          <w:rFonts w:ascii="Times New Roman" w:hAnsi="Times New Roman" w:cs="Times New Roman"/>
          <w:sz w:val="23"/>
          <w:szCs w:val="23"/>
          <w:lang w:val="en-GB"/>
        </w:rPr>
      </w:pPr>
      <w:r w:rsidRPr="00C92FD1">
        <w:rPr>
          <w:rFonts w:ascii="Times New Roman" w:hAnsi="Times New Roman" w:cs="Times New Roman"/>
          <w:bCs/>
          <w:sz w:val="23"/>
          <w:szCs w:val="23"/>
          <w:lang w:val="en-GB"/>
        </w:rPr>
        <w:t>Advances</w:t>
      </w:r>
      <w:r w:rsidRPr="00C92FD1">
        <w:rPr>
          <w:rFonts w:ascii="Times New Roman" w:hAnsi="Times New Roman" w:cs="Times New Roman"/>
          <w:sz w:val="23"/>
          <w:szCs w:val="23"/>
          <w:lang w:val="en-GB"/>
        </w:rPr>
        <w:t xml:space="preserve"> in behavio</w:t>
      </w:r>
      <w:r w:rsidR="00AA4BB7" w:rsidRPr="00C92FD1">
        <w:rPr>
          <w:rFonts w:ascii="Times New Roman" w:hAnsi="Times New Roman" w:cs="Times New Roman"/>
          <w:sz w:val="23"/>
          <w:szCs w:val="23"/>
          <w:lang w:val="en-GB"/>
        </w:rPr>
        <w:t>u</w:t>
      </w:r>
      <w:r w:rsidRPr="00C92FD1">
        <w:rPr>
          <w:rFonts w:ascii="Times New Roman" w:hAnsi="Times New Roman" w:cs="Times New Roman"/>
          <w:sz w:val="23"/>
          <w:szCs w:val="23"/>
          <w:lang w:val="en-GB"/>
        </w:rPr>
        <w:t>ral operations have been applied in several contexts of decision making. However, its application in the context of sustainable sourcing has not yet been explored. Although traditionally buyers support sustainable suppliers with a flat monetary incentive structure (</w:t>
      </w:r>
      <w:r w:rsidRPr="00C92FD1">
        <w:rPr>
          <w:rFonts w:ascii="Times New Roman" w:hAnsi="Times New Roman" w:cs="Times New Roman"/>
          <w:color w:val="0000FF"/>
          <w:sz w:val="23"/>
          <w:szCs w:val="23"/>
          <w:lang w:val="en-GB"/>
        </w:rPr>
        <w:t>KPMG, 2017</w:t>
      </w:r>
      <w:r w:rsidRPr="00C92FD1">
        <w:rPr>
          <w:rFonts w:ascii="Times New Roman" w:hAnsi="Times New Roman" w:cs="Times New Roman"/>
          <w:sz w:val="23"/>
          <w:szCs w:val="23"/>
          <w:lang w:val="en-GB"/>
        </w:rPr>
        <w:t>), our findings suggest that it can lead to unintended attrition of small and medium suppliers from</w:t>
      </w:r>
      <w:r w:rsidR="005A549F" w:rsidRPr="00C92FD1">
        <w:rPr>
          <w:rFonts w:ascii="Times New Roman" w:hAnsi="Times New Roman" w:cs="Times New Roman"/>
          <w:sz w:val="23"/>
          <w:szCs w:val="23"/>
          <w:lang w:val="en-GB"/>
        </w:rPr>
        <w:t xml:space="preserve"> engaging in supplying</w:t>
      </w:r>
      <w:r w:rsidRPr="00C92FD1">
        <w:rPr>
          <w:rFonts w:ascii="Times New Roman" w:hAnsi="Times New Roman" w:cs="Times New Roman"/>
          <w:sz w:val="23"/>
          <w:szCs w:val="23"/>
          <w:lang w:val="en-GB"/>
        </w:rPr>
        <w:t xml:space="preserve"> sustainable </w:t>
      </w:r>
      <w:r w:rsidR="005A549F" w:rsidRPr="00C92FD1">
        <w:rPr>
          <w:rFonts w:ascii="Times New Roman" w:hAnsi="Times New Roman" w:cs="Times New Roman"/>
          <w:sz w:val="23"/>
          <w:szCs w:val="23"/>
          <w:lang w:val="en-GB"/>
        </w:rPr>
        <w:t>textile</w:t>
      </w:r>
      <w:r w:rsidRPr="00C92FD1">
        <w:rPr>
          <w:rFonts w:ascii="Times New Roman" w:hAnsi="Times New Roman" w:cs="Times New Roman"/>
          <w:sz w:val="23"/>
          <w:szCs w:val="23"/>
          <w:lang w:val="en-GB"/>
        </w:rPr>
        <w:t xml:space="preserve"> pr</w:t>
      </w:r>
      <w:r w:rsidR="005A549F" w:rsidRPr="00C92FD1">
        <w:rPr>
          <w:rFonts w:ascii="Times New Roman" w:hAnsi="Times New Roman" w:cs="Times New Roman"/>
          <w:sz w:val="23"/>
          <w:szCs w:val="23"/>
          <w:lang w:val="en-GB"/>
        </w:rPr>
        <w:t>oduct</w:t>
      </w:r>
      <w:r w:rsidRPr="00C92FD1">
        <w:rPr>
          <w:rFonts w:ascii="Times New Roman" w:hAnsi="Times New Roman" w:cs="Times New Roman"/>
          <w:sz w:val="23"/>
          <w:szCs w:val="23"/>
          <w:lang w:val="en-GB"/>
        </w:rPr>
        <w:t xml:space="preserve">s and hence supplier </w:t>
      </w:r>
      <w:r w:rsidR="00017912" w:rsidRPr="00C92FD1">
        <w:rPr>
          <w:rFonts w:ascii="Times New Roman" w:hAnsi="Times New Roman" w:cs="Times New Roman"/>
          <w:sz w:val="23"/>
          <w:szCs w:val="23"/>
          <w:lang w:val="en-GB"/>
        </w:rPr>
        <w:t>incentive</w:t>
      </w:r>
      <w:r w:rsidRPr="00C92FD1">
        <w:rPr>
          <w:rFonts w:ascii="Times New Roman" w:hAnsi="Times New Roman" w:cs="Times New Roman"/>
          <w:sz w:val="23"/>
          <w:szCs w:val="23"/>
          <w:lang w:val="en-GB"/>
        </w:rPr>
        <w:t xml:space="preserve"> schemes should be structured differently so that the targeted </w:t>
      </w:r>
      <w:r w:rsidR="00017912" w:rsidRPr="00C92FD1">
        <w:rPr>
          <w:rFonts w:ascii="Times New Roman" w:hAnsi="Times New Roman" w:cs="Times New Roman"/>
          <w:sz w:val="23"/>
          <w:szCs w:val="23"/>
          <w:lang w:val="en-GB"/>
        </w:rPr>
        <w:t>performance levels are</w:t>
      </w:r>
      <w:r w:rsidRPr="00C92FD1">
        <w:rPr>
          <w:rFonts w:ascii="Times New Roman" w:hAnsi="Times New Roman" w:cs="Times New Roman"/>
          <w:sz w:val="23"/>
          <w:szCs w:val="23"/>
          <w:lang w:val="en-GB"/>
        </w:rPr>
        <w:t xml:space="preserve"> obtained. Our results provide important contributions to theory </w:t>
      </w:r>
      <w:r w:rsidR="00017912" w:rsidRPr="00C92FD1">
        <w:rPr>
          <w:rFonts w:ascii="Times New Roman" w:hAnsi="Times New Roman" w:cs="Times New Roman"/>
          <w:sz w:val="23"/>
          <w:szCs w:val="23"/>
          <w:lang w:val="en-GB"/>
        </w:rPr>
        <w:t>and</w:t>
      </w:r>
      <w:r w:rsidRPr="00C92FD1">
        <w:rPr>
          <w:rFonts w:ascii="Times New Roman" w:hAnsi="Times New Roman" w:cs="Times New Roman"/>
          <w:sz w:val="23"/>
          <w:szCs w:val="23"/>
          <w:lang w:val="en-GB"/>
        </w:rPr>
        <w:t xml:space="preserve"> have significant implications for practitioners. We discuss the major findings of our study and its theoretical and practical implications in the following sections.</w:t>
      </w:r>
    </w:p>
    <w:p w14:paraId="14E492B9" w14:textId="2F425884" w:rsidR="00C462EA" w:rsidRPr="00C92FD1" w:rsidRDefault="00C462EA" w:rsidP="008E10B8">
      <w:pPr>
        <w:pStyle w:val="Default"/>
        <w:spacing w:before="240" w:after="240" w:line="360" w:lineRule="auto"/>
        <w:jc w:val="both"/>
        <w:rPr>
          <w:rFonts w:ascii="Times New Roman" w:hAnsi="Times New Roman" w:cs="Times New Roman"/>
          <w:i/>
          <w:sz w:val="23"/>
          <w:szCs w:val="23"/>
          <w:lang w:val="en-GB"/>
        </w:rPr>
      </w:pPr>
      <w:r w:rsidRPr="00C92FD1">
        <w:rPr>
          <w:rFonts w:ascii="Times New Roman" w:hAnsi="Times New Roman" w:cs="Times New Roman"/>
          <w:i/>
          <w:sz w:val="23"/>
          <w:szCs w:val="23"/>
          <w:lang w:val="en-GB"/>
        </w:rPr>
        <w:t>6.1 Contributions to academi</w:t>
      </w:r>
      <w:r w:rsidR="007B615A" w:rsidRPr="00C92FD1">
        <w:rPr>
          <w:rFonts w:ascii="Times New Roman" w:hAnsi="Times New Roman" w:cs="Times New Roman"/>
          <w:i/>
          <w:sz w:val="23"/>
          <w:szCs w:val="23"/>
          <w:lang w:val="en-GB"/>
        </w:rPr>
        <w:t>c literature</w:t>
      </w:r>
      <w:r w:rsidRPr="00C92FD1">
        <w:rPr>
          <w:rFonts w:ascii="Times New Roman" w:hAnsi="Times New Roman" w:cs="Times New Roman"/>
          <w:i/>
          <w:sz w:val="23"/>
          <w:szCs w:val="23"/>
          <w:lang w:val="en-GB"/>
        </w:rPr>
        <w:t xml:space="preserve"> </w:t>
      </w:r>
    </w:p>
    <w:p w14:paraId="27F114E6" w14:textId="77777777" w:rsidR="00406582" w:rsidRPr="00C92FD1" w:rsidRDefault="0052226B" w:rsidP="0052226B">
      <w:pPr>
        <w:pStyle w:val="Default"/>
        <w:spacing w:before="240" w:after="240" w:line="360" w:lineRule="auto"/>
        <w:jc w:val="both"/>
        <w:rPr>
          <w:rFonts w:ascii="Times New Roman" w:hAnsi="Times New Roman" w:cs="Times New Roman"/>
          <w:bCs/>
          <w:sz w:val="23"/>
          <w:szCs w:val="23"/>
          <w:lang w:val="en-GB"/>
        </w:rPr>
      </w:pPr>
      <w:r w:rsidRPr="00C92FD1">
        <w:rPr>
          <w:rFonts w:ascii="Times New Roman" w:hAnsi="Times New Roman" w:cs="Times New Roman"/>
          <w:bCs/>
          <w:sz w:val="23"/>
          <w:szCs w:val="23"/>
          <w:lang w:val="en-GB"/>
        </w:rPr>
        <w:t xml:space="preserve">In the extant literature on sustainable sourcing most prior literature have looked at communication mechanisms, standard setting, </w:t>
      </w:r>
      <w:proofErr w:type="gramStart"/>
      <w:r w:rsidRPr="00C92FD1">
        <w:rPr>
          <w:rFonts w:ascii="Times New Roman" w:hAnsi="Times New Roman" w:cs="Times New Roman"/>
          <w:bCs/>
          <w:sz w:val="23"/>
          <w:szCs w:val="23"/>
          <w:lang w:val="en-GB"/>
        </w:rPr>
        <w:t>certifications</w:t>
      </w:r>
      <w:proofErr w:type="gramEnd"/>
      <w:r w:rsidRPr="00C92FD1">
        <w:rPr>
          <w:rFonts w:ascii="Times New Roman" w:hAnsi="Times New Roman" w:cs="Times New Roman"/>
          <w:bCs/>
          <w:sz w:val="23"/>
          <w:szCs w:val="23"/>
          <w:lang w:val="en-GB"/>
        </w:rPr>
        <w:t xml:space="preserve"> and incentives (and penalties) between the focal (buyer) firm and suppliers. Similarly, the setting for such inquiries encompassed quality, lean and relatively recently sustainability programs. While such global inquiries have been useful in the extant literature, more nuanced inquiries </w:t>
      </w:r>
      <w:r w:rsidR="005A1D4A" w:rsidRPr="00C92FD1">
        <w:rPr>
          <w:rFonts w:ascii="Times New Roman" w:hAnsi="Times New Roman" w:cs="Times New Roman"/>
          <w:bCs/>
          <w:sz w:val="23"/>
          <w:szCs w:val="23"/>
          <w:lang w:val="en-GB"/>
        </w:rPr>
        <w:t xml:space="preserve">have emerged recently. For instance, under what circumstances do sustainable suppliers migrate to conventional practises </w:t>
      </w:r>
      <w:r w:rsidRPr="00C92FD1">
        <w:rPr>
          <w:rFonts w:ascii="Times New Roman" w:hAnsi="Times New Roman" w:cs="Times New Roman"/>
          <w:bCs/>
          <w:sz w:val="23"/>
          <w:szCs w:val="23"/>
          <w:lang w:val="en-GB"/>
        </w:rPr>
        <w:t>(</w:t>
      </w:r>
      <w:proofErr w:type="spellStart"/>
      <w:r w:rsidRPr="00C92FD1">
        <w:rPr>
          <w:rFonts w:ascii="Times New Roman" w:hAnsi="Times New Roman" w:cs="Times New Roman"/>
          <w:bCs/>
          <w:sz w:val="23"/>
          <w:szCs w:val="23"/>
          <w:lang w:val="en-GB"/>
        </w:rPr>
        <w:t>Shalique</w:t>
      </w:r>
      <w:proofErr w:type="spellEnd"/>
      <w:r w:rsidRPr="00C92FD1">
        <w:rPr>
          <w:rFonts w:ascii="Times New Roman" w:hAnsi="Times New Roman" w:cs="Times New Roman"/>
          <w:bCs/>
          <w:sz w:val="23"/>
          <w:szCs w:val="23"/>
          <w:lang w:val="en-GB"/>
        </w:rPr>
        <w:t xml:space="preserve"> et al., 2021</w:t>
      </w:r>
      <w:r w:rsidR="005A1D4A" w:rsidRPr="00C92FD1">
        <w:rPr>
          <w:rFonts w:ascii="Times New Roman" w:hAnsi="Times New Roman" w:cs="Times New Roman"/>
          <w:bCs/>
          <w:sz w:val="23"/>
          <w:szCs w:val="23"/>
          <w:lang w:val="en-GB"/>
        </w:rPr>
        <w:t xml:space="preserve">; </w:t>
      </w:r>
      <w:proofErr w:type="spellStart"/>
      <w:r w:rsidRPr="00C92FD1">
        <w:rPr>
          <w:rFonts w:ascii="Times New Roman" w:hAnsi="Times New Roman" w:cs="Times New Roman"/>
          <w:bCs/>
          <w:sz w:val="23"/>
          <w:szCs w:val="23"/>
          <w:lang w:val="en-GB"/>
        </w:rPr>
        <w:t>Wiengarten</w:t>
      </w:r>
      <w:proofErr w:type="spellEnd"/>
      <w:r w:rsidRPr="00C92FD1">
        <w:rPr>
          <w:rFonts w:ascii="Times New Roman" w:hAnsi="Times New Roman" w:cs="Times New Roman"/>
          <w:bCs/>
          <w:sz w:val="23"/>
          <w:szCs w:val="23"/>
          <w:lang w:val="en-GB"/>
        </w:rPr>
        <w:t xml:space="preserve"> et al., 2019). </w:t>
      </w:r>
      <w:r w:rsidR="005A1D4A" w:rsidRPr="00C92FD1">
        <w:rPr>
          <w:rFonts w:ascii="Times New Roman" w:hAnsi="Times New Roman" w:cs="Times New Roman"/>
          <w:bCs/>
          <w:sz w:val="23"/>
          <w:szCs w:val="23"/>
          <w:lang w:val="en-GB"/>
        </w:rPr>
        <w:t xml:space="preserve">How do </w:t>
      </w:r>
      <w:r w:rsidRPr="00C92FD1">
        <w:rPr>
          <w:rFonts w:ascii="Times New Roman" w:hAnsi="Times New Roman" w:cs="Times New Roman"/>
          <w:bCs/>
          <w:sz w:val="23"/>
          <w:szCs w:val="23"/>
          <w:lang w:val="en-GB"/>
        </w:rPr>
        <w:t xml:space="preserve">measures like monetary incentives, subsidies, rebates, discount in sourcing inputs, training, and continuous monitoring </w:t>
      </w:r>
      <w:r w:rsidR="005A1D4A" w:rsidRPr="00C92FD1">
        <w:rPr>
          <w:rFonts w:ascii="Times New Roman" w:hAnsi="Times New Roman" w:cs="Times New Roman"/>
          <w:bCs/>
          <w:sz w:val="23"/>
          <w:szCs w:val="23"/>
          <w:lang w:val="en-GB"/>
        </w:rPr>
        <w:t>help</w:t>
      </w:r>
      <w:r w:rsidRPr="00C92FD1">
        <w:rPr>
          <w:rFonts w:ascii="Times New Roman" w:hAnsi="Times New Roman" w:cs="Times New Roman"/>
          <w:bCs/>
          <w:sz w:val="23"/>
          <w:szCs w:val="23"/>
          <w:lang w:val="en-GB"/>
        </w:rPr>
        <w:t xml:space="preserve"> reduce suppliers migrating away from sustainability</w:t>
      </w:r>
      <w:r w:rsidR="005A1D4A" w:rsidRPr="00C92FD1">
        <w:rPr>
          <w:rFonts w:ascii="Times New Roman" w:hAnsi="Times New Roman" w:cs="Times New Roman"/>
          <w:bCs/>
          <w:sz w:val="23"/>
          <w:szCs w:val="23"/>
          <w:lang w:val="en-GB"/>
        </w:rPr>
        <w:t xml:space="preserve"> (Rui and Lai, 2015; </w:t>
      </w:r>
      <w:proofErr w:type="spellStart"/>
      <w:r w:rsidR="005A1D4A" w:rsidRPr="00C92FD1">
        <w:rPr>
          <w:rFonts w:ascii="Times New Roman" w:hAnsi="Times New Roman" w:cs="Times New Roman"/>
          <w:bCs/>
          <w:sz w:val="23"/>
          <w:szCs w:val="23"/>
          <w:lang w:val="en-GB"/>
        </w:rPr>
        <w:t>Villena</w:t>
      </w:r>
      <w:proofErr w:type="spellEnd"/>
      <w:r w:rsidR="005A1D4A" w:rsidRPr="00C92FD1">
        <w:rPr>
          <w:rFonts w:ascii="Times New Roman" w:hAnsi="Times New Roman" w:cs="Times New Roman"/>
          <w:bCs/>
          <w:sz w:val="23"/>
          <w:szCs w:val="23"/>
          <w:lang w:val="en-GB"/>
        </w:rPr>
        <w:t>, 2019)</w:t>
      </w:r>
      <w:r w:rsidRPr="00C92FD1">
        <w:rPr>
          <w:rFonts w:ascii="Times New Roman" w:hAnsi="Times New Roman" w:cs="Times New Roman"/>
          <w:bCs/>
          <w:sz w:val="23"/>
          <w:szCs w:val="23"/>
          <w:lang w:val="en-GB"/>
        </w:rPr>
        <w:t xml:space="preserve">. </w:t>
      </w:r>
      <w:r w:rsidR="005A1D4A" w:rsidRPr="00C92FD1">
        <w:rPr>
          <w:rFonts w:ascii="Times New Roman" w:hAnsi="Times New Roman" w:cs="Times New Roman"/>
          <w:bCs/>
          <w:sz w:val="23"/>
          <w:szCs w:val="23"/>
          <w:lang w:val="en-GB"/>
        </w:rPr>
        <w:t xml:space="preserve">What is </w:t>
      </w:r>
      <w:r w:rsidRPr="00C92FD1">
        <w:rPr>
          <w:rFonts w:ascii="Times New Roman" w:hAnsi="Times New Roman" w:cs="Times New Roman"/>
          <w:bCs/>
          <w:sz w:val="23"/>
          <w:szCs w:val="23"/>
          <w:lang w:val="en-GB"/>
        </w:rPr>
        <w:t xml:space="preserve">the impact of monitoring mechanisms such as supplier audits, tax policy, or penalties on unsustainability practices by </w:t>
      </w:r>
      <w:r w:rsidRPr="00C92FD1">
        <w:rPr>
          <w:rFonts w:ascii="Times New Roman" w:hAnsi="Times New Roman" w:cs="Times New Roman"/>
          <w:bCs/>
          <w:sz w:val="23"/>
          <w:szCs w:val="23"/>
          <w:lang w:val="en-GB"/>
        </w:rPr>
        <w:lastRenderedPageBreak/>
        <w:t>suppliers</w:t>
      </w:r>
      <w:r w:rsidR="005A1D4A" w:rsidRPr="00C92FD1">
        <w:rPr>
          <w:rFonts w:ascii="Times New Roman" w:hAnsi="Times New Roman" w:cs="Times New Roman"/>
          <w:bCs/>
          <w:sz w:val="23"/>
          <w:szCs w:val="23"/>
          <w:lang w:val="en-GB"/>
        </w:rPr>
        <w:t>? (Rui and Lai, 2015; Ye et al., 2021; Lin et al., 2022)</w:t>
      </w:r>
      <w:r w:rsidRPr="00C92FD1">
        <w:rPr>
          <w:rFonts w:ascii="Times New Roman" w:hAnsi="Times New Roman" w:cs="Times New Roman"/>
          <w:bCs/>
          <w:sz w:val="23"/>
          <w:szCs w:val="23"/>
          <w:lang w:val="en-GB"/>
        </w:rPr>
        <w:t xml:space="preserve">. </w:t>
      </w:r>
      <w:r w:rsidR="005A1D4A" w:rsidRPr="00C92FD1">
        <w:rPr>
          <w:rFonts w:ascii="Times New Roman" w:hAnsi="Times New Roman" w:cs="Times New Roman"/>
          <w:bCs/>
          <w:sz w:val="23"/>
          <w:szCs w:val="23"/>
          <w:lang w:val="en-GB"/>
        </w:rPr>
        <w:t>How can</w:t>
      </w:r>
      <w:r w:rsidRPr="00C92FD1">
        <w:rPr>
          <w:rFonts w:ascii="Times New Roman" w:hAnsi="Times New Roman" w:cs="Times New Roman"/>
          <w:bCs/>
          <w:sz w:val="23"/>
          <w:szCs w:val="23"/>
          <w:lang w:val="en-GB"/>
        </w:rPr>
        <w:t xml:space="preserve"> government (or buyers) employ various incentivisation scheme through rebates and subsidies that favour sustainability practices (Ye et al., 2021). </w:t>
      </w:r>
      <w:r w:rsidR="005A1D4A" w:rsidRPr="00C92FD1">
        <w:rPr>
          <w:rFonts w:ascii="Times New Roman" w:hAnsi="Times New Roman" w:cs="Times New Roman"/>
          <w:bCs/>
          <w:sz w:val="23"/>
          <w:szCs w:val="23"/>
          <w:lang w:val="en-GB"/>
        </w:rPr>
        <w:t xml:space="preserve">Most prior </w:t>
      </w:r>
      <w:r w:rsidRPr="00C92FD1">
        <w:rPr>
          <w:rFonts w:ascii="Times New Roman" w:hAnsi="Times New Roman" w:cs="Times New Roman"/>
          <w:bCs/>
          <w:sz w:val="23"/>
          <w:szCs w:val="23"/>
          <w:lang w:val="en-GB"/>
        </w:rPr>
        <w:t xml:space="preserve">studies have employed case studies and surveys-based analyses to see the impact of taxes and rebates in understanding the behaviour of sustainable suppliers (Gimenez and </w:t>
      </w:r>
      <w:proofErr w:type="spellStart"/>
      <w:r w:rsidRPr="00C92FD1">
        <w:rPr>
          <w:rFonts w:ascii="Times New Roman" w:hAnsi="Times New Roman" w:cs="Times New Roman"/>
          <w:bCs/>
          <w:sz w:val="23"/>
          <w:szCs w:val="23"/>
          <w:lang w:val="en-GB"/>
        </w:rPr>
        <w:t>Tachizawa</w:t>
      </w:r>
      <w:proofErr w:type="spellEnd"/>
      <w:r w:rsidRPr="00C92FD1">
        <w:rPr>
          <w:rFonts w:ascii="Times New Roman" w:hAnsi="Times New Roman" w:cs="Times New Roman"/>
          <w:bCs/>
          <w:sz w:val="23"/>
          <w:szCs w:val="23"/>
          <w:lang w:val="en-GB"/>
        </w:rPr>
        <w:t xml:space="preserve">, 2012; </w:t>
      </w:r>
      <w:proofErr w:type="spellStart"/>
      <w:r w:rsidRPr="00C92FD1">
        <w:rPr>
          <w:rFonts w:ascii="Times New Roman" w:hAnsi="Times New Roman" w:cs="Times New Roman"/>
          <w:bCs/>
          <w:sz w:val="23"/>
          <w:szCs w:val="23"/>
          <w:lang w:val="en-GB"/>
        </w:rPr>
        <w:t>Giunipero</w:t>
      </w:r>
      <w:proofErr w:type="spellEnd"/>
      <w:r w:rsidRPr="00C92FD1">
        <w:rPr>
          <w:rFonts w:ascii="Times New Roman" w:hAnsi="Times New Roman" w:cs="Times New Roman"/>
          <w:bCs/>
          <w:sz w:val="23"/>
          <w:szCs w:val="23"/>
          <w:lang w:val="en-GB"/>
        </w:rPr>
        <w:t xml:space="preserve"> et al., 2019).</w:t>
      </w:r>
      <w:r w:rsidR="00406582" w:rsidRPr="00C92FD1">
        <w:rPr>
          <w:rFonts w:ascii="Times New Roman" w:hAnsi="Times New Roman" w:cs="Times New Roman"/>
          <w:bCs/>
          <w:sz w:val="23"/>
          <w:szCs w:val="23"/>
          <w:lang w:val="en-GB"/>
        </w:rPr>
        <w:t xml:space="preserve"> Also, a detailed </w:t>
      </w:r>
      <w:r w:rsidRPr="00C92FD1">
        <w:rPr>
          <w:rFonts w:ascii="Times New Roman" w:hAnsi="Times New Roman" w:cs="Times New Roman"/>
          <w:bCs/>
          <w:sz w:val="23"/>
          <w:szCs w:val="23"/>
          <w:lang w:val="en-GB"/>
        </w:rPr>
        <w:t xml:space="preserve">explanation behind possible migration of risk-averse sustainable suppliers towards supplying sustainable products has not been tackled. </w:t>
      </w:r>
    </w:p>
    <w:p w14:paraId="25A8A610" w14:textId="005B905D" w:rsidR="0052226B" w:rsidRPr="00C92FD1" w:rsidRDefault="00406582" w:rsidP="0052226B">
      <w:pPr>
        <w:pStyle w:val="Default"/>
        <w:spacing w:before="240" w:after="240" w:line="360" w:lineRule="auto"/>
        <w:jc w:val="both"/>
        <w:rPr>
          <w:rFonts w:ascii="Times New Roman" w:hAnsi="Times New Roman" w:cs="Times New Roman"/>
          <w:bCs/>
          <w:sz w:val="23"/>
          <w:szCs w:val="23"/>
          <w:lang w:val="en-GB"/>
        </w:rPr>
      </w:pPr>
      <w:r w:rsidRPr="00C92FD1">
        <w:rPr>
          <w:rFonts w:ascii="Times New Roman" w:hAnsi="Times New Roman" w:cs="Times New Roman"/>
          <w:bCs/>
          <w:sz w:val="23"/>
          <w:szCs w:val="23"/>
          <w:lang w:val="en-GB"/>
        </w:rPr>
        <w:t xml:space="preserve">Our contributions to academic literature are in three major areas. First, we contributed to the sparse </w:t>
      </w:r>
      <w:r w:rsidR="0052226B" w:rsidRPr="00C92FD1">
        <w:rPr>
          <w:rFonts w:ascii="Times New Roman" w:hAnsi="Times New Roman" w:cs="Times New Roman"/>
          <w:bCs/>
          <w:sz w:val="23"/>
          <w:szCs w:val="23"/>
          <w:lang w:val="en-GB"/>
        </w:rPr>
        <w:t xml:space="preserve">use of analytical models and thinking </w:t>
      </w:r>
      <w:r w:rsidRPr="00C92FD1">
        <w:rPr>
          <w:rFonts w:ascii="Times New Roman" w:hAnsi="Times New Roman" w:cs="Times New Roman"/>
          <w:bCs/>
          <w:sz w:val="23"/>
          <w:szCs w:val="23"/>
          <w:lang w:val="en-GB"/>
        </w:rPr>
        <w:t>which discovered</w:t>
      </w:r>
      <w:r w:rsidR="0052226B" w:rsidRPr="00C92FD1">
        <w:rPr>
          <w:rFonts w:ascii="Times New Roman" w:hAnsi="Times New Roman" w:cs="Times New Roman"/>
          <w:bCs/>
          <w:sz w:val="23"/>
          <w:szCs w:val="23"/>
          <w:lang w:val="en-GB"/>
        </w:rPr>
        <w:t xml:space="preserve"> interesting insights</w:t>
      </w:r>
      <w:r w:rsidRPr="00C92FD1">
        <w:rPr>
          <w:rFonts w:ascii="Times New Roman" w:hAnsi="Times New Roman" w:cs="Times New Roman"/>
          <w:bCs/>
          <w:sz w:val="23"/>
          <w:szCs w:val="23"/>
          <w:lang w:val="en-GB"/>
        </w:rPr>
        <w:t xml:space="preserve"> that could not be captured through survey research or case studies alone. For example, </w:t>
      </w:r>
      <w:r w:rsidR="0052226B" w:rsidRPr="00C92FD1">
        <w:rPr>
          <w:rFonts w:ascii="Times New Roman" w:hAnsi="Times New Roman" w:cs="Times New Roman"/>
          <w:bCs/>
          <w:sz w:val="23"/>
          <w:szCs w:val="23"/>
          <w:lang w:val="en-GB"/>
        </w:rPr>
        <w:t xml:space="preserve">issues such as </w:t>
      </w:r>
      <w:r w:rsidR="00AB05BD" w:rsidRPr="00C92FD1">
        <w:rPr>
          <w:rFonts w:ascii="Times New Roman" w:hAnsi="Times New Roman" w:cs="Times New Roman"/>
          <w:bCs/>
          <w:sz w:val="23"/>
          <w:szCs w:val="23"/>
          <w:lang w:val="en-GB"/>
        </w:rPr>
        <w:t>considering the</w:t>
      </w:r>
      <w:r w:rsidR="0052226B" w:rsidRPr="00C92FD1">
        <w:rPr>
          <w:rFonts w:ascii="Times New Roman" w:hAnsi="Times New Roman" w:cs="Times New Roman"/>
          <w:bCs/>
          <w:sz w:val="23"/>
          <w:szCs w:val="23"/>
          <w:lang w:val="en-GB"/>
        </w:rPr>
        <w:t xml:space="preserve"> appropriate socially optimal tax and rebate structures to encourage sustainable practices under market uncertainty </w:t>
      </w:r>
      <w:r w:rsidRPr="00C92FD1">
        <w:rPr>
          <w:rFonts w:ascii="Times New Roman" w:hAnsi="Times New Roman" w:cs="Times New Roman"/>
          <w:bCs/>
          <w:sz w:val="23"/>
          <w:szCs w:val="23"/>
          <w:lang w:val="en-GB"/>
        </w:rPr>
        <w:t>was rendered possible because of our reliance on analytical models</w:t>
      </w:r>
      <w:r w:rsidR="0052226B" w:rsidRPr="00C92FD1">
        <w:rPr>
          <w:rFonts w:ascii="Times New Roman" w:hAnsi="Times New Roman" w:cs="Times New Roman"/>
          <w:bCs/>
          <w:sz w:val="23"/>
          <w:szCs w:val="23"/>
          <w:lang w:val="en-GB"/>
        </w:rPr>
        <w:t xml:space="preserve">. Second, the implementation of sustainability </w:t>
      </w:r>
      <w:r w:rsidRPr="00C92FD1">
        <w:rPr>
          <w:rFonts w:ascii="Times New Roman" w:hAnsi="Times New Roman" w:cs="Times New Roman"/>
          <w:bCs/>
          <w:sz w:val="23"/>
          <w:szCs w:val="23"/>
          <w:lang w:val="en-GB"/>
        </w:rPr>
        <w:t xml:space="preserve">has been plagued due to lack of resources. Especially, </w:t>
      </w:r>
      <w:r w:rsidR="0052226B" w:rsidRPr="00C92FD1">
        <w:rPr>
          <w:rFonts w:ascii="Times New Roman" w:hAnsi="Times New Roman" w:cs="Times New Roman"/>
          <w:bCs/>
          <w:sz w:val="23"/>
          <w:szCs w:val="23"/>
          <w:lang w:val="en-GB"/>
        </w:rPr>
        <w:t xml:space="preserve">financially constraint </w:t>
      </w:r>
      <w:r w:rsidRPr="00C92FD1">
        <w:rPr>
          <w:rFonts w:ascii="Times New Roman" w:hAnsi="Times New Roman" w:cs="Times New Roman"/>
          <w:bCs/>
          <w:sz w:val="23"/>
          <w:szCs w:val="23"/>
          <w:lang w:val="en-GB"/>
        </w:rPr>
        <w:t xml:space="preserve">small and medium scale </w:t>
      </w:r>
      <w:r w:rsidR="0052226B" w:rsidRPr="00C92FD1">
        <w:rPr>
          <w:rFonts w:ascii="Times New Roman" w:hAnsi="Times New Roman" w:cs="Times New Roman"/>
          <w:bCs/>
          <w:sz w:val="23"/>
          <w:szCs w:val="23"/>
          <w:lang w:val="en-GB"/>
        </w:rPr>
        <w:t>suppliers ha</w:t>
      </w:r>
      <w:r w:rsidRPr="00C92FD1">
        <w:rPr>
          <w:rFonts w:ascii="Times New Roman" w:hAnsi="Times New Roman" w:cs="Times New Roman"/>
          <w:bCs/>
          <w:sz w:val="23"/>
          <w:szCs w:val="23"/>
          <w:lang w:val="en-GB"/>
        </w:rPr>
        <w:t>ve</w:t>
      </w:r>
      <w:r w:rsidR="0052226B" w:rsidRPr="00C92FD1">
        <w:rPr>
          <w:rFonts w:ascii="Times New Roman" w:hAnsi="Times New Roman" w:cs="Times New Roman"/>
          <w:bCs/>
          <w:sz w:val="23"/>
          <w:szCs w:val="23"/>
          <w:lang w:val="en-GB"/>
        </w:rPr>
        <w:t xml:space="preserve"> not been adequately studied</w:t>
      </w:r>
      <w:r w:rsidRPr="00C92FD1">
        <w:rPr>
          <w:rFonts w:ascii="Times New Roman" w:hAnsi="Times New Roman" w:cs="Times New Roman"/>
          <w:bCs/>
          <w:sz w:val="23"/>
          <w:szCs w:val="23"/>
          <w:lang w:val="en-GB"/>
        </w:rPr>
        <w:t>. In this industry, the players tend to be more sensitive to tax rate increases as they benefit more from rebates compared to large scale suppliers. Our study revealed that a</w:t>
      </w:r>
      <w:r w:rsidR="0052226B" w:rsidRPr="00C92FD1">
        <w:rPr>
          <w:rFonts w:ascii="Times New Roman" w:hAnsi="Times New Roman" w:cs="Times New Roman"/>
          <w:bCs/>
          <w:sz w:val="23"/>
          <w:szCs w:val="23"/>
          <w:lang w:val="en-GB"/>
        </w:rPr>
        <w:t xml:space="preserve"> long-term sustainability orientation </w:t>
      </w:r>
      <w:r w:rsidRPr="00C92FD1">
        <w:rPr>
          <w:rFonts w:ascii="Times New Roman" w:hAnsi="Times New Roman" w:cs="Times New Roman"/>
          <w:bCs/>
          <w:sz w:val="23"/>
          <w:szCs w:val="23"/>
          <w:lang w:val="en-GB"/>
        </w:rPr>
        <w:t>via</w:t>
      </w:r>
      <w:r w:rsidR="0052226B" w:rsidRPr="00C92FD1">
        <w:rPr>
          <w:rFonts w:ascii="Times New Roman" w:hAnsi="Times New Roman" w:cs="Times New Roman"/>
          <w:bCs/>
          <w:sz w:val="23"/>
          <w:szCs w:val="23"/>
          <w:lang w:val="en-GB"/>
        </w:rPr>
        <w:t xml:space="preserve"> tax and rebate- rate</w:t>
      </w:r>
      <w:r w:rsidRPr="00C92FD1">
        <w:rPr>
          <w:rFonts w:ascii="Times New Roman" w:hAnsi="Times New Roman" w:cs="Times New Roman"/>
          <w:bCs/>
          <w:sz w:val="23"/>
          <w:szCs w:val="23"/>
          <w:lang w:val="en-GB"/>
        </w:rPr>
        <w:t xml:space="preserve"> </w:t>
      </w:r>
      <w:r w:rsidR="0052226B" w:rsidRPr="00C92FD1">
        <w:rPr>
          <w:rFonts w:ascii="Times New Roman" w:hAnsi="Times New Roman" w:cs="Times New Roman"/>
          <w:bCs/>
          <w:sz w:val="23"/>
          <w:szCs w:val="23"/>
          <w:lang w:val="en-GB"/>
        </w:rPr>
        <w:t>s</w:t>
      </w:r>
      <w:r w:rsidRPr="00C92FD1">
        <w:rPr>
          <w:rFonts w:ascii="Times New Roman" w:hAnsi="Times New Roman" w:cs="Times New Roman"/>
          <w:bCs/>
          <w:sz w:val="23"/>
          <w:szCs w:val="23"/>
          <w:lang w:val="en-GB"/>
        </w:rPr>
        <w:t>etting</w:t>
      </w:r>
      <w:r w:rsidR="0052226B" w:rsidRPr="00C92FD1">
        <w:rPr>
          <w:rFonts w:ascii="Times New Roman" w:hAnsi="Times New Roman" w:cs="Times New Roman"/>
          <w:bCs/>
          <w:sz w:val="23"/>
          <w:szCs w:val="23"/>
          <w:lang w:val="en-GB"/>
        </w:rPr>
        <w:t xml:space="preserve"> </w:t>
      </w:r>
      <w:r w:rsidRPr="00C92FD1">
        <w:rPr>
          <w:rFonts w:ascii="Times New Roman" w:hAnsi="Times New Roman" w:cs="Times New Roman"/>
          <w:bCs/>
          <w:sz w:val="23"/>
          <w:szCs w:val="23"/>
          <w:lang w:val="en-GB"/>
        </w:rPr>
        <w:t xml:space="preserve">could influence small and medium scale </w:t>
      </w:r>
      <w:r w:rsidR="0052226B" w:rsidRPr="00C92FD1">
        <w:rPr>
          <w:rFonts w:ascii="Times New Roman" w:hAnsi="Times New Roman" w:cs="Times New Roman"/>
          <w:bCs/>
          <w:sz w:val="23"/>
          <w:szCs w:val="23"/>
          <w:lang w:val="en-GB"/>
        </w:rPr>
        <w:t xml:space="preserve">suppliers to adopt sustainable practices. Thirdly, </w:t>
      </w:r>
      <w:r w:rsidR="00AB05BD" w:rsidRPr="00C92FD1">
        <w:rPr>
          <w:rFonts w:ascii="Times New Roman" w:hAnsi="Times New Roman" w:cs="Times New Roman"/>
          <w:bCs/>
          <w:sz w:val="23"/>
          <w:szCs w:val="23"/>
          <w:lang w:val="en-GB"/>
        </w:rPr>
        <w:t xml:space="preserve">to the best of our knowledge, no prior study looked at the influence of policy maker (government) influence on the </w:t>
      </w:r>
      <w:proofErr w:type="gramStart"/>
      <w:r w:rsidR="00AB05BD" w:rsidRPr="00C92FD1">
        <w:rPr>
          <w:rFonts w:ascii="Times New Roman" w:hAnsi="Times New Roman" w:cs="Times New Roman"/>
          <w:bCs/>
          <w:sz w:val="23"/>
          <w:szCs w:val="23"/>
          <w:lang w:val="en-GB"/>
        </w:rPr>
        <w:t>suppliers</w:t>
      </w:r>
      <w:proofErr w:type="gramEnd"/>
      <w:r w:rsidR="00AB05BD" w:rsidRPr="00C92FD1">
        <w:rPr>
          <w:rFonts w:ascii="Times New Roman" w:hAnsi="Times New Roman" w:cs="Times New Roman"/>
          <w:bCs/>
          <w:sz w:val="23"/>
          <w:szCs w:val="23"/>
          <w:lang w:val="en-GB"/>
        </w:rPr>
        <w:t xml:space="preserve"> decision to continue (or abandon from) sustainability programs. Our study</w:t>
      </w:r>
      <w:r w:rsidR="0052226B" w:rsidRPr="00C92FD1">
        <w:rPr>
          <w:rFonts w:ascii="Times New Roman" w:hAnsi="Times New Roman" w:cs="Times New Roman"/>
          <w:bCs/>
          <w:sz w:val="23"/>
          <w:szCs w:val="23"/>
          <w:lang w:val="en-GB"/>
        </w:rPr>
        <w:t xml:space="preserve"> capture</w:t>
      </w:r>
      <w:r w:rsidR="00AB05BD" w:rsidRPr="00C92FD1">
        <w:rPr>
          <w:rFonts w:ascii="Times New Roman" w:hAnsi="Times New Roman" w:cs="Times New Roman"/>
          <w:bCs/>
          <w:sz w:val="23"/>
          <w:szCs w:val="23"/>
          <w:lang w:val="en-GB"/>
        </w:rPr>
        <w:t>s nuanced details as to</w:t>
      </w:r>
      <w:r w:rsidR="0052226B" w:rsidRPr="00C92FD1">
        <w:rPr>
          <w:rFonts w:ascii="Times New Roman" w:hAnsi="Times New Roman" w:cs="Times New Roman"/>
          <w:bCs/>
          <w:sz w:val="23"/>
          <w:szCs w:val="23"/>
          <w:lang w:val="en-GB"/>
        </w:rPr>
        <w:t xml:space="preserve"> how </w:t>
      </w:r>
      <w:r w:rsidR="00AB05BD" w:rsidRPr="00C92FD1">
        <w:rPr>
          <w:rFonts w:ascii="Times New Roman" w:hAnsi="Times New Roman" w:cs="Times New Roman"/>
          <w:bCs/>
          <w:sz w:val="23"/>
          <w:szCs w:val="23"/>
          <w:lang w:val="en-GB"/>
        </w:rPr>
        <w:t xml:space="preserve">government </w:t>
      </w:r>
      <w:r w:rsidR="0052226B" w:rsidRPr="00C92FD1">
        <w:rPr>
          <w:rFonts w:ascii="Times New Roman" w:hAnsi="Times New Roman" w:cs="Times New Roman"/>
          <w:bCs/>
          <w:sz w:val="23"/>
          <w:szCs w:val="23"/>
          <w:lang w:val="en-GB"/>
        </w:rPr>
        <w:t xml:space="preserve">incentives need to be provided to reduce migration of risk averse sustainable suppliers. Specifically, </w:t>
      </w:r>
      <w:r w:rsidR="00AB05BD" w:rsidRPr="00C92FD1">
        <w:rPr>
          <w:rFonts w:ascii="Times New Roman" w:hAnsi="Times New Roman" w:cs="Times New Roman"/>
          <w:bCs/>
          <w:sz w:val="23"/>
          <w:szCs w:val="23"/>
          <w:lang w:val="en-GB"/>
        </w:rPr>
        <w:t>by balancing the effects of an</w:t>
      </w:r>
      <w:r w:rsidR="0052226B" w:rsidRPr="00C92FD1">
        <w:rPr>
          <w:rFonts w:ascii="Times New Roman" w:hAnsi="Times New Roman" w:cs="Times New Roman"/>
          <w:bCs/>
          <w:sz w:val="23"/>
          <w:szCs w:val="23"/>
          <w:lang w:val="en-GB"/>
        </w:rPr>
        <w:t xml:space="preserve"> increase in uniform rate of tax </w:t>
      </w:r>
      <w:r w:rsidR="00AB05BD" w:rsidRPr="00C92FD1">
        <w:rPr>
          <w:rFonts w:ascii="Times New Roman" w:hAnsi="Times New Roman" w:cs="Times New Roman"/>
          <w:bCs/>
          <w:sz w:val="23"/>
          <w:szCs w:val="23"/>
          <w:lang w:val="en-GB"/>
        </w:rPr>
        <w:t xml:space="preserve">and the </w:t>
      </w:r>
      <w:r w:rsidR="0052226B" w:rsidRPr="00C92FD1">
        <w:rPr>
          <w:rFonts w:ascii="Times New Roman" w:hAnsi="Times New Roman" w:cs="Times New Roman"/>
          <w:bCs/>
          <w:sz w:val="23"/>
          <w:szCs w:val="23"/>
          <w:lang w:val="en-GB"/>
        </w:rPr>
        <w:t xml:space="preserve">socially optimal rate of rebate on sustainable products </w:t>
      </w:r>
      <w:r w:rsidR="00AB05BD" w:rsidRPr="00C92FD1">
        <w:rPr>
          <w:rFonts w:ascii="Times New Roman" w:hAnsi="Times New Roman" w:cs="Times New Roman"/>
          <w:bCs/>
          <w:sz w:val="23"/>
          <w:szCs w:val="23"/>
          <w:lang w:val="en-GB"/>
        </w:rPr>
        <w:t>an acceptable equilibrium can be arrived</w:t>
      </w:r>
      <w:r w:rsidR="0052226B" w:rsidRPr="00C92FD1">
        <w:rPr>
          <w:rFonts w:ascii="Times New Roman" w:hAnsi="Times New Roman" w:cs="Times New Roman"/>
          <w:bCs/>
          <w:sz w:val="23"/>
          <w:szCs w:val="23"/>
          <w:lang w:val="en-GB"/>
        </w:rPr>
        <w:t xml:space="preserve">. </w:t>
      </w:r>
    </w:p>
    <w:p w14:paraId="4C808EA9" w14:textId="7DC8788A" w:rsidR="007B615A" w:rsidRPr="00C92FD1" w:rsidRDefault="007B615A" w:rsidP="007B615A">
      <w:pPr>
        <w:pStyle w:val="Default"/>
        <w:spacing w:before="240" w:after="240" w:line="360" w:lineRule="auto"/>
        <w:jc w:val="both"/>
        <w:rPr>
          <w:rFonts w:ascii="Times New Roman" w:hAnsi="Times New Roman" w:cs="Times New Roman"/>
          <w:i/>
          <w:sz w:val="23"/>
          <w:szCs w:val="23"/>
          <w:lang w:val="en-GB"/>
        </w:rPr>
      </w:pPr>
      <w:r w:rsidRPr="00C92FD1">
        <w:rPr>
          <w:rFonts w:ascii="Times New Roman" w:hAnsi="Times New Roman" w:cs="Times New Roman"/>
          <w:i/>
          <w:sz w:val="23"/>
          <w:szCs w:val="23"/>
          <w:lang w:val="en-GB"/>
        </w:rPr>
        <w:t xml:space="preserve">6.2 Contributions to managers and policy makers </w:t>
      </w:r>
    </w:p>
    <w:p w14:paraId="52B13345" w14:textId="02765C90" w:rsidR="0035540C" w:rsidRPr="00C92FD1" w:rsidRDefault="00AB05BD" w:rsidP="008E10B8">
      <w:pPr>
        <w:pStyle w:val="Default"/>
        <w:spacing w:before="240" w:after="240" w:line="360" w:lineRule="auto"/>
        <w:jc w:val="both"/>
        <w:rPr>
          <w:rFonts w:ascii="Times New Roman" w:hAnsi="Times New Roman" w:cs="Times New Roman"/>
          <w:bCs/>
          <w:sz w:val="23"/>
          <w:szCs w:val="23"/>
          <w:lang w:val="en-GB"/>
        </w:rPr>
      </w:pPr>
      <w:r w:rsidRPr="00C92FD1">
        <w:rPr>
          <w:rFonts w:ascii="Times New Roman" w:hAnsi="Times New Roman" w:cs="Times New Roman"/>
          <w:bCs/>
          <w:sz w:val="23"/>
          <w:szCs w:val="23"/>
          <w:lang w:val="en-GB"/>
        </w:rPr>
        <w:t xml:space="preserve">To the </w:t>
      </w:r>
      <w:r w:rsidR="007B615A" w:rsidRPr="00C92FD1">
        <w:rPr>
          <w:rFonts w:ascii="Times New Roman" w:hAnsi="Times New Roman" w:cs="Times New Roman"/>
          <w:bCs/>
          <w:sz w:val="23"/>
          <w:szCs w:val="23"/>
          <w:lang w:val="en-GB"/>
        </w:rPr>
        <w:t xml:space="preserve">managers and </w:t>
      </w:r>
      <w:r w:rsidRPr="00C92FD1">
        <w:rPr>
          <w:rFonts w:ascii="Times New Roman" w:hAnsi="Times New Roman" w:cs="Times New Roman"/>
          <w:bCs/>
          <w:sz w:val="23"/>
          <w:szCs w:val="23"/>
          <w:lang w:val="en-GB"/>
        </w:rPr>
        <w:t>policy mak</w:t>
      </w:r>
      <w:r w:rsidR="007B615A" w:rsidRPr="00C92FD1">
        <w:rPr>
          <w:rFonts w:ascii="Times New Roman" w:hAnsi="Times New Roman" w:cs="Times New Roman"/>
          <w:bCs/>
          <w:sz w:val="23"/>
          <w:szCs w:val="23"/>
          <w:lang w:val="en-GB"/>
        </w:rPr>
        <w:t>ers</w:t>
      </w:r>
      <w:r w:rsidRPr="00C92FD1">
        <w:rPr>
          <w:rFonts w:ascii="Times New Roman" w:hAnsi="Times New Roman" w:cs="Times New Roman"/>
          <w:bCs/>
          <w:sz w:val="23"/>
          <w:szCs w:val="23"/>
          <w:lang w:val="en-GB"/>
        </w:rPr>
        <w:t xml:space="preserve">, our study points to many contributions. </w:t>
      </w:r>
      <w:r w:rsidR="007B615A" w:rsidRPr="00C92FD1">
        <w:rPr>
          <w:rFonts w:ascii="Times New Roman" w:hAnsi="Times New Roman" w:cs="Times New Roman"/>
          <w:bCs/>
          <w:sz w:val="23"/>
          <w:szCs w:val="23"/>
          <w:lang w:val="en-GB"/>
        </w:rPr>
        <w:t xml:space="preserve">Managers should understand the </w:t>
      </w:r>
      <w:proofErr w:type="spellStart"/>
      <w:r w:rsidR="007B615A" w:rsidRPr="00C92FD1">
        <w:rPr>
          <w:rFonts w:ascii="Times New Roman" w:hAnsi="Times New Roman" w:cs="Times New Roman"/>
          <w:bCs/>
          <w:sz w:val="23"/>
          <w:szCs w:val="23"/>
          <w:lang w:val="en-GB"/>
        </w:rPr>
        <w:t>behavioral</w:t>
      </w:r>
      <w:proofErr w:type="spellEnd"/>
      <w:r w:rsidR="007B615A" w:rsidRPr="00C92FD1">
        <w:rPr>
          <w:rFonts w:ascii="Times New Roman" w:hAnsi="Times New Roman" w:cs="Times New Roman"/>
          <w:bCs/>
          <w:sz w:val="23"/>
          <w:szCs w:val="23"/>
          <w:lang w:val="en-GB"/>
        </w:rPr>
        <w:t xml:space="preserve"> characteristics that govern decision making by suppliers towards sustainability. They should have an overall awareness of how suppliers are influenced by regulatory policies that favour sustainability. </w:t>
      </w:r>
      <w:proofErr w:type="gramStart"/>
      <w:r w:rsidR="007B615A" w:rsidRPr="00C92FD1">
        <w:rPr>
          <w:rFonts w:ascii="Times New Roman" w:hAnsi="Times New Roman" w:cs="Times New Roman"/>
          <w:bCs/>
          <w:sz w:val="23"/>
          <w:szCs w:val="23"/>
          <w:lang w:val="en-GB"/>
        </w:rPr>
        <w:t>In particular, they</w:t>
      </w:r>
      <w:proofErr w:type="gramEnd"/>
      <w:r w:rsidR="007B615A" w:rsidRPr="00C92FD1">
        <w:rPr>
          <w:rFonts w:ascii="Times New Roman" w:hAnsi="Times New Roman" w:cs="Times New Roman"/>
          <w:bCs/>
          <w:sz w:val="23"/>
          <w:szCs w:val="23"/>
          <w:lang w:val="en-GB"/>
        </w:rPr>
        <w:t xml:space="preserve"> should be sensitive to the small-scale suppliers. In this paper, </w:t>
      </w:r>
      <w:r w:rsidRPr="00C92FD1">
        <w:rPr>
          <w:rFonts w:ascii="Times New Roman" w:hAnsi="Times New Roman" w:cs="Times New Roman"/>
          <w:bCs/>
          <w:sz w:val="23"/>
          <w:szCs w:val="23"/>
          <w:lang w:val="en-GB"/>
        </w:rPr>
        <w:t>we isolated the</w:t>
      </w:r>
      <w:r w:rsidR="001C05CA" w:rsidRPr="00C92FD1">
        <w:rPr>
          <w:rFonts w:ascii="Times New Roman" w:hAnsi="Times New Roman" w:cs="Times New Roman"/>
          <w:bCs/>
          <w:sz w:val="23"/>
          <w:szCs w:val="23"/>
          <w:lang w:val="en-GB"/>
        </w:rPr>
        <w:t xml:space="preserve"> </w:t>
      </w:r>
      <w:r w:rsidR="00BE560C" w:rsidRPr="00C92FD1">
        <w:rPr>
          <w:rFonts w:ascii="Times New Roman" w:hAnsi="Times New Roman" w:cs="Times New Roman"/>
          <w:bCs/>
          <w:sz w:val="23"/>
          <w:szCs w:val="23"/>
          <w:lang w:val="en-GB"/>
        </w:rPr>
        <w:t>role of</w:t>
      </w:r>
      <w:r w:rsidR="00B12978" w:rsidRPr="00C92FD1">
        <w:rPr>
          <w:rFonts w:ascii="Times New Roman" w:hAnsi="Times New Roman" w:cs="Times New Roman"/>
          <w:bCs/>
          <w:sz w:val="23"/>
          <w:szCs w:val="23"/>
          <w:lang w:val="en-GB"/>
        </w:rPr>
        <w:t xml:space="preserve"> </w:t>
      </w:r>
      <w:r w:rsidR="00F627A1" w:rsidRPr="00C92FD1">
        <w:rPr>
          <w:rFonts w:ascii="Times New Roman" w:hAnsi="Times New Roman" w:cs="Times New Roman"/>
          <w:bCs/>
          <w:sz w:val="23"/>
          <w:szCs w:val="23"/>
          <w:lang w:val="en-GB"/>
        </w:rPr>
        <w:t xml:space="preserve">benevolent fiscal policies </w:t>
      </w:r>
      <w:r w:rsidR="00BE560C" w:rsidRPr="00C92FD1">
        <w:rPr>
          <w:rFonts w:ascii="Times New Roman" w:hAnsi="Times New Roman" w:cs="Times New Roman"/>
          <w:bCs/>
          <w:sz w:val="23"/>
          <w:szCs w:val="23"/>
          <w:lang w:val="en-GB"/>
        </w:rPr>
        <w:t xml:space="preserve">in </w:t>
      </w:r>
      <w:r w:rsidR="00F74313" w:rsidRPr="00C92FD1">
        <w:rPr>
          <w:rFonts w:ascii="Times New Roman" w:hAnsi="Times New Roman" w:cs="Times New Roman"/>
          <w:bCs/>
          <w:sz w:val="23"/>
          <w:szCs w:val="23"/>
          <w:lang w:val="en-GB"/>
        </w:rPr>
        <w:t xml:space="preserve">promoting </w:t>
      </w:r>
      <w:r w:rsidR="005836B7" w:rsidRPr="00C92FD1">
        <w:rPr>
          <w:rFonts w:ascii="Times New Roman" w:hAnsi="Times New Roman" w:cs="Times New Roman"/>
          <w:bCs/>
          <w:sz w:val="23"/>
          <w:szCs w:val="23"/>
          <w:lang w:val="en-GB"/>
        </w:rPr>
        <w:t xml:space="preserve">migration </w:t>
      </w:r>
      <w:r w:rsidR="00F74313" w:rsidRPr="00C92FD1">
        <w:rPr>
          <w:rFonts w:ascii="Times New Roman" w:hAnsi="Times New Roman" w:cs="Times New Roman"/>
          <w:bCs/>
          <w:sz w:val="23"/>
          <w:szCs w:val="23"/>
          <w:lang w:val="en-GB"/>
        </w:rPr>
        <w:t xml:space="preserve">of the risk-averse suppliers </w:t>
      </w:r>
      <w:r w:rsidR="005836B7" w:rsidRPr="00C92FD1">
        <w:rPr>
          <w:rFonts w:ascii="Times New Roman" w:hAnsi="Times New Roman" w:cs="Times New Roman"/>
          <w:bCs/>
          <w:sz w:val="23"/>
          <w:szCs w:val="23"/>
          <w:lang w:val="en-GB"/>
        </w:rPr>
        <w:t xml:space="preserve">to sustainable </w:t>
      </w:r>
      <w:r w:rsidR="00F74313" w:rsidRPr="00C92FD1">
        <w:rPr>
          <w:rFonts w:ascii="Times New Roman" w:hAnsi="Times New Roman" w:cs="Times New Roman"/>
          <w:bCs/>
          <w:sz w:val="23"/>
          <w:szCs w:val="23"/>
          <w:lang w:val="en-GB"/>
        </w:rPr>
        <w:t xml:space="preserve">textile </w:t>
      </w:r>
      <w:r w:rsidR="005836B7" w:rsidRPr="00C92FD1">
        <w:rPr>
          <w:rFonts w:ascii="Times New Roman" w:hAnsi="Times New Roman" w:cs="Times New Roman"/>
          <w:bCs/>
          <w:sz w:val="23"/>
          <w:szCs w:val="23"/>
          <w:lang w:val="en-GB"/>
        </w:rPr>
        <w:t>pr</w:t>
      </w:r>
      <w:r w:rsidR="00F74313" w:rsidRPr="00C92FD1">
        <w:rPr>
          <w:rFonts w:ascii="Times New Roman" w:hAnsi="Times New Roman" w:cs="Times New Roman"/>
          <w:bCs/>
          <w:sz w:val="23"/>
          <w:szCs w:val="23"/>
          <w:lang w:val="en-GB"/>
        </w:rPr>
        <w:t>oduct</w:t>
      </w:r>
      <w:r w:rsidR="005836B7" w:rsidRPr="00C92FD1">
        <w:rPr>
          <w:rFonts w:ascii="Times New Roman" w:hAnsi="Times New Roman" w:cs="Times New Roman"/>
          <w:bCs/>
          <w:sz w:val="23"/>
          <w:szCs w:val="23"/>
          <w:lang w:val="en-GB"/>
        </w:rPr>
        <w:t xml:space="preserve">s </w:t>
      </w:r>
      <w:r w:rsidR="00FD2E11" w:rsidRPr="00C92FD1">
        <w:rPr>
          <w:rFonts w:ascii="Times New Roman" w:hAnsi="Times New Roman" w:cs="Times New Roman"/>
          <w:bCs/>
          <w:sz w:val="23"/>
          <w:szCs w:val="23"/>
          <w:lang w:val="en-GB"/>
        </w:rPr>
        <w:t>under uncertain market</w:t>
      </w:r>
      <w:r w:rsidR="007D7AE3" w:rsidRPr="00C92FD1">
        <w:rPr>
          <w:rFonts w:ascii="Times New Roman" w:hAnsi="Times New Roman" w:cs="Times New Roman"/>
          <w:bCs/>
          <w:sz w:val="23"/>
          <w:szCs w:val="23"/>
          <w:lang w:val="en-GB"/>
        </w:rPr>
        <w:t xml:space="preserve"> condition, from the unsustainable </w:t>
      </w:r>
      <w:r w:rsidR="00F74313" w:rsidRPr="00C92FD1">
        <w:rPr>
          <w:rFonts w:ascii="Times New Roman" w:hAnsi="Times New Roman" w:cs="Times New Roman"/>
          <w:bCs/>
          <w:sz w:val="23"/>
          <w:szCs w:val="23"/>
          <w:lang w:val="en-GB"/>
        </w:rPr>
        <w:t>textile products</w:t>
      </w:r>
      <w:r w:rsidR="00004E33" w:rsidRPr="00C92FD1">
        <w:rPr>
          <w:rFonts w:ascii="Times New Roman" w:hAnsi="Times New Roman" w:cs="Times New Roman"/>
          <w:bCs/>
          <w:sz w:val="23"/>
          <w:szCs w:val="23"/>
          <w:lang w:val="en-GB"/>
        </w:rPr>
        <w:t>.</w:t>
      </w:r>
      <w:r w:rsidR="00E641A8" w:rsidRPr="00C92FD1">
        <w:rPr>
          <w:rFonts w:ascii="Times New Roman" w:hAnsi="Times New Roman" w:cs="Times New Roman"/>
          <w:bCs/>
          <w:sz w:val="23"/>
          <w:szCs w:val="23"/>
          <w:lang w:val="en-GB"/>
        </w:rPr>
        <w:t xml:space="preserve"> </w:t>
      </w:r>
      <w:r w:rsidR="007757B6" w:rsidRPr="00C92FD1">
        <w:rPr>
          <w:rFonts w:ascii="Times New Roman" w:hAnsi="Times New Roman" w:cs="Times New Roman"/>
          <w:bCs/>
          <w:sz w:val="23"/>
          <w:szCs w:val="23"/>
          <w:lang w:val="en-GB"/>
        </w:rPr>
        <w:t xml:space="preserve">We </w:t>
      </w:r>
      <w:proofErr w:type="spellStart"/>
      <w:r w:rsidR="007757B6" w:rsidRPr="00C92FD1">
        <w:rPr>
          <w:rFonts w:ascii="Times New Roman" w:hAnsi="Times New Roman" w:cs="Times New Roman"/>
          <w:bCs/>
          <w:sz w:val="23"/>
          <w:szCs w:val="23"/>
          <w:lang w:val="en-GB"/>
        </w:rPr>
        <w:t>model</w:t>
      </w:r>
      <w:r w:rsidRPr="00C92FD1">
        <w:rPr>
          <w:rFonts w:ascii="Times New Roman" w:hAnsi="Times New Roman" w:cs="Times New Roman"/>
          <w:bCs/>
          <w:sz w:val="23"/>
          <w:szCs w:val="23"/>
          <w:lang w:val="en-GB"/>
        </w:rPr>
        <w:t>ed</w:t>
      </w:r>
      <w:proofErr w:type="spellEnd"/>
      <w:r w:rsidR="007757B6" w:rsidRPr="00C92FD1">
        <w:rPr>
          <w:rFonts w:ascii="Times New Roman" w:hAnsi="Times New Roman" w:cs="Times New Roman"/>
          <w:bCs/>
          <w:sz w:val="23"/>
          <w:szCs w:val="23"/>
          <w:lang w:val="en-GB"/>
        </w:rPr>
        <w:t xml:space="preserve"> the decision of a risk-averse </w:t>
      </w:r>
      <w:r w:rsidR="005F3C74" w:rsidRPr="00C92FD1">
        <w:rPr>
          <w:rFonts w:ascii="Times New Roman" w:hAnsi="Times New Roman" w:cs="Times New Roman"/>
          <w:bCs/>
          <w:sz w:val="23"/>
          <w:szCs w:val="23"/>
          <w:lang w:val="en-GB"/>
        </w:rPr>
        <w:t>benevolent social planner</w:t>
      </w:r>
      <w:r w:rsidR="00513373" w:rsidRPr="00C92FD1">
        <w:rPr>
          <w:rFonts w:ascii="Times New Roman" w:hAnsi="Times New Roman" w:cs="Times New Roman"/>
          <w:bCs/>
          <w:sz w:val="23"/>
          <w:szCs w:val="23"/>
          <w:lang w:val="en-GB"/>
        </w:rPr>
        <w:t xml:space="preserve">, aiming to maximise the </w:t>
      </w:r>
      <w:r w:rsidR="009B1676" w:rsidRPr="00C92FD1">
        <w:rPr>
          <w:rFonts w:ascii="Times New Roman" w:hAnsi="Times New Roman" w:cs="Times New Roman"/>
          <w:bCs/>
          <w:sz w:val="23"/>
          <w:szCs w:val="23"/>
          <w:lang w:val="en-GB"/>
        </w:rPr>
        <w:t xml:space="preserve">post-tax net gain from switching to the sustainable </w:t>
      </w:r>
      <w:r w:rsidR="004D134B" w:rsidRPr="00C92FD1">
        <w:rPr>
          <w:rFonts w:ascii="Times New Roman" w:hAnsi="Times New Roman" w:cs="Times New Roman"/>
          <w:bCs/>
          <w:sz w:val="23"/>
          <w:szCs w:val="23"/>
          <w:lang w:val="en-GB"/>
        </w:rPr>
        <w:t>textile products</w:t>
      </w:r>
      <w:r w:rsidR="00CE6813" w:rsidRPr="00C92FD1">
        <w:rPr>
          <w:rFonts w:ascii="Times New Roman" w:hAnsi="Times New Roman" w:cs="Times New Roman"/>
          <w:bCs/>
          <w:sz w:val="23"/>
          <w:szCs w:val="23"/>
          <w:lang w:val="en-GB"/>
        </w:rPr>
        <w:t>, under</w:t>
      </w:r>
      <w:r w:rsidR="00004E33" w:rsidRPr="00C92FD1">
        <w:rPr>
          <w:rFonts w:ascii="Times New Roman" w:hAnsi="Times New Roman" w:cs="Times New Roman"/>
          <w:bCs/>
          <w:sz w:val="23"/>
          <w:szCs w:val="23"/>
          <w:lang w:val="en-GB"/>
        </w:rPr>
        <w:t xml:space="preserve"> </w:t>
      </w:r>
      <w:r w:rsidR="00CE6813" w:rsidRPr="00C92FD1">
        <w:rPr>
          <w:rFonts w:ascii="Times New Roman" w:hAnsi="Times New Roman" w:cs="Times New Roman"/>
          <w:bCs/>
          <w:sz w:val="23"/>
          <w:szCs w:val="23"/>
          <w:lang w:val="en-GB"/>
        </w:rPr>
        <w:t>uncertain market condition for the sustainable product A, minimi</w:t>
      </w:r>
      <w:r w:rsidR="00002311" w:rsidRPr="00C92FD1">
        <w:rPr>
          <w:rFonts w:ascii="Times New Roman" w:hAnsi="Times New Roman" w:cs="Times New Roman"/>
          <w:bCs/>
          <w:sz w:val="23"/>
          <w:szCs w:val="23"/>
          <w:lang w:val="en-GB"/>
        </w:rPr>
        <w:t>sing</w:t>
      </w:r>
      <w:r w:rsidR="00CE6813" w:rsidRPr="00C92FD1">
        <w:rPr>
          <w:rFonts w:ascii="Times New Roman" w:hAnsi="Times New Roman" w:cs="Times New Roman"/>
          <w:bCs/>
          <w:sz w:val="23"/>
          <w:szCs w:val="23"/>
          <w:lang w:val="en-GB"/>
        </w:rPr>
        <w:t xml:space="preserve"> the risk</w:t>
      </w:r>
      <w:r w:rsidR="00F056D4" w:rsidRPr="00C92FD1">
        <w:rPr>
          <w:rFonts w:ascii="Times New Roman" w:hAnsi="Times New Roman" w:cs="Times New Roman"/>
          <w:bCs/>
          <w:sz w:val="23"/>
          <w:szCs w:val="23"/>
          <w:lang w:val="en-GB"/>
        </w:rPr>
        <w:t xml:space="preserve"> associated with market share for A</w:t>
      </w:r>
      <w:r w:rsidR="00002311" w:rsidRPr="00C92FD1">
        <w:rPr>
          <w:rFonts w:ascii="Times New Roman" w:hAnsi="Times New Roman" w:cs="Times New Roman"/>
          <w:bCs/>
          <w:sz w:val="23"/>
          <w:szCs w:val="23"/>
          <w:lang w:val="en-GB"/>
        </w:rPr>
        <w:t>.</w:t>
      </w:r>
    </w:p>
    <w:p w14:paraId="1FDD7EC7" w14:textId="2E6EF381" w:rsidR="00C462EA" w:rsidRPr="00C92FD1" w:rsidRDefault="00E04D4C" w:rsidP="008E10B8">
      <w:pPr>
        <w:pStyle w:val="Default"/>
        <w:spacing w:before="240" w:after="240" w:line="360" w:lineRule="auto"/>
        <w:jc w:val="both"/>
        <w:rPr>
          <w:rFonts w:ascii="Times New Roman" w:hAnsi="Times New Roman" w:cs="Times New Roman"/>
          <w:bCs/>
          <w:sz w:val="23"/>
          <w:szCs w:val="23"/>
          <w:lang w:val="en-GB"/>
        </w:rPr>
      </w:pPr>
      <w:r w:rsidRPr="00C92FD1">
        <w:rPr>
          <w:rFonts w:ascii="Times New Roman" w:hAnsi="Times New Roman" w:cs="Times New Roman"/>
          <w:bCs/>
          <w:sz w:val="23"/>
          <w:szCs w:val="23"/>
          <w:lang w:val="en-GB"/>
        </w:rPr>
        <w:lastRenderedPageBreak/>
        <w:t xml:space="preserve">Deploying the </w:t>
      </w:r>
      <w:r w:rsidR="00026973" w:rsidRPr="00C92FD1">
        <w:rPr>
          <w:rFonts w:ascii="Times New Roman" w:hAnsi="Times New Roman" w:cs="Times New Roman"/>
          <w:bCs/>
          <w:sz w:val="23"/>
          <w:szCs w:val="23"/>
          <w:lang w:val="en-GB"/>
        </w:rPr>
        <w:t>MVU</w:t>
      </w:r>
      <w:r w:rsidR="00010E37" w:rsidRPr="00C92FD1">
        <w:rPr>
          <w:rFonts w:ascii="Times New Roman" w:hAnsi="Times New Roman" w:cs="Times New Roman"/>
          <w:bCs/>
          <w:sz w:val="23"/>
          <w:szCs w:val="23"/>
          <w:lang w:val="en-GB"/>
        </w:rPr>
        <w:t xml:space="preserve"> model we </w:t>
      </w:r>
      <w:r w:rsidR="006B62C5" w:rsidRPr="00C92FD1">
        <w:rPr>
          <w:rFonts w:ascii="Times New Roman" w:hAnsi="Times New Roman" w:cs="Times New Roman"/>
          <w:bCs/>
          <w:sz w:val="23"/>
          <w:szCs w:val="23"/>
          <w:lang w:val="en-GB"/>
        </w:rPr>
        <w:t>first derived</w:t>
      </w:r>
      <w:r w:rsidR="00010E37" w:rsidRPr="00C92FD1">
        <w:rPr>
          <w:rFonts w:ascii="Times New Roman" w:hAnsi="Times New Roman" w:cs="Times New Roman"/>
          <w:bCs/>
          <w:sz w:val="23"/>
          <w:szCs w:val="23"/>
          <w:lang w:val="en-GB"/>
        </w:rPr>
        <w:t xml:space="preserve"> </w:t>
      </w:r>
      <w:r w:rsidR="0074219D" w:rsidRPr="00C92FD1">
        <w:rPr>
          <w:rFonts w:ascii="Times New Roman" w:hAnsi="Times New Roman" w:cs="Times New Roman"/>
          <w:bCs/>
          <w:iCs/>
          <w:sz w:val="23"/>
          <w:szCs w:val="23"/>
          <w:lang w:val="en-GB"/>
        </w:rPr>
        <w:t xml:space="preserve">the socially optimal </w:t>
      </w:r>
      <w:r w:rsidR="00703939" w:rsidRPr="00C92FD1">
        <w:rPr>
          <w:rFonts w:ascii="Times New Roman" w:hAnsi="Times New Roman" w:cs="Times New Roman"/>
          <w:bCs/>
          <w:iCs/>
          <w:sz w:val="23"/>
          <w:szCs w:val="23"/>
          <w:lang w:val="en-GB"/>
        </w:rPr>
        <w:t>rate</w:t>
      </w:r>
      <w:r w:rsidR="0074219D" w:rsidRPr="00C92FD1">
        <w:rPr>
          <w:rFonts w:ascii="Times New Roman" w:hAnsi="Times New Roman" w:cs="Times New Roman"/>
          <w:bCs/>
          <w:iCs/>
          <w:sz w:val="23"/>
          <w:szCs w:val="23"/>
          <w:lang w:val="en-GB"/>
        </w:rPr>
        <w:t xml:space="preserve"> of tax</w:t>
      </w:r>
      <w:r w:rsidR="00703939" w:rsidRPr="00C92FD1">
        <w:rPr>
          <w:rFonts w:ascii="Times New Roman" w:hAnsi="Times New Roman" w:cs="Times New Roman"/>
          <w:bCs/>
          <w:iCs/>
          <w:sz w:val="23"/>
          <w:szCs w:val="23"/>
          <w:lang w:val="en-GB"/>
        </w:rPr>
        <w:t>, corresponding to the</w:t>
      </w:r>
      <w:r w:rsidR="0074219D" w:rsidRPr="00C92FD1">
        <w:rPr>
          <w:rFonts w:ascii="Times New Roman" w:hAnsi="Times New Roman" w:cs="Times New Roman"/>
          <w:bCs/>
          <w:iCs/>
          <w:sz w:val="23"/>
          <w:szCs w:val="23"/>
          <w:lang w:val="en-GB"/>
        </w:rPr>
        <w:t xml:space="preserve"> </w:t>
      </w:r>
      <w:r w:rsidR="00272305" w:rsidRPr="00C92FD1">
        <w:rPr>
          <w:rFonts w:ascii="Times New Roman" w:hAnsi="Times New Roman" w:cs="Times New Roman"/>
          <w:bCs/>
          <w:iCs/>
          <w:sz w:val="23"/>
          <w:szCs w:val="23"/>
          <w:lang w:val="en-GB"/>
        </w:rPr>
        <w:t xml:space="preserve">socially optimal sales that maximises the expected gain from </w:t>
      </w:r>
      <w:r w:rsidR="00C07E9C" w:rsidRPr="00C92FD1">
        <w:rPr>
          <w:rFonts w:ascii="Times New Roman" w:hAnsi="Times New Roman" w:cs="Times New Roman"/>
          <w:bCs/>
          <w:iCs/>
          <w:sz w:val="23"/>
          <w:szCs w:val="23"/>
          <w:lang w:val="en-GB"/>
        </w:rPr>
        <w:t>migrati</w:t>
      </w:r>
      <w:r w:rsidR="00272305" w:rsidRPr="00C92FD1">
        <w:rPr>
          <w:rFonts w:ascii="Times New Roman" w:hAnsi="Times New Roman" w:cs="Times New Roman"/>
          <w:bCs/>
          <w:iCs/>
          <w:sz w:val="23"/>
          <w:szCs w:val="23"/>
          <w:lang w:val="en-GB"/>
        </w:rPr>
        <w:t>ng to sustainable practices and minimises the risk</w:t>
      </w:r>
      <w:r w:rsidR="00214D6A" w:rsidRPr="00C92FD1">
        <w:rPr>
          <w:rFonts w:ascii="Times New Roman" w:hAnsi="Times New Roman" w:cs="Times New Roman"/>
          <w:bCs/>
          <w:iCs/>
          <w:sz w:val="23"/>
          <w:szCs w:val="23"/>
          <w:lang w:val="en-GB"/>
        </w:rPr>
        <w:t xml:space="preserve"> associated with uncertain market for A</w:t>
      </w:r>
      <w:r w:rsidR="006B62C5" w:rsidRPr="00C92FD1">
        <w:rPr>
          <w:rFonts w:ascii="Times New Roman" w:hAnsi="Times New Roman" w:cs="Times New Roman"/>
          <w:bCs/>
          <w:iCs/>
          <w:sz w:val="23"/>
          <w:szCs w:val="23"/>
          <w:lang w:val="en-GB"/>
        </w:rPr>
        <w:t xml:space="preserve">. Then our comparative static results demonstrated that </w:t>
      </w:r>
      <w:r w:rsidR="00436901" w:rsidRPr="00C92FD1">
        <w:rPr>
          <w:rFonts w:ascii="Times New Roman" w:hAnsi="Times New Roman" w:cs="Times New Roman"/>
          <w:bCs/>
          <w:iCs/>
          <w:sz w:val="23"/>
          <w:szCs w:val="23"/>
          <w:lang w:val="en-GB"/>
        </w:rPr>
        <w:t>the socia</w:t>
      </w:r>
      <w:r w:rsidR="001B5BEA" w:rsidRPr="00C92FD1">
        <w:rPr>
          <w:rFonts w:ascii="Times New Roman" w:hAnsi="Times New Roman" w:cs="Times New Roman"/>
          <w:bCs/>
          <w:iCs/>
          <w:sz w:val="23"/>
          <w:szCs w:val="23"/>
          <w:lang w:val="en-GB"/>
        </w:rPr>
        <w:t>lly optimal rate of tax</w:t>
      </w:r>
      <w:r w:rsidR="00272305" w:rsidRPr="00C92FD1">
        <w:rPr>
          <w:rFonts w:ascii="Times New Roman" w:hAnsi="Times New Roman" w:cs="Times New Roman"/>
          <w:bCs/>
          <w:iCs/>
          <w:sz w:val="23"/>
          <w:szCs w:val="23"/>
          <w:lang w:val="en-GB"/>
        </w:rPr>
        <w:t xml:space="preserve"> </w:t>
      </w:r>
      <w:r w:rsidR="00BC5E20" w:rsidRPr="00C92FD1">
        <w:rPr>
          <w:rFonts w:ascii="Times New Roman" w:hAnsi="Times New Roman" w:cs="Times New Roman"/>
          <w:bCs/>
          <w:iCs/>
          <w:sz w:val="23"/>
          <w:szCs w:val="23"/>
          <w:lang w:val="en-GB"/>
        </w:rPr>
        <w:t>declines</w:t>
      </w:r>
      <w:r w:rsidR="0074219D" w:rsidRPr="00C92FD1">
        <w:rPr>
          <w:rFonts w:ascii="Times New Roman" w:hAnsi="Times New Roman" w:cs="Times New Roman"/>
          <w:bCs/>
          <w:iCs/>
          <w:sz w:val="23"/>
          <w:szCs w:val="23"/>
          <w:lang w:val="en-GB"/>
        </w:rPr>
        <w:t xml:space="preserve"> as the possibility of loss in the market for A gets magnified</w:t>
      </w:r>
      <w:r w:rsidR="00A13213" w:rsidRPr="00C92FD1">
        <w:rPr>
          <w:rFonts w:ascii="Times New Roman" w:hAnsi="Times New Roman" w:cs="Times New Roman"/>
          <w:bCs/>
          <w:iCs/>
          <w:sz w:val="23"/>
          <w:szCs w:val="23"/>
          <w:lang w:val="en-GB"/>
        </w:rPr>
        <w:t>, provided that the willingness-to-pay for refusing to sustainable practices decreases as the expected prospective gain from switching towards A becomes higher (</w:t>
      </w:r>
      <w:r w:rsidR="00E84B2F" w:rsidRPr="00C92FD1">
        <w:rPr>
          <w:rFonts w:ascii="Times New Roman" w:hAnsi="Times New Roman" w:cs="Times New Roman"/>
          <w:bCs/>
          <w:iCs/>
          <w:sz w:val="23"/>
          <w:szCs w:val="23"/>
          <w:lang w:val="en-GB"/>
        </w:rPr>
        <w:t xml:space="preserve">viz., the </w:t>
      </w:r>
      <w:r w:rsidR="00A13213" w:rsidRPr="00C92FD1">
        <w:rPr>
          <w:rFonts w:ascii="Times New Roman" w:hAnsi="Times New Roman" w:cs="Times New Roman"/>
          <w:bCs/>
          <w:iCs/>
          <w:sz w:val="23"/>
          <w:szCs w:val="23"/>
          <w:lang w:val="en-GB"/>
        </w:rPr>
        <w:t>“</w:t>
      </w:r>
      <w:r w:rsidR="00A13213" w:rsidRPr="00C92FD1">
        <w:rPr>
          <w:rFonts w:ascii="Times New Roman" w:hAnsi="Times New Roman" w:cs="Times New Roman"/>
          <w:bCs/>
          <w:i/>
          <w:sz w:val="23"/>
          <w:szCs w:val="23"/>
          <w:lang w:val="en-GB"/>
        </w:rPr>
        <w:t>decreasing absolute risk aversion</w:t>
      </w:r>
      <w:r w:rsidR="00A13213" w:rsidRPr="00C92FD1">
        <w:rPr>
          <w:rFonts w:ascii="Times New Roman" w:hAnsi="Times New Roman" w:cs="Times New Roman"/>
          <w:bCs/>
          <w:iCs/>
          <w:sz w:val="23"/>
          <w:szCs w:val="23"/>
          <w:lang w:val="en-GB"/>
        </w:rPr>
        <w:t>” preference structure). After that</w:t>
      </w:r>
      <w:r w:rsidR="00423AB4" w:rsidRPr="00C92FD1">
        <w:rPr>
          <w:rFonts w:ascii="Times New Roman" w:hAnsi="Times New Roman" w:cs="Times New Roman"/>
          <w:bCs/>
          <w:iCs/>
          <w:sz w:val="23"/>
          <w:szCs w:val="23"/>
          <w:lang w:val="en-GB"/>
        </w:rPr>
        <w:t xml:space="preserve"> we further </w:t>
      </w:r>
      <w:r w:rsidR="00563C14" w:rsidRPr="00C92FD1">
        <w:rPr>
          <w:rFonts w:ascii="Times New Roman" w:hAnsi="Times New Roman" w:cs="Times New Roman"/>
          <w:bCs/>
          <w:iCs/>
          <w:sz w:val="23"/>
          <w:szCs w:val="23"/>
          <w:lang w:val="en-GB"/>
        </w:rPr>
        <w:t>proved that as</w:t>
      </w:r>
      <w:r w:rsidR="0074219D" w:rsidRPr="00C92FD1">
        <w:rPr>
          <w:rFonts w:ascii="Times New Roman" w:hAnsi="Times New Roman" w:cs="Times New Roman"/>
          <w:bCs/>
          <w:iCs/>
          <w:sz w:val="23"/>
          <w:szCs w:val="23"/>
          <w:lang w:val="en-GB"/>
        </w:rPr>
        <w:t xml:space="preserve"> the variability of the market risk increases</w:t>
      </w:r>
      <w:r w:rsidR="00563C14" w:rsidRPr="00C92FD1">
        <w:rPr>
          <w:rFonts w:ascii="Times New Roman" w:hAnsi="Times New Roman" w:cs="Times New Roman"/>
          <w:bCs/>
          <w:iCs/>
          <w:sz w:val="23"/>
          <w:szCs w:val="23"/>
          <w:lang w:val="en-GB"/>
        </w:rPr>
        <w:t xml:space="preserve"> </w:t>
      </w:r>
      <w:r w:rsidR="001873BB" w:rsidRPr="00C92FD1">
        <w:rPr>
          <w:rFonts w:ascii="Times New Roman" w:hAnsi="Times New Roman" w:cs="Times New Roman"/>
          <w:bCs/>
          <w:iCs/>
          <w:sz w:val="23"/>
          <w:szCs w:val="23"/>
          <w:lang w:val="en-GB"/>
        </w:rPr>
        <w:t xml:space="preserve">the socially optimal rate of tax </w:t>
      </w:r>
      <w:r w:rsidR="005B3563" w:rsidRPr="00C92FD1">
        <w:rPr>
          <w:rFonts w:ascii="Times New Roman" w:hAnsi="Times New Roman" w:cs="Times New Roman"/>
          <w:bCs/>
          <w:iCs/>
          <w:sz w:val="23"/>
          <w:szCs w:val="23"/>
          <w:lang w:val="en-GB"/>
        </w:rPr>
        <w:t>must be reduced, if and only if</w:t>
      </w:r>
      <w:r w:rsidR="0074219D" w:rsidRPr="00C92FD1">
        <w:rPr>
          <w:rFonts w:ascii="Times New Roman" w:hAnsi="Times New Roman" w:cs="Times New Roman"/>
          <w:bCs/>
          <w:iCs/>
          <w:sz w:val="23"/>
          <w:szCs w:val="23"/>
          <w:lang w:val="en-GB"/>
        </w:rPr>
        <w:t xml:space="preserve"> the increase in market risk for A disincentivises risk-averse potential supplier from </w:t>
      </w:r>
      <w:r w:rsidR="004D134B" w:rsidRPr="00C92FD1">
        <w:rPr>
          <w:rFonts w:ascii="Times New Roman" w:hAnsi="Times New Roman" w:cs="Times New Roman"/>
          <w:bCs/>
          <w:iCs/>
          <w:sz w:val="23"/>
          <w:szCs w:val="23"/>
          <w:lang w:val="en-GB"/>
        </w:rPr>
        <w:t>involv</w:t>
      </w:r>
      <w:r w:rsidR="0074219D" w:rsidRPr="00C92FD1">
        <w:rPr>
          <w:rFonts w:ascii="Times New Roman" w:hAnsi="Times New Roman" w:cs="Times New Roman"/>
          <w:bCs/>
          <w:iCs/>
          <w:sz w:val="23"/>
          <w:szCs w:val="23"/>
          <w:lang w:val="en-GB"/>
        </w:rPr>
        <w:t>ing in supplying A (</w:t>
      </w:r>
      <w:r w:rsidR="004D0300" w:rsidRPr="00C92FD1">
        <w:rPr>
          <w:rFonts w:ascii="Times New Roman" w:hAnsi="Times New Roman" w:cs="Times New Roman"/>
          <w:bCs/>
          <w:iCs/>
          <w:sz w:val="23"/>
          <w:szCs w:val="23"/>
          <w:lang w:val="en-GB"/>
        </w:rPr>
        <w:t>viz., the sufficiency condition that</w:t>
      </w:r>
      <w:r w:rsidR="00E84B2F" w:rsidRPr="00C92FD1">
        <w:rPr>
          <w:rFonts w:ascii="Times New Roman" w:hAnsi="Times New Roman" w:cs="Times New Roman"/>
          <w:bCs/>
          <w:iCs/>
          <w:sz w:val="23"/>
          <w:szCs w:val="23"/>
          <w:lang w:val="en-GB"/>
        </w:rPr>
        <w:t xml:space="preserve"> the </w:t>
      </w:r>
      <w:r w:rsidR="00AA410E" w:rsidRPr="00C92FD1">
        <w:rPr>
          <w:rFonts w:ascii="Times New Roman" w:hAnsi="Times New Roman" w:cs="Times New Roman"/>
          <w:bCs/>
          <w:iCs/>
          <w:sz w:val="23"/>
          <w:szCs w:val="23"/>
          <w:lang w:val="en-GB"/>
        </w:rPr>
        <w:t xml:space="preserve">elasticity of risk aversion with respect to </w:t>
      </w:r>
      <w:r w:rsidR="004D0300" w:rsidRPr="00C92FD1">
        <w:rPr>
          <w:rFonts w:ascii="Times New Roman" w:hAnsi="Times New Roman" w:cs="Times New Roman"/>
          <w:bCs/>
          <w:iCs/>
          <w:sz w:val="23"/>
          <w:szCs w:val="23"/>
          <w:lang w:val="en-GB"/>
        </w:rPr>
        <w:t xml:space="preserve">the change in market risk for A must be greater than </w:t>
      </w:r>
      <w:r w:rsidR="00541F50" w:rsidRPr="00C92FD1">
        <w:rPr>
          <w:rFonts w:ascii="Times New Roman" w:hAnsi="Times New Roman" w:cs="Times New Roman"/>
          <w:bCs/>
          <w:iCs/>
          <w:sz w:val="23"/>
          <w:szCs w:val="23"/>
          <w:lang w:val="en-GB"/>
        </w:rPr>
        <w:t>(</w:t>
      </w:r>
      <w:r w:rsidR="004D0300" w:rsidRPr="00C92FD1">
        <w:rPr>
          <w:rFonts w:ascii="Times New Roman" w:hAnsi="Times New Roman" w:cs="Times New Roman"/>
          <w:bCs/>
          <w:iCs/>
          <w:sz w:val="23"/>
          <w:szCs w:val="23"/>
          <w:lang w:val="en-GB"/>
        </w:rPr>
        <w:t>-1</w:t>
      </w:r>
      <w:r w:rsidR="00541F50" w:rsidRPr="00C92FD1">
        <w:rPr>
          <w:rFonts w:ascii="Times New Roman" w:hAnsi="Times New Roman" w:cs="Times New Roman"/>
          <w:bCs/>
          <w:iCs/>
          <w:sz w:val="23"/>
          <w:szCs w:val="23"/>
          <w:lang w:val="en-GB"/>
        </w:rPr>
        <w:t>)</w:t>
      </w:r>
      <w:r w:rsidR="00822713" w:rsidRPr="00C92FD1">
        <w:rPr>
          <w:rFonts w:ascii="Times New Roman" w:hAnsi="Times New Roman" w:cs="Times New Roman"/>
          <w:bCs/>
          <w:iCs/>
          <w:sz w:val="23"/>
          <w:szCs w:val="23"/>
          <w:lang w:val="en-GB"/>
        </w:rPr>
        <w:t xml:space="preserve"> for the </w:t>
      </w:r>
      <w:r w:rsidR="0074219D" w:rsidRPr="00C92FD1">
        <w:rPr>
          <w:rFonts w:ascii="Times New Roman" w:hAnsi="Times New Roman" w:cs="Times New Roman"/>
          <w:bCs/>
          <w:iCs/>
          <w:sz w:val="23"/>
          <w:szCs w:val="23"/>
          <w:lang w:val="en-GB"/>
        </w:rPr>
        <w:t>“</w:t>
      </w:r>
      <w:r w:rsidR="0074219D" w:rsidRPr="00C92FD1">
        <w:rPr>
          <w:rFonts w:ascii="Times New Roman" w:hAnsi="Times New Roman" w:cs="Times New Roman"/>
          <w:bCs/>
          <w:i/>
          <w:sz w:val="23"/>
          <w:szCs w:val="23"/>
          <w:lang w:val="en-GB"/>
        </w:rPr>
        <w:t>variance vulnerable</w:t>
      </w:r>
      <w:r w:rsidR="0074219D" w:rsidRPr="00C92FD1">
        <w:rPr>
          <w:rFonts w:ascii="Times New Roman" w:hAnsi="Times New Roman" w:cs="Times New Roman"/>
          <w:bCs/>
          <w:iCs/>
          <w:sz w:val="23"/>
          <w:szCs w:val="23"/>
          <w:lang w:val="en-GB"/>
        </w:rPr>
        <w:t xml:space="preserve">” </w:t>
      </w:r>
      <w:r w:rsidR="00822713" w:rsidRPr="00C92FD1">
        <w:rPr>
          <w:rFonts w:ascii="Times New Roman" w:hAnsi="Times New Roman" w:cs="Times New Roman"/>
          <w:bCs/>
          <w:iCs/>
          <w:sz w:val="23"/>
          <w:szCs w:val="23"/>
          <w:lang w:val="en-GB"/>
        </w:rPr>
        <w:t>decision-maker</w:t>
      </w:r>
      <w:r w:rsidR="0074219D" w:rsidRPr="00C92FD1">
        <w:rPr>
          <w:rFonts w:ascii="Times New Roman" w:hAnsi="Times New Roman" w:cs="Times New Roman"/>
          <w:bCs/>
          <w:iCs/>
          <w:sz w:val="23"/>
          <w:szCs w:val="23"/>
          <w:lang w:val="en-GB"/>
        </w:rPr>
        <w:t>)</w:t>
      </w:r>
      <w:r w:rsidR="0074219D" w:rsidRPr="00C92FD1">
        <w:rPr>
          <w:rFonts w:ascii="Times New Roman" w:hAnsi="Times New Roman" w:cs="Times New Roman"/>
          <w:bCs/>
          <w:sz w:val="23"/>
          <w:szCs w:val="23"/>
          <w:lang w:val="en-GB"/>
        </w:rPr>
        <w:t>.</w:t>
      </w:r>
      <w:r w:rsidR="00B1534E" w:rsidRPr="00C92FD1">
        <w:rPr>
          <w:rFonts w:ascii="Times New Roman" w:hAnsi="Times New Roman" w:cs="Times New Roman"/>
          <w:bCs/>
          <w:sz w:val="23"/>
          <w:szCs w:val="23"/>
          <w:lang w:val="en-GB"/>
        </w:rPr>
        <w:t xml:space="preserve"> These results </w:t>
      </w:r>
      <w:r w:rsidR="00591CA9" w:rsidRPr="00C92FD1">
        <w:rPr>
          <w:rFonts w:ascii="Times New Roman" w:hAnsi="Times New Roman" w:cs="Times New Roman"/>
          <w:bCs/>
          <w:sz w:val="23"/>
          <w:szCs w:val="23"/>
          <w:lang w:val="en-GB"/>
        </w:rPr>
        <w:t xml:space="preserve">provide useful insights for policymakers in </w:t>
      </w:r>
      <w:r w:rsidR="001A1BBD" w:rsidRPr="00C92FD1">
        <w:rPr>
          <w:rFonts w:ascii="Times New Roman" w:hAnsi="Times New Roman" w:cs="Times New Roman"/>
          <w:bCs/>
          <w:sz w:val="23"/>
          <w:szCs w:val="23"/>
          <w:lang w:val="en-GB"/>
        </w:rPr>
        <w:t xml:space="preserve">terms of designing the optimal tax </w:t>
      </w:r>
      <w:r w:rsidR="00CE694B" w:rsidRPr="00C92FD1">
        <w:rPr>
          <w:rFonts w:ascii="Times New Roman" w:hAnsi="Times New Roman" w:cs="Times New Roman"/>
          <w:bCs/>
          <w:sz w:val="23"/>
          <w:szCs w:val="23"/>
          <w:lang w:val="en-GB"/>
        </w:rPr>
        <w:t xml:space="preserve">in such a manner that </w:t>
      </w:r>
      <w:r w:rsidR="00167676" w:rsidRPr="00C92FD1">
        <w:rPr>
          <w:rFonts w:ascii="Times New Roman" w:hAnsi="Times New Roman" w:cs="Times New Roman"/>
          <w:bCs/>
          <w:sz w:val="23"/>
          <w:szCs w:val="23"/>
          <w:lang w:val="en-GB"/>
        </w:rPr>
        <w:t xml:space="preserve">the sustainable </w:t>
      </w:r>
      <w:r w:rsidR="00CE694B" w:rsidRPr="00C92FD1">
        <w:rPr>
          <w:rFonts w:ascii="Times New Roman" w:hAnsi="Times New Roman" w:cs="Times New Roman"/>
          <w:bCs/>
          <w:sz w:val="23"/>
          <w:szCs w:val="23"/>
          <w:lang w:val="en-GB"/>
        </w:rPr>
        <w:t>practices w</w:t>
      </w:r>
      <w:r w:rsidR="00A1358F" w:rsidRPr="00C92FD1">
        <w:rPr>
          <w:rFonts w:ascii="Times New Roman" w:hAnsi="Times New Roman" w:cs="Times New Roman"/>
          <w:bCs/>
          <w:sz w:val="23"/>
          <w:szCs w:val="23"/>
          <w:lang w:val="en-GB"/>
        </w:rPr>
        <w:t>ill</w:t>
      </w:r>
      <w:r w:rsidR="00CE694B" w:rsidRPr="00C92FD1">
        <w:rPr>
          <w:rFonts w:ascii="Times New Roman" w:hAnsi="Times New Roman" w:cs="Times New Roman"/>
          <w:bCs/>
          <w:sz w:val="23"/>
          <w:szCs w:val="23"/>
          <w:lang w:val="en-GB"/>
        </w:rPr>
        <w:t xml:space="preserve"> not be </w:t>
      </w:r>
      <w:r w:rsidR="00230C8A" w:rsidRPr="00C92FD1">
        <w:rPr>
          <w:rFonts w:ascii="Times New Roman" w:hAnsi="Times New Roman" w:cs="Times New Roman"/>
          <w:bCs/>
          <w:sz w:val="23"/>
          <w:szCs w:val="23"/>
          <w:lang w:val="en-GB"/>
        </w:rPr>
        <w:t>hurt;</w:t>
      </w:r>
      <w:r w:rsidR="00CE694B" w:rsidRPr="00C92FD1">
        <w:rPr>
          <w:rFonts w:ascii="Times New Roman" w:hAnsi="Times New Roman" w:cs="Times New Roman"/>
          <w:bCs/>
          <w:sz w:val="23"/>
          <w:szCs w:val="23"/>
          <w:lang w:val="en-GB"/>
        </w:rPr>
        <w:t xml:space="preserve"> rather </w:t>
      </w:r>
      <w:r w:rsidR="000B050F" w:rsidRPr="00C92FD1">
        <w:rPr>
          <w:rFonts w:ascii="Times New Roman" w:hAnsi="Times New Roman" w:cs="Times New Roman"/>
          <w:bCs/>
          <w:sz w:val="23"/>
          <w:szCs w:val="23"/>
          <w:lang w:val="en-GB"/>
        </w:rPr>
        <w:t>prospective suppliers would be encouraged to migrate to</w:t>
      </w:r>
      <w:r w:rsidR="00A1358F" w:rsidRPr="00C92FD1">
        <w:rPr>
          <w:rFonts w:ascii="Times New Roman" w:hAnsi="Times New Roman" w:cs="Times New Roman"/>
          <w:bCs/>
          <w:sz w:val="23"/>
          <w:szCs w:val="23"/>
          <w:lang w:val="en-GB"/>
        </w:rPr>
        <w:t>wards sustainable practices.</w:t>
      </w:r>
    </w:p>
    <w:p w14:paraId="7B6714A8" w14:textId="41A456C5" w:rsidR="00F0469C" w:rsidRPr="00C92FD1" w:rsidRDefault="00230C8A" w:rsidP="008E10B8">
      <w:pPr>
        <w:pStyle w:val="Default"/>
        <w:spacing w:before="240" w:after="240" w:line="360" w:lineRule="auto"/>
        <w:jc w:val="both"/>
        <w:rPr>
          <w:rFonts w:ascii="Times New Roman" w:hAnsi="Times New Roman" w:cs="Times New Roman"/>
          <w:bCs/>
          <w:sz w:val="23"/>
          <w:szCs w:val="23"/>
          <w:lang w:val="en-GB"/>
        </w:rPr>
      </w:pPr>
      <w:r w:rsidRPr="00C92FD1">
        <w:rPr>
          <w:rFonts w:ascii="Times New Roman" w:hAnsi="Times New Roman" w:cs="Times New Roman"/>
          <w:bCs/>
          <w:sz w:val="23"/>
          <w:szCs w:val="23"/>
          <w:lang w:val="en-GB"/>
        </w:rPr>
        <w:t>Second,</w:t>
      </w:r>
      <w:r w:rsidR="00D64EC8" w:rsidRPr="00C92FD1">
        <w:rPr>
          <w:rFonts w:ascii="Times New Roman" w:hAnsi="Times New Roman" w:cs="Times New Roman"/>
          <w:bCs/>
          <w:sz w:val="23"/>
          <w:szCs w:val="23"/>
          <w:lang w:val="en-GB"/>
        </w:rPr>
        <w:t xml:space="preserve"> we derived the</w:t>
      </w:r>
      <w:r w:rsidR="00C65957" w:rsidRPr="00C92FD1">
        <w:rPr>
          <w:rFonts w:ascii="Times New Roman" w:hAnsi="Times New Roman" w:cs="Times New Roman"/>
          <w:bCs/>
          <w:sz w:val="23"/>
          <w:szCs w:val="23"/>
          <w:lang w:val="en-GB"/>
        </w:rPr>
        <w:t xml:space="preserve"> socially optimal rate of rebate, corresponding to the socially optimal sales maximising expected gain from switching to</w:t>
      </w:r>
      <w:r w:rsidR="00683A0A" w:rsidRPr="00C92FD1">
        <w:rPr>
          <w:rFonts w:ascii="Times New Roman" w:hAnsi="Times New Roman" w:cs="Times New Roman"/>
          <w:bCs/>
          <w:sz w:val="23"/>
          <w:szCs w:val="23"/>
          <w:lang w:val="en-GB"/>
        </w:rPr>
        <w:t>wards</w:t>
      </w:r>
      <w:r w:rsidR="00C65957" w:rsidRPr="00C92FD1">
        <w:rPr>
          <w:rFonts w:ascii="Times New Roman" w:hAnsi="Times New Roman" w:cs="Times New Roman"/>
          <w:bCs/>
          <w:sz w:val="23"/>
          <w:szCs w:val="23"/>
          <w:lang w:val="en-GB"/>
        </w:rPr>
        <w:t xml:space="preserve"> sustainable practices and minimising the risk of sustainable practices. </w:t>
      </w:r>
      <w:r w:rsidR="00683A0A" w:rsidRPr="00C92FD1">
        <w:rPr>
          <w:rFonts w:ascii="Times New Roman" w:hAnsi="Times New Roman" w:cs="Times New Roman"/>
          <w:bCs/>
          <w:sz w:val="23"/>
          <w:szCs w:val="23"/>
          <w:lang w:val="en-GB"/>
        </w:rPr>
        <w:t>Consequently, we proved that</w:t>
      </w:r>
      <w:r w:rsidR="003E04FE" w:rsidRPr="00C92FD1">
        <w:rPr>
          <w:rFonts w:ascii="Times New Roman" w:hAnsi="Times New Roman" w:cs="Times New Roman"/>
          <w:bCs/>
          <w:sz w:val="23"/>
          <w:szCs w:val="23"/>
          <w:lang w:val="en-GB"/>
        </w:rPr>
        <w:t xml:space="preserve"> the</w:t>
      </w:r>
      <w:r w:rsidR="00C65957" w:rsidRPr="00C92FD1">
        <w:rPr>
          <w:rFonts w:ascii="Times New Roman" w:hAnsi="Times New Roman" w:cs="Times New Roman"/>
          <w:bCs/>
          <w:sz w:val="23"/>
          <w:szCs w:val="23"/>
          <w:lang w:val="en-GB"/>
        </w:rPr>
        <w:t xml:space="preserve"> expected market loss for A induces to reduce the socially optimal rate of rebate on the final net earnings for A, while the socially optimal rate of rebate decreases for “variance vulnerable” supplier progressively at higher rates with increase in market risk for product A. </w:t>
      </w:r>
      <w:r w:rsidR="003E04FE" w:rsidRPr="00C92FD1">
        <w:rPr>
          <w:rFonts w:ascii="Times New Roman" w:hAnsi="Times New Roman" w:cs="Times New Roman"/>
          <w:bCs/>
          <w:sz w:val="23"/>
          <w:szCs w:val="23"/>
          <w:lang w:val="en-GB"/>
        </w:rPr>
        <w:t>Next</w:t>
      </w:r>
      <w:r w:rsidR="00C65957" w:rsidRPr="00C92FD1">
        <w:rPr>
          <w:rFonts w:ascii="Times New Roman" w:hAnsi="Times New Roman" w:cs="Times New Roman"/>
          <w:bCs/>
          <w:sz w:val="23"/>
          <w:szCs w:val="23"/>
          <w:lang w:val="en-GB"/>
        </w:rPr>
        <w:t xml:space="preserve">, </w:t>
      </w:r>
      <w:r w:rsidR="003E04FE" w:rsidRPr="00C92FD1">
        <w:rPr>
          <w:rFonts w:ascii="Times New Roman" w:hAnsi="Times New Roman" w:cs="Times New Roman"/>
          <w:bCs/>
          <w:sz w:val="23"/>
          <w:szCs w:val="23"/>
          <w:lang w:val="en-GB"/>
        </w:rPr>
        <w:t xml:space="preserve">we </w:t>
      </w:r>
      <w:r w:rsidR="00D01608" w:rsidRPr="00C92FD1">
        <w:rPr>
          <w:rFonts w:ascii="Times New Roman" w:hAnsi="Times New Roman" w:cs="Times New Roman"/>
          <w:bCs/>
          <w:sz w:val="23"/>
          <w:szCs w:val="23"/>
          <w:lang w:val="en-GB"/>
        </w:rPr>
        <w:t>establish</w:t>
      </w:r>
      <w:r w:rsidR="003E04FE" w:rsidRPr="00C92FD1">
        <w:rPr>
          <w:rFonts w:ascii="Times New Roman" w:hAnsi="Times New Roman" w:cs="Times New Roman"/>
          <w:bCs/>
          <w:sz w:val="23"/>
          <w:szCs w:val="23"/>
          <w:lang w:val="en-GB"/>
        </w:rPr>
        <w:t xml:space="preserve"> </w:t>
      </w:r>
      <w:r w:rsidR="00E20F1F" w:rsidRPr="00C92FD1">
        <w:rPr>
          <w:rFonts w:ascii="Times New Roman" w:hAnsi="Times New Roman" w:cs="Times New Roman"/>
          <w:bCs/>
          <w:sz w:val="23"/>
          <w:szCs w:val="23"/>
          <w:lang w:val="en-GB"/>
        </w:rPr>
        <w:t>that</w:t>
      </w:r>
      <w:r w:rsidR="003E04FE" w:rsidRPr="00C92FD1">
        <w:rPr>
          <w:rFonts w:ascii="Times New Roman" w:hAnsi="Times New Roman" w:cs="Times New Roman"/>
          <w:bCs/>
          <w:sz w:val="23"/>
          <w:szCs w:val="23"/>
          <w:lang w:val="en-GB"/>
        </w:rPr>
        <w:t xml:space="preserve"> with</w:t>
      </w:r>
      <w:r w:rsidR="00C65957" w:rsidRPr="00C92FD1">
        <w:rPr>
          <w:rFonts w:ascii="Times New Roman" w:hAnsi="Times New Roman" w:cs="Times New Roman"/>
          <w:bCs/>
          <w:sz w:val="23"/>
          <w:szCs w:val="23"/>
          <w:lang w:val="en-GB"/>
        </w:rPr>
        <w:t xml:space="preserve"> the rate of tax increases, </w:t>
      </w:r>
      <w:r w:rsidR="003E04FE" w:rsidRPr="00C92FD1">
        <w:rPr>
          <w:rFonts w:ascii="Times New Roman" w:hAnsi="Times New Roman" w:cs="Times New Roman"/>
          <w:bCs/>
          <w:sz w:val="23"/>
          <w:szCs w:val="23"/>
          <w:lang w:val="en-GB"/>
        </w:rPr>
        <w:t>t</w:t>
      </w:r>
      <w:r w:rsidR="00C65957" w:rsidRPr="00C92FD1">
        <w:rPr>
          <w:rFonts w:ascii="Times New Roman" w:hAnsi="Times New Roman" w:cs="Times New Roman"/>
          <w:bCs/>
          <w:sz w:val="23"/>
          <w:szCs w:val="23"/>
          <w:lang w:val="en-GB"/>
        </w:rPr>
        <w:t xml:space="preserve">he socially optimal rate of rebate on product A </w:t>
      </w:r>
      <w:r w:rsidR="003E04FE" w:rsidRPr="00C92FD1">
        <w:rPr>
          <w:rFonts w:ascii="Times New Roman" w:hAnsi="Times New Roman" w:cs="Times New Roman"/>
          <w:bCs/>
          <w:sz w:val="23"/>
          <w:szCs w:val="23"/>
          <w:lang w:val="en-GB"/>
        </w:rPr>
        <w:t>must</w:t>
      </w:r>
      <w:r w:rsidR="00C65957" w:rsidRPr="00C92FD1">
        <w:rPr>
          <w:rFonts w:ascii="Times New Roman" w:hAnsi="Times New Roman" w:cs="Times New Roman"/>
          <w:bCs/>
          <w:sz w:val="23"/>
          <w:szCs w:val="23"/>
          <w:lang w:val="en-GB"/>
        </w:rPr>
        <w:t xml:space="preserve"> increase at an increasing rate</w:t>
      </w:r>
      <w:r w:rsidR="003E04FE" w:rsidRPr="00C92FD1">
        <w:rPr>
          <w:rFonts w:ascii="Times New Roman" w:hAnsi="Times New Roman" w:cs="Times New Roman"/>
          <w:bCs/>
          <w:sz w:val="23"/>
          <w:szCs w:val="23"/>
          <w:lang w:val="en-GB"/>
        </w:rPr>
        <w:t xml:space="preserve">, </w:t>
      </w:r>
      <w:proofErr w:type="gramStart"/>
      <w:r w:rsidR="003E04FE" w:rsidRPr="00C92FD1">
        <w:rPr>
          <w:rFonts w:ascii="Times New Roman" w:hAnsi="Times New Roman" w:cs="Times New Roman"/>
          <w:bCs/>
          <w:sz w:val="23"/>
          <w:szCs w:val="23"/>
          <w:lang w:val="en-GB"/>
        </w:rPr>
        <w:t>in order to</w:t>
      </w:r>
      <w:proofErr w:type="gramEnd"/>
      <w:r w:rsidR="003E04FE" w:rsidRPr="00C92FD1">
        <w:rPr>
          <w:rFonts w:ascii="Times New Roman" w:hAnsi="Times New Roman" w:cs="Times New Roman"/>
          <w:bCs/>
          <w:sz w:val="23"/>
          <w:szCs w:val="23"/>
          <w:lang w:val="en-GB"/>
        </w:rPr>
        <w:t xml:space="preserve"> induce the potential suppliers migrating towards sustainable practices</w:t>
      </w:r>
      <w:r w:rsidR="00C65957" w:rsidRPr="00C92FD1">
        <w:rPr>
          <w:rFonts w:ascii="Times New Roman" w:hAnsi="Times New Roman" w:cs="Times New Roman"/>
          <w:bCs/>
          <w:sz w:val="23"/>
          <w:szCs w:val="23"/>
          <w:lang w:val="en-GB"/>
        </w:rPr>
        <w:t>.</w:t>
      </w:r>
      <w:r w:rsidR="0076382C" w:rsidRPr="00C92FD1">
        <w:rPr>
          <w:rFonts w:ascii="Times New Roman" w:hAnsi="Times New Roman" w:cs="Times New Roman"/>
          <w:bCs/>
          <w:sz w:val="23"/>
          <w:szCs w:val="23"/>
          <w:lang w:val="en-GB"/>
        </w:rPr>
        <w:t xml:space="preserve"> Hence, the </w:t>
      </w:r>
      <w:r w:rsidR="00011102" w:rsidRPr="00C92FD1">
        <w:rPr>
          <w:rFonts w:ascii="Times New Roman" w:hAnsi="Times New Roman" w:cs="Times New Roman"/>
          <w:bCs/>
          <w:sz w:val="23"/>
          <w:szCs w:val="23"/>
          <w:lang w:val="en-GB"/>
        </w:rPr>
        <w:t xml:space="preserve">managers and policymakers must work </w:t>
      </w:r>
      <w:proofErr w:type="gramStart"/>
      <w:r w:rsidR="00011102" w:rsidRPr="00C92FD1">
        <w:rPr>
          <w:rFonts w:ascii="Times New Roman" w:hAnsi="Times New Roman" w:cs="Times New Roman"/>
          <w:bCs/>
          <w:sz w:val="23"/>
          <w:szCs w:val="23"/>
          <w:lang w:val="en-GB"/>
        </w:rPr>
        <w:t>hand-in-hand</w:t>
      </w:r>
      <w:proofErr w:type="gramEnd"/>
      <w:r w:rsidR="00011102" w:rsidRPr="00C92FD1">
        <w:rPr>
          <w:rFonts w:ascii="Times New Roman" w:hAnsi="Times New Roman" w:cs="Times New Roman"/>
          <w:bCs/>
          <w:sz w:val="23"/>
          <w:szCs w:val="23"/>
          <w:lang w:val="en-GB"/>
        </w:rPr>
        <w:t xml:space="preserve"> in order</w:t>
      </w:r>
      <w:r w:rsidR="00EA6567" w:rsidRPr="00C92FD1">
        <w:rPr>
          <w:rFonts w:ascii="Times New Roman" w:hAnsi="Times New Roman" w:cs="Times New Roman"/>
          <w:bCs/>
          <w:sz w:val="23"/>
          <w:szCs w:val="23"/>
          <w:lang w:val="en-GB"/>
        </w:rPr>
        <w:t xml:space="preserve"> to make sure that the optimal rebate is designed in such sustainable manner</w:t>
      </w:r>
      <w:r w:rsidR="00A46F93" w:rsidRPr="00C92FD1">
        <w:rPr>
          <w:rFonts w:ascii="Times New Roman" w:hAnsi="Times New Roman" w:cs="Times New Roman"/>
          <w:bCs/>
          <w:sz w:val="23"/>
          <w:szCs w:val="23"/>
          <w:lang w:val="en-GB"/>
        </w:rPr>
        <w:t xml:space="preserve"> promoting</w:t>
      </w:r>
      <w:r w:rsidR="00831908" w:rsidRPr="00C92FD1">
        <w:rPr>
          <w:rFonts w:ascii="Times New Roman" w:hAnsi="Times New Roman" w:cs="Times New Roman"/>
          <w:bCs/>
          <w:sz w:val="23"/>
          <w:szCs w:val="23"/>
          <w:lang w:val="en-GB"/>
        </w:rPr>
        <w:t xml:space="preserve"> the switch from unsustainable practices</w:t>
      </w:r>
      <w:r w:rsidR="00A46F93" w:rsidRPr="00C92FD1">
        <w:rPr>
          <w:rFonts w:ascii="Times New Roman" w:hAnsi="Times New Roman" w:cs="Times New Roman"/>
          <w:bCs/>
          <w:sz w:val="23"/>
          <w:szCs w:val="23"/>
          <w:lang w:val="en-GB"/>
        </w:rPr>
        <w:t>.</w:t>
      </w:r>
    </w:p>
    <w:p w14:paraId="573A7170" w14:textId="3DF16C51" w:rsidR="00005E29" w:rsidRPr="00C92FD1" w:rsidRDefault="00005E29" w:rsidP="00005E29">
      <w:pPr>
        <w:pStyle w:val="Default"/>
        <w:spacing w:before="240" w:after="240" w:line="360" w:lineRule="auto"/>
        <w:jc w:val="both"/>
        <w:rPr>
          <w:rFonts w:ascii="Times New Roman" w:hAnsi="Times New Roman" w:cs="Times New Roman"/>
          <w:b/>
          <w:bCs/>
          <w:iCs/>
          <w:sz w:val="23"/>
          <w:szCs w:val="23"/>
          <w:lang w:val="en-GB"/>
        </w:rPr>
      </w:pPr>
      <w:r w:rsidRPr="00C92FD1">
        <w:rPr>
          <w:rFonts w:ascii="Times New Roman" w:hAnsi="Times New Roman" w:cs="Times New Roman"/>
          <w:b/>
          <w:bCs/>
          <w:iCs/>
          <w:sz w:val="23"/>
          <w:szCs w:val="23"/>
          <w:lang w:val="en-GB"/>
        </w:rPr>
        <w:t>7. Conclusions</w:t>
      </w:r>
    </w:p>
    <w:p w14:paraId="75B45C87" w14:textId="63BC761E" w:rsidR="00255349" w:rsidRPr="00C92FD1" w:rsidRDefault="00255349" w:rsidP="00255349">
      <w:pPr>
        <w:spacing w:line="360" w:lineRule="auto"/>
        <w:rPr>
          <w:rFonts w:eastAsia="Helvetica Neue"/>
          <w:bCs/>
          <w:color w:val="000000"/>
          <w:sz w:val="23"/>
          <w:szCs w:val="23"/>
          <w:bdr w:val="nil"/>
          <w:lang w:eastAsia="en-IN"/>
        </w:rPr>
      </w:pPr>
      <w:r w:rsidRPr="00C92FD1">
        <w:rPr>
          <w:bCs/>
          <w:sz w:val="23"/>
          <w:szCs w:val="23"/>
        </w:rPr>
        <w:t>In this paper,</w:t>
      </w:r>
      <w:r w:rsidRPr="00C92FD1">
        <w:rPr>
          <w:sz w:val="23"/>
          <w:szCs w:val="23"/>
        </w:rPr>
        <w:t xml:space="preserve"> we addressed the </w:t>
      </w:r>
      <w:r w:rsidRPr="00C92FD1">
        <w:rPr>
          <w:rFonts w:eastAsia="Helvetica Neue"/>
          <w:bCs/>
          <w:color w:val="000000"/>
          <w:sz w:val="23"/>
          <w:szCs w:val="23"/>
          <w:bdr w:val="nil"/>
          <w:lang w:eastAsia="en-IN"/>
        </w:rPr>
        <w:t xml:space="preserve">basic research problem of understanding why suppliers continue or exit from sustainability programs. We used an analytical model in which we retained the incentive-penalty framework as has been hinted in prior research but introduced the intervention of a policy maker, i.e., the government who extends incentives via rebates to sustainability related investments and levies a tax rate that is associated with conventional (departure away from sustainability) practices. This constitutes the most novel part of this paper and has hitherto not been studied in the prior literature. </w:t>
      </w:r>
    </w:p>
    <w:p w14:paraId="28D1713B" w14:textId="127402FD" w:rsidR="00817B05" w:rsidRPr="00C92FD1" w:rsidRDefault="00255349" w:rsidP="00E410C9">
      <w:pPr>
        <w:spacing w:line="360" w:lineRule="auto"/>
        <w:rPr>
          <w:rFonts w:eastAsia="Times New Roman"/>
          <w:sz w:val="23"/>
          <w:szCs w:val="23"/>
          <w:u w:color="212121"/>
          <w:shd w:val="clear" w:color="auto" w:fill="FFFFFF"/>
        </w:rPr>
      </w:pPr>
      <w:r w:rsidRPr="00C92FD1">
        <w:rPr>
          <w:rFonts w:eastAsia="Helvetica Neue"/>
          <w:bCs/>
          <w:color w:val="000000"/>
          <w:sz w:val="23"/>
          <w:szCs w:val="23"/>
          <w:bdr w:val="nil"/>
          <w:lang w:eastAsia="en-IN"/>
        </w:rPr>
        <w:t>This paper is not without l</w:t>
      </w:r>
      <w:r w:rsidR="00005E29" w:rsidRPr="00C92FD1">
        <w:rPr>
          <w:bCs/>
          <w:sz w:val="23"/>
          <w:szCs w:val="23"/>
        </w:rPr>
        <w:t>imitations</w:t>
      </w:r>
      <w:r w:rsidRPr="00C92FD1">
        <w:rPr>
          <w:bCs/>
          <w:sz w:val="23"/>
          <w:szCs w:val="23"/>
        </w:rPr>
        <w:t xml:space="preserve">. </w:t>
      </w:r>
      <w:r w:rsidR="00E410C9" w:rsidRPr="00C92FD1">
        <w:rPr>
          <w:bCs/>
          <w:sz w:val="23"/>
          <w:szCs w:val="23"/>
        </w:rPr>
        <w:t xml:space="preserve">We examine the stylized context of a textile supply chain although the parameters that were used in our numerical example came from real life data. It is possible that the </w:t>
      </w:r>
      <w:r w:rsidR="00E410C9" w:rsidRPr="00C92FD1">
        <w:rPr>
          <w:bCs/>
          <w:sz w:val="23"/>
          <w:szCs w:val="23"/>
        </w:rPr>
        <w:lastRenderedPageBreak/>
        <w:t>findings from this paper cannot be generalized beyond the textile industry. Taking a conservative stance, it may also not be extrapolated beyond the first-tier suppliers in this industry. It is likely that in lower tiers of the supply chain, suppliers are more reluctant to adopt sustainability programs. A large volume of past literature has examined the role of buyers in inducing suppliers towards sustainability. In such contexts, c</w:t>
      </w:r>
      <w:r w:rsidR="00817B05" w:rsidRPr="00C92FD1">
        <w:rPr>
          <w:bCs/>
          <w:sz w:val="23"/>
          <w:szCs w:val="23"/>
        </w:rPr>
        <w:t xml:space="preserve">ontract issues and pricing </w:t>
      </w:r>
      <w:r w:rsidR="00E410C9" w:rsidRPr="00C92FD1">
        <w:rPr>
          <w:bCs/>
          <w:sz w:val="23"/>
          <w:szCs w:val="23"/>
        </w:rPr>
        <w:t xml:space="preserve">are relevant. We have </w:t>
      </w:r>
      <w:r w:rsidR="00817B05" w:rsidRPr="00C92FD1">
        <w:rPr>
          <w:bCs/>
          <w:sz w:val="23"/>
          <w:szCs w:val="23"/>
        </w:rPr>
        <w:t xml:space="preserve">not specifically addressed </w:t>
      </w:r>
      <w:r w:rsidR="00E410C9" w:rsidRPr="00C92FD1">
        <w:rPr>
          <w:bCs/>
          <w:sz w:val="23"/>
          <w:szCs w:val="23"/>
        </w:rPr>
        <w:t xml:space="preserve">this issue </w:t>
      </w:r>
      <w:r w:rsidR="00817B05" w:rsidRPr="00C92FD1">
        <w:rPr>
          <w:bCs/>
          <w:sz w:val="23"/>
          <w:szCs w:val="23"/>
        </w:rPr>
        <w:t>but indirectly tackled</w:t>
      </w:r>
      <w:r w:rsidR="00E410C9" w:rsidRPr="00C92FD1">
        <w:rPr>
          <w:bCs/>
          <w:sz w:val="23"/>
          <w:szCs w:val="23"/>
        </w:rPr>
        <w:t xml:space="preserve"> it via estimating the effect on the profit function</w:t>
      </w:r>
      <w:r w:rsidR="00817B05" w:rsidRPr="00C92FD1">
        <w:rPr>
          <w:bCs/>
          <w:sz w:val="23"/>
          <w:szCs w:val="23"/>
        </w:rPr>
        <w:t xml:space="preserve">. </w:t>
      </w:r>
      <w:r w:rsidRPr="00C92FD1">
        <w:rPr>
          <w:bCs/>
          <w:sz w:val="23"/>
          <w:szCs w:val="23"/>
        </w:rPr>
        <w:t>(</w:t>
      </w:r>
      <w:proofErr w:type="gramStart"/>
      <w:r w:rsidRPr="00C92FD1">
        <w:rPr>
          <w:bCs/>
          <w:sz w:val="23"/>
          <w:szCs w:val="23"/>
        </w:rPr>
        <w:t>see</w:t>
      </w:r>
      <w:proofErr w:type="gramEnd"/>
      <w:r w:rsidRPr="00C92FD1">
        <w:rPr>
          <w:bCs/>
          <w:sz w:val="23"/>
          <w:szCs w:val="23"/>
        </w:rPr>
        <w:t xml:space="preserve"> </w:t>
      </w:r>
      <w:r w:rsidR="00817B05" w:rsidRPr="00C92FD1">
        <w:rPr>
          <w:rFonts w:eastAsia="Times New Roman"/>
          <w:sz w:val="23"/>
          <w:szCs w:val="23"/>
          <w:u w:color="212121"/>
          <w:shd w:val="clear" w:color="auto" w:fill="FFFFFF"/>
        </w:rPr>
        <w:t>Tang</w:t>
      </w:r>
      <w:r w:rsidRPr="00C92FD1">
        <w:rPr>
          <w:rFonts w:eastAsia="Times New Roman"/>
          <w:sz w:val="23"/>
          <w:szCs w:val="23"/>
          <w:u w:color="212121"/>
          <w:shd w:val="clear" w:color="auto" w:fill="FFFFFF"/>
        </w:rPr>
        <w:t xml:space="preserve"> et al., </w:t>
      </w:r>
      <w:r w:rsidR="00817B05" w:rsidRPr="00C92FD1">
        <w:rPr>
          <w:rFonts w:eastAsia="Times New Roman"/>
          <w:sz w:val="23"/>
          <w:szCs w:val="23"/>
          <w:u w:color="212121"/>
          <w:shd w:val="clear" w:color="auto" w:fill="FFFFFF"/>
        </w:rPr>
        <w:t xml:space="preserve">2016). </w:t>
      </w:r>
      <w:r w:rsidR="00E410C9" w:rsidRPr="00C92FD1">
        <w:rPr>
          <w:rFonts w:eastAsia="Times New Roman"/>
          <w:sz w:val="23"/>
          <w:szCs w:val="23"/>
          <w:u w:color="212121"/>
          <w:shd w:val="clear" w:color="auto" w:fill="FFFFFF"/>
        </w:rPr>
        <w:t xml:space="preserve"> Also, increasingly the investments in sustainability are shared across many firms, </w:t>
      </w:r>
      <w:proofErr w:type="gramStart"/>
      <w:r w:rsidR="00E410C9" w:rsidRPr="00C92FD1">
        <w:rPr>
          <w:rFonts w:eastAsia="Times New Roman"/>
          <w:sz w:val="23"/>
          <w:szCs w:val="23"/>
          <w:u w:color="212121"/>
          <w:shd w:val="clear" w:color="auto" w:fill="FFFFFF"/>
        </w:rPr>
        <w:t>universities</w:t>
      </w:r>
      <w:proofErr w:type="gramEnd"/>
      <w:r w:rsidR="00E410C9" w:rsidRPr="00C92FD1">
        <w:rPr>
          <w:rFonts w:eastAsia="Times New Roman"/>
          <w:sz w:val="23"/>
          <w:szCs w:val="23"/>
          <w:u w:color="212121"/>
          <w:shd w:val="clear" w:color="auto" w:fill="FFFFFF"/>
        </w:rPr>
        <w:t xml:space="preserve"> and government agencies. For example, sustainability related innovation in the organic cotton industry has been spread across multiple players within the </w:t>
      </w:r>
      <w:r w:rsidR="00B227ED" w:rsidRPr="00C92FD1">
        <w:rPr>
          <w:rFonts w:eastAsia="Times New Roman"/>
          <w:sz w:val="23"/>
          <w:szCs w:val="23"/>
          <w:u w:color="212121"/>
          <w:shd w:val="clear" w:color="auto" w:fill="FFFFFF"/>
        </w:rPr>
        <w:t xml:space="preserve">textile industry. This can mitigate large investments by single suppliers especially small and medium scale suppliers. With respect to our analytical model, recent research (Johnstone and Lindley, 2013). has examined the </w:t>
      </w:r>
      <w:proofErr w:type="spellStart"/>
      <w:r w:rsidR="00B227ED" w:rsidRPr="00C92FD1">
        <w:rPr>
          <w:rFonts w:eastAsia="Times New Roman"/>
          <w:sz w:val="23"/>
          <w:szCs w:val="23"/>
          <w:u w:color="212121"/>
          <w:shd w:val="clear" w:color="auto" w:fill="FFFFFF"/>
        </w:rPr>
        <w:t>Borch</w:t>
      </w:r>
      <w:proofErr w:type="spellEnd"/>
      <w:r w:rsidR="00B227ED" w:rsidRPr="00C92FD1">
        <w:rPr>
          <w:rFonts w:eastAsia="Times New Roman"/>
          <w:sz w:val="23"/>
          <w:szCs w:val="23"/>
          <w:u w:color="212121"/>
          <w:shd w:val="clear" w:color="auto" w:fill="FFFFFF"/>
        </w:rPr>
        <w:t xml:space="preserve"> paradox phenomena within MVU models. This paradox questions a fundamental assumption in MVU models that </w:t>
      </w:r>
      <w:r w:rsidR="00B227ED" w:rsidRPr="00C92FD1">
        <w:rPr>
          <w:bCs/>
          <w:sz w:val="23"/>
          <w:szCs w:val="23"/>
        </w:rPr>
        <w:t xml:space="preserve">indifference curves capture the preferences of a rational </w:t>
      </w:r>
      <w:r w:rsidR="00E417CA" w:rsidRPr="00C92FD1">
        <w:rPr>
          <w:bCs/>
          <w:sz w:val="23"/>
          <w:szCs w:val="23"/>
        </w:rPr>
        <w:t>investor when</w:t>
      </w:r>
      <w:r w:rsidR="00B227ED" w:rsidRPr="00C92FD1">
        <w:rPr>
          <w:bCs/>
          <w:sz w:val="23"/>
          <w:szCs w:val="23"/>
        </w:rPr>
        <w:t xml:space="preserve"> they </w:t>
      </w:r>
      <w:r w:rsidR="00C34D50" w:rsidRPr="00C92FD1">
        <w:rPr>
          <w:bCs/>
          <w:sz w:val="23"/>
          <w:szCs w:val="23"/>
        </w:rPr>
        <w:t>do</w:t>
      </w:r>
      <w:r w:rsidR="00B227ED" w:rsidRPr="00C92FD1">
        <w:rPr>
          <w:bCs/>
          <w:sz w:val="23"/>
          <w:szCs w:val="23"/>
        </w:rPr>
        <w:t xml:space="preserve"> not. </w:t>
      </w:r>
      <w:r w:rsidR="00B227ED" w:rsidRPr="00C92FD1">
        <w:rPr>
          <w:rFonts w:eastAsia="Times New Roman"/>
          <w:sz w:val="23"/>
          <w:szCs w:val="23"/>
          <w:u w:color="212121"/>
          <w:shd w:val="clear" w:color="auto" w:fill="FFFFFF"/>
        </w:rPr>
        <w:t>We leave these promising issues for future research.</w:t>
      </w:r>
    </w:p>
    <w:p w14:paraId="2E06C4F9" w14:textId="54BF4DA9" w:rsidR="000D2453" w:rsidRPr="00C92FD1" w:rsidRDefault="000D2453" w:rsidP="00E410C9">
      <w:pPr>
        <w:spacing w:line="360" w:lineRule="auto"/>
        <w:rPr>
          <w:rFonts w:eastAsia="Times New Roman"/>
          <w:sz w:val="23"/>
          <w:szCs w:val="23"/>
          <w:u w:color="212121"/>
          <w:shd w:val="clear" w:color="auto" w:fill="FFFFFF"/>
        </w:rPr>
      </w:pPr>
    </w:p>
    <w:p w14:paraId="4A1337FE" w14:textId="69E01DF6" w:rsidR="000D2453" w:rsidRPr="00C92FD1" w:rsidRDefault="000D2453" w:rsidP="00E410C9">
      <w:pPr>
        <w:spacing w:line="360" w:lineRule="auto"/>
        <w:rPr>
          <w:rFonts w:eastAsia="Times New Roman"/>
          <w:sz w:val="23"/>
          <w:szCs w:val="23"/>
          <w:u w:color="212121"/>
          <w:shd w:val="clear" w:color="auto" w:fill="FFFFFF"/>
        </w:rPr>
      </w:pPr>
      <w:r w:rsidRPr="00C92FD1">
        <w:rPr>
          <w:rFonts w:eastAsia="Times New Roman"/>
          <w:b/>
          <w:bCs/>
          <w:sz w:val="23"/>
          <w:szCs w:val="23"/>
          <w:u w:color="212121"/>
          <w:shd w:val="clear" w:color="auto" w:fill="FFFFFF"/>
        </w:rPr>
        <w:t>Data Availability Statement</w:t>
      </w:r>
      <w:r w:rsidRPr="00C92FD1">
        <w:rPr>
          <w:rFonts w:eastAsia="Times New Roman"/>
          <w:sz w:val="23"/>
          <w:szCs w:val="23"/>
          <w:u w:color="212121"/>
          <w:shd w:val="clear" w:color="auto" w:fill="FFFFFF"/>
        </w:rPr>
        <w:t xml:space="preserve">: The data and materials that support the results or analyses presented in our paper will be made freely available upon request.   </w:t>
      </w:r>
    </w:p>
    <w:p w14:paraId="25A192EA" w14:textId="30BAE164" w:rsidR="00C462EA" w:rsidRPr="00C92FD1" w:rsidRDefault="00C462EA" w:rsidP="008E10B8">
      <w:pPr>
        <w:pStyle w:val="Body"/>
        <w:spacing w:before="240" w:after="240" w:line="360" w:lineRule="auto"/>
        <w:ind w:left="720" w:hanging="720"/>
        <w:rPr>
          <w:rFonts w:ascii="Times New Roman" w:hAnsi="Times New Roman" w:cs="Times New Roman"/>
          <w:b/>
          <w:bCs/>
          <w:sz w:val="23"/>
          <w:szCs w:val="23"/>
          <w:lang w:val="en-GB"/>
        </w:rPr>
      </w:pPr>
      <w:r w:rsidRPr="00C92FD1">
        <w:rPr>
          <w:rFonts w:ascii="Times New Roman" w:hAnsi="Times New Roman" w:cs="Times New Roman"/>
          <w:b/>
          <w:bCs/>
          <w:sz w:val="23"/>
          <w:szCs w:val="23"/>
          <w:lang w:val="en-GB"/>
        </w:rPr>
        <w:t>REFERENCES</w:t>
      </w:r>
    </w:p>
    <w:p w14:paraId="428DE004" w14:textId="4680C286" w:rsidR="00C462EA" w:rsidRPr="00C92FD1" w:rsidRDefault="00C462EA" w:rsidP="008E10B8">
      <w:pPr>
        <w:pStyle w:val="Body"/>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Agrawal, V., &amp; Lee, D. (2019). The effect of sourcing policies on suppliers</w:t>
      </w:r>
      <w:r w:rsidR="004E45CA" w:rsidRPr="00C92FD1">
        <w:rPr>
          <w:rFonts w:ascii="Times New Roman" w:eastAsia="Times New Roman" w:hAnsi="Times New Roman" w:cs="Times New Roman"/>
          <w:color w:val="auto"/>
          <w:sz w:val="23"/>
          <w:szCs w:val="23"/>
          <w:u w:color="212121"/>
          <w:shd w:val="clear" w:color="auto" w:fill="FFFFFF"/>
          <w:lang w:val="en-GB"/>
        </w:rPr>
        <w:t>’</w:t>
      </w:r>
      <w:r w:rsidRPr="00C92FD1">
        <w:rPr>
          <w:rFonts w:ascii="Times New Roman" w:eastAsia="Times New Roman" w:hAnsi="Times New Roman" w:cs="Times New Roman"/>
          <w:color w:val="auto"/>
          <w:sz w:val="23"/>
          <w:szCs w:val="23"/>
          <w:u w:color="212121"/>
          <w:shd w:val="clear" w:color="auto" w:fill="FFFFFF"/>
          <w:lang w:val="en-GB"/>
        </w:rPr>
        <w:t xml:space="preserve"> sustainable practices. </w:t>
      </w:r>
      <w:r w:rsidRPr="00C92FD1">
        <w:rPr>
          <w:rFonts w:ascii="Times New Roman" w:eastAsia="Times New Roman" w:hAnsi="Times New Roman" w:cs="Times New Roman"/>
          <w:i/>
          <w:iCs/>
          <w:color w:val="auto"/>
          <w:sz w:val="23"/>
          <w:szCs w:val="23"/>
          <w:u w:color="212121"/>
          <w:shd w:val="clear" w:color="auto" w:fill="FFFFFF"/>
          <w:lang w:val="en-GB"/>
        </w:rPr>
        <w:t>Production and Operations Management</w:t>
      </w:r>
      <w:r w:rsidRPr="00C92FD1">
        <w:rPr>
          <w:rFonts w:ascii="Times New Roman" w:eastAsia="Times New Roman" w:hAnsi="Times New Roman" w:cs="Times New Roman"/>
          <w:color w:val="auto"/>
          <w:sz w:val="23"/>
          <w:szCs w:val="23"/>
          <w:u w:color="212121"/>
          <w:shd w:val="clear" w:color="auto" w:fill="FFFFFF"/>
          <w:lang w:val="en-GB"/>
        </w:rPr>
        <w:t>, </w:t>
      </w:r>
      <w:r w:rsidRPr="00C92FD1">
        <w:rPr>
          <w:rFonts w:ascii="Times New Roman" w:eastAsia="Times New Roman" w:hAnsi="Times New Roman" w:cs="Times New Roman"/>
          <w:i/>
          <w:iCs/>
          <w:color w:val="auto"/>
          <w:sz w:val="23"/>
          <w:szCs w:val="23"/>
          <w:u w:color="212121"/>
          <w:shd w:val="clear" w:color="auto" w:fill="FFFFFF"/>
          <w:lang w:val="en-GB"/>
        </w:rPr>
        <w:t>28</w:t>
      </w:r>
      <w:r w:rsidRPr="00C92FD1">
        <w:rPr>
          <w:rFonts w:ascii="Times New Roman" w:eastAsia="Times New Roman" w:hAnsi="Times New Roman" w:cs="Times New Roman"/>
          <w:color w:val="auto"/>
          <w:sz w:val="23"/>
          <w:szCs w:val="23"/>
          <w:u w:color="212121"/>
          <w:shd w:val="clear" w:color="auto" w:fill="FFFFFF"/>
          <w:lang w:val="en-GB"/>
        </w:rPr>
        <w:t>(4), 767-787.</w:t>
      </w:r>
    </w:p>
    <w:p w14:paraId="54B364D9" w14:textId="4516D817" w:rsidR="00C4226F" w:rsidRPr="00C92FD1" w:rsidRDefault="00C4226F" w:rsidP="008E10B8">
      <w:pPr>
        <w:pStyle w:val="Body"/>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proofErr w:type="spellStart"/>
      <w:r w:rsidRPr="00C92FD1">
        <w:rPr>
          <w:rFonts w:ascii="Times New Roman" w:eastAsia="Times New Roman" w:hAnsi="Times New Roman" w:cs="Times New Roman"/>
          <w:color w:val="auto"/>
          <w:sz w:val="23"/>
          <w:szCs w:val="23"/>
          <w:u w:color="212121"/>
          <w:shd w:val="clear" w:color="auto" w:fill="FFFFFF"/>
          <w:lang w:val="en-GB"/>
        </w:rPr>
        <w:t>Aouadi</w:t>
      </w:r>
      <w:proofErr w:type="spellEnd"/>
      <w:r w:rsidRPr="00C92FD1">
        <w:rPr>
          <w:rFonts w:ascii="Times New Roman" w:eastAsia="Times New Roman" w:hAnsi="Times New Roman" w:cs="Times New Roman"/>
          <w:color w:val="auto"/>
          <w:sz w:val="23"/>
          <w:szCs w:val="23"/>
          <w:u w:color="212121"/>
          <w:shd w:val="clear" w:color="auto" w:fill="FFFFFF"/>
          <w:lang w:val="en-GB"/>
        </w:rPr>
        <w:t xml:space="preserve">, A., &amp; </w:t>
      </w:r>
      <w:proofErr w:type="spellStart"/>
      <w:r w:rsidRPr="00C92FD1">
        <w:rPr>
          <w:rFonts w:ascii="Times New Roman" w:eastAsia="Times New Roman" w:hAnsi="Times New Roman" w:cs="Times New Roman"/>
          <w:color w:val="auto"/>
          <w:sz w:val="23"/>
          <w:szCs w:val="23"/>
          <w:u w:color="212121"/>
          <w:shd w:val="clear" w:color="auto" w:fill="FFFFFF"/>
          <w:lang w:val="en-GB"/>
        </w:rPr>
        <w:t>Marsat</w:t>
      </w:r>
      <w:proofErr w:type="spellEnd"/>
      <w:r w:rsidRPr="00C92FD1">
        <w:rPr>
          <w:rFonts w:ascii="Times New Roman" w:eastAsia="Times New Roman" w:hAnsi="Times New Roman" w:cs="Times New Roman"/>
          <w:color w:val="auto"/>
          <w:sz w:val="23"/>
          <w:szCs w:val="23"/>
          <w:u w:color="212121"/>
          <w:shd w:val="clear" w:color="auto" w:fill="FFFFFF"/>
          <w:lang w:val="en-GB"/>
        </w:rPr>
        <w:t xml:space="preserve">, S. (2018). Do ESG Controversies Matter for Firm Value? Evidence from International Data. </w:t>
      </w:r>
      <w:r w:rsidRPr="00C92FD1">
        <w:rPr>
          <w:rFonts w:ascii="Times New Roman" w:eastAsia="Times New Roman" w:hAnsi="Times New Roman" w:cs="Times New Roman"/>
          <w:i/>
          <w:iCs/>
          <w:color w:val="auto"/>
          <w:sz w:val="23"/>
          <w:szCs w:val="23"/>
          <w:u w:color="212121"/>
          <w:shd w:val="clear" w:color="auto" w:fill="FFFFFF"/>
          <w:lang w:val="en-GB"/>
        </w:rPr>
        <w:t>Journal of Business Ethics, 151</w:t>
      </w:r>
      <w:r w:rsidRPr="00C92FD1">
        <w:rPr>
          <w:rFonts w:ascii="Times New Roman" w:eastAsia="Times New Roman" w:hAnsi="Times New Roman" w:cs="Times New Roman"/>
          <w:color w:val="auto"/>
          <w:sz w:val="23"/>
          <w:szCs w:val="23"/>
          <w:u w:color="212121"/>
          <w:shd w:val="clear" w:color="auto" w:fill="FFFFFF"/>
          <w:lang w:val="en-GB"/>
        </w:rPr>
        <w:t>(4), 1027-1047.</w:t>
      </w:r>
    </w:p>
    <w:p w14:paraId="5DF0CDA2" w14:textId="65697117" w:rsidR="002C2241" w:rsidRPr="00C92FD1" w:rsidRDefault="002C2241" w:rsidP="008E10B8">
      <w:pPr>
        <w:pStyle w:val="Body"/>
        <w:spacing w:before="240" w:after="240" w:line="360" w:lineRule="auto"/>
        <w:ind w:left="450" w:hanging="450"/>
        <w:rPr>
          <w:rStyle w:val="None"/>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iCs/>
          <w:color w:val="auto"/>
          <w:sz w:val="23"/>
          <w:szCs w:val="23"/>
          <w:u w:color="212121"/>
          <w:shd w:val="clear" w:color="auto" w:fill="FFFFFF"/>
          <w:lang w:val="en-GB"/>
        </w:rPr>
        <w:t>Arrow, K. J. (1965)</w:t>
      </w:r>
      <w:r w:rsidRPr="00C92FD1" w:rsidDel="00C000B4">
        <w:rPr>
          <w:rFonts w:ascii="Times New Roman" w:eastAsia="Times New Roman" w:hAnsi="Times New Roman" w:cs="Times New Roman"/>
          <w:i/>
          <w:iCs/>
          <w:color w:val="auto"/>
          <w:sz w:val="23"/>
          <w:szCs w:val="23"/>
          <w:u w:color="212121"/>
          <w:shd w:val="clear" w:color="auto" w:fill="FFFFFF"/>
          <w:lang w:val="en-GB"/>
        </w:rPr>
        <w:t xml:space="preserve"> </w:t>
      </w:r>
      <w:r w:rsidRPr="00C92FD1">
        <w:rPr>
          <w:rFonts w:ascii="Times New Roman" w:eastAsia="Times New Roman" w:hAnsi="Times New Roman" w:cs="Times New Roman"/>
          <w:iCs/>
          <w:color w:val="auto"/>
          <w:sz w:val="23"/>
          <w:szCs w:val="23"/>
          <w:u w:color="212121"/>
          <w:shd w:val="clear" w:color="auto" w:fill="FFFFFF"/>
          <w:lang w:val="en-GB"/>
        </w:rPr>
        <w:t>Aspects of the theory of risk bearing. In:</w:t>
      </w:r>
      <w:r w:rsidRPr="00C92FD1">
        <w:rPr>
          <w:rFonts w:ascii="Times New Roman" w:eastAsia="Times New Roman" w:hAnsi="Times New Roman" w:cs="Times New Roman"/>
          <w:i/>
          <w:iCs/>
          <w:color w:val="auto"/>
          <w:sz w:val="23"/>
          <w:szCs w:val="23"/>
          <w:u w:color="212121"/>
          <w:shd w:val="clear" w:color="auto" w:fill="FFFFFF"/>
          <w:lang w:val="en-GB"/>
        </w:rPr>
        <w:t xml:space="preserve"> The Theory of Risk Aversion. Helsinki: </w:t>
      </w:r>
      <w:proofErr w:type="spellStart"/>
      <w:r w:rsidRPr="00C92FD1">
        <w:rPr>
          <w:rFonts w:ascii="Times New Roman" w:eastAsia="Times New Roman" w:hAnsi="Times New Roman" w:cs="Times New Roman"/>
          <w:i/>
          <w:iCs/>
          <w:color w:val="auto"/>
          <w:sz w:val="23"/>
          <w:szCs w:val="23"/>
          <w:u w:color="212121"/>
          <w:shd w:val="clear" w:color="auto" w:fill="FFFFFF"/>
          <w:lang w:val="en-GB"/>
        </w:rPr>
        <w:t>Yrjo</w:t>
      </w:r>
      <w:proofErr w:type="spellEnd"/>
      <w:r w:rsidRPr="00C92FD1">
        <w:rPr>
          <w:rFonts w:ascii="Times New Roman" w:eastAsia="Times New Roman" w:hAnsi="Times New Roman" w:cs="Times New Roman"/>
          <w:i/>
          <w:iCs/>
          <w:color w:val="auto"/>
          <w:sz w:val="23"/>
          <w:szCs w:val="23"/>
          <w:u w:color="212121"/>
          <w:shd w:val="clear" w:color="auto" w:fill="FFFFFF"/>
          <w:lang w:val="en-GB"/>
        </w:rPr>
        <w:t xml:space="preserve"> </w:t>
      </w:r>
      <w:proofErr w:type="spellStart"/>
      <w:r w:rsidRPr="00C92FD1">
        <w:rPr>
          <w:rFonts w:ascii="Times New Roman" w:eastAsia="Times New Roman" w:hAnsi="Times New Roman" w:cs="Times New Roman"/>
          <w:i/>
          <w:iCs/>
          <w:color w:val="auto"/>
          <w:sz w:val="23"/>
          <w:szCs w:val="23"/>
          <w:u w:color="212121"/>
          <w:shd w:val="clear" w:color="auto" w:fill="FFFFFF"/>
          <w:lang w:val="en-GB"/>
        </w:rPr>
        <w:t>Jahnssonin</w:t>
      </w:r>
      <w:proofErr w:type="spellEnd"/>
      <w:r w:rsidRPr="00C92FD1">
        <w:rPr>
          <w:rFonts w:ascii="Times New Roman" w:eastAsia="Times New Roman" w:hAnsi="Times New Roman" w:cs="Times New Roman"/>
          <w:i/>
          <w:iCs/>
          <w:color w:val="auto"/>
          <w:sz w:val="23"/>
          <w:szCs w:val="23"/>
          <w:u w:color="212121"/>
          <w:shd w:val="clear" w:color="auto" w:fill="FFFFFF"/>
          <w:lang w:val="en-GB"/>
        </w:rPr>
        <w:t xml:space="preserve"> </w:t>
      </w:r>
      <w:proofErr w:type="spellStart"/>
      <w:r w:rsidRPr="00C92FD1">
        <w:rPr>
          <w:rFonts w:ascii="Times New Roman" w:eastAsia="Times New Roman" w:hAnsi="Times New Roman" w:cs="Times New Roman"/>
          <w:i/>
          <w:iCs/>
          <w:color w:val="auto"/>
          <w:sz w:val="23"/>
          <w:szCs w:val="23"/>
          <w:u w:color="212121"/>
          <w:shd w:val="clear" w:color="auto" w:fill="FFFFFF"/>
          <w:lang w:val="en-GB"/>
        </w:rPr>
        <w:t>Saatio</w:t>
      </w:r>
      <w:proofErr w:type="spellEnd"/>
      <w:r w:rsidRPr="00C92FD1">
        <w:rPr>
          <w:rFonts w:ascii="Times New Roman" w:eastAsia="Times New Roman" w:hAnsi="Times New Roman" w:cs="Times New Roman"/>
          <w:i/>
          <w:iCs/>
          <w:color w:val="auto"/>
          <w:sz w:val="23"/>
          <w:szCs w:val="23"/>
          <w:u w:color="212121"/>
          <w:shd w:val="clear" w:color="auto" w:fill="FFFFFF"/>
          <w:lang w:val="en-GB"/>
        </w:rPr>
        <w:t>.</w:t>
      </w:r>
      <w:r w:rsidRPr="00C92FD1">
        <w:rPr>
          <w:rFonts w:ascii="Times New Roman" w:eastAsia="Times New Roman" w:hAnsi="Times New Roman" w:cs="Times New Roman"/>
          <w:color w:val="auto"/>
          <w:sz w:val="23"/>
          <w:szCs w:val="23"/>
          <w:u w:color="212121"/>
          <w:shd w:val="clear" w:color="auto" w:fill="FFFFFF"/>
          <w:lang w:val="en-GB"/>
        </w:rPr>
        <w:t> Reprinted in: </w:t>
      </w:r>
      <w:r w:rsidRPr="00C92FD1">
        <w:rPr>
          <w:rFonts w:ascii="Times New Roman" w:eastAsia="Times New Roman" w:hAnsi="Times New Roman" w:cs="Times New Roman"/>
          <w:i/>
          <w:iCs/>
          <w:color w:val="auto"/>
          <w:sz w:val="23"/>
          <w:szCs w:val="23"/>
          <w:u w:color="212121"/>
          <w:shd w:val="clear" w:color="auto" w:fill="FFFFFF"/>
          <w:lang w:val="en-GB"/>
        </w:rPr>
        <w:t>Essays in the Theory of Risk Bearing</w:t>
      </w:r>
      <w:r w:rsidRPr="00C92FD1">
        <w:rPr>
          <w:rFonts w:ascii="Times New Roman" w:eastAsia="Times New Roman" w:hAnsi="Times New Roman" w:cs="Times New Roman"/>
          <w:color w:val="auto"/>
          <w:sz w:val="23"/>
          <w:szCs w:val="23"/>
          <w:u w:color="212121"/>
          <w:shd w:val="clear" w:color="auto" w:fill="FFFFFF"/>
          <w:lang w:val="en-GB"/>
        </w:rPr>
        <w:t>, Markham Publ. Co., Chicago, 1971, 90-109.</w:t>
      </w:r>
    </w:p>
    <w:p w14:paraId="0F7E02A7" w14:textId="260BBBB3" w:rsidR="00C462EA" w:rsidRPr="00C92FD1" w:rsidRDefault="00C462EA"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proofErr w:type="spellStart"/>
      <w:r w:rsidRPr="00C92FD1">
        <w:rPr>
          <w:rFonts w:ascii="Times New Roman" w:eastAsia="Times New Roman" w:hAnsi="Times New Roman" w:cs="Times New Roman"/>
          <w:color w:val="auto"/>
          <w:sz w:val="23"/>
          <w:szCs w:val="23"/>
          <w:u w:color="212121"/>
          <w:shd w:val="clear" w:color="auto" w:fill="FFFFFF"/>
          <w:lang w:val="en-GB"/>
        </w:rPr>
        <w:t>Babich</w:t>
      </w:r>
      <w:proofErr w:type="spellEnd"/>
      <w:r w:rsidRPr="00C92FD1">
        <w:rPr>
          <w:rFonts w:ascii="Times New Roman" w:eastAsia="Times New Roman" w:hAnsi="Times New Roman" w:cs="Times New Roman"/>
          <w:color w:val="auto"/>
          <w:sz w:val="23"/>
          <w:szCs w:val="23"/>
          <w:u w:color="212121"/>
          <w:shd w:val="clear" w:color="auto" w:fill="FFFFFF"/>
          <w:lang w:val="en-GB"/>
        </w:rPr>
        <w:t>, V., &amp; Tang, C. S. (2012). Managing opportunistic supplier product adulteration: Deferred payments, inspection, and combined mechanisms. </w:t>
      </w:r>
      <w:r w:rsidRPr="00C92FD1">
        <w:rPr>
          <w:rFonts w:ascii="Times New Roman" w:eastAsia="Times New Roman" w:hAnsi="Times New Roman" w:cs="Times New Roman"/>
          <w:i/>
          <w:iCs/>
          <w:color w:val="auto"/>
          <w:sz w:val="23"/>
          <w:szCs w:val="23"/>
          <w:u w:color="212121"/>
          <w:shd w:val="clear" w:color="auto" w:fill="FFFFFF"/>
          <w:lang w:val="en-GB"/>
        </w:rPr>
        <w:t>Manufacturing &amp; Service Operations Management</w:t>
      </w:r>
      <w:r w:rsidRPr="00C92FD1">
        <w:rPr>
          <w:rFonts w:ascii="Times New Roman" w:eastAsia="Times New Roman" w:hAnsi="Times New Roman" w:cs="Times New Roman"/>
          <w:color w:val="auto"/>
          <w:sz w:val="23"/>
          <w:szCs w:val="23"/>
          <w:u w:color="212121"/>
          <w:shd w:val="clear" w:color="auto" w:fill="FFFFFF"/>
          <w:lang w:val="en-GB"/>
        </w:rPr>
        <w:t>, </w:t>
      </w:r>
      <w:r w:rsidRPr="00C92FD1">
        <w:rPr>
          <w:rFonts w:ascii="Times New Roman" w:eastAsia="Times New Roman" w:hAnsi="Times New Roman" w:cs="Times New Roman"/>
          <w:i/>
          <w:iCs/>
          <w:color w:val="auto"/>
          <w:sz w:val="23"/>
          <w:szCs w:val="23"/>
          <w:u w:color="212121"/>
          <w:shd w:val="clear" w:color="auto" w:fill="FFFFFF"/>
          <w:lang w:val="en-GB"/>
        </w:rPr>
        <w:t>14</w:t>
      </w:r>
      <w:r w:rsidRPr="00C92FD1">
        <w:rPr>
          <w:rFonts w:ascii="Times New Roman" w:eastAsia="Times New Roman" w:hAnsi="Times New Roman" w:cs="Times New Roman"/>
          <w:color w:val="auto"/>
          <w:sz w:val="23"/>
          <w:szCs w:val="23"/>
          <w:u w:color="212121"/>
          <w:shd w:val="clear" w:color="auto" w:fill="FFFFFF"/>
          <w:lang w:val="en-GB"/>
        </w:rPr>
        <w:t>(2), 301-314.</w:t>
      </w:r>
    </w:p>
    <w:p w14:paraId="644426C3" w14:textId="77777777" w:rsidR="000778E0" w:rsidRPr="00C92FD1" w:rsidRDefault="000778E0" w:rsidP="000778E0">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proofErr w:type="spellStart"/>
      <w:r w:rsidRPr="00C92FD1">
        <w:rPr>
          <w:rFonts w:ascii="Times New Roman" w:eastAsia="Times New Roman" w:hAnsi="Times New Roman" w:cs="Times New Roman"/>
          <w:color w:val="auto"/>
          <w:sz w:val="23"/>
          <w:szCs w:val="23"/>
          <w:u w:color="212121"/>
          <w:shd w:val="clear" w:color="auto" w:fill="FFFFFF"/>
          <w:lang w:val="en-GB"/>
        </w:rPr>
        <w:t>Bontems</w:t>
      </w:r>
      <w:proofErr w:type="spellEnd"/>
      <w:r w:rsidRPr="00C92FD1">
        <w:rPr>
          <w:rFonts w:ascii="Times New Roman" w:eastAsia="Times New Roman" w:hAnsi="Times New Roman" w:cs="Times New Roman"/>
          <w:color w:val="auto"/>
          <w:sz w:val="23"/>
          <w:szCs w:val="23"/>
          <w:u w:color="212121"/>
          <w:shd w:val="clear" w:color="auto" w:fill="FFFFFF"/>
          <w:lang w:val="en-GB"/>
        </w:rPr>
        <w:t xml:space="preserve">, P., &amp; </w:t>
      </w:r>
      <w:proofErr w:type="spellStart"/>
      <w:r w:rsidRPr="00C92FD1">
        <w:rPr>
          <w:rFonts w:ascii="Times New Roman" w:eastAsia="Times New Roman" w:hAnsi="Times New Roman" w:cs="Times New Roman"/>
          <w:color w:val="auto"/>
          <w:sz w:val="23"/>
          <w:szCs w:val="23"/>
          <w:u w:color="212121"/>
          <w:shd w:val="clear" w:color="auto" w:fill="FFFFFF"/>
          <w:lang w:val="en-GB"/>
        </w:rPr>
        <w:t>Nauges</w:t>
      </w:r>
      <w:proofErr w:type="spellEnd"/>
      <w:r w:rsidRPr="00C92FD1">
        <w:rPr>
          <w:rFonts w:ascii="Times New Roman" w:eastAsia="Times New Roman" w:hAnsi="Times New Roman" w:cs="Times New Roman"/>
          <w:color w:val="auto"/>
          <w:sz w:val="23"/>
          <w:szCs w:val="23"/>
          <w:u w:color="212121"/>
          <w:shd w:val="clear" w:color="auto" w:fill="FFFFFF"/>
          <w:lang w:val="en-GB"/>
        </w:rPr>
        <w:t xml:space="preserve">, C. (2019). Production choices with water markets and risk aversion: the role of initial allocations and forward trading. </w:t>
      </w:r>
      <w:r w:rsidRPr="00C92FD1">
        <w:rPr>
          <w:rFonts w:ascii="Times New Roman" w:eastAsia="Times New Roman" w:hAnsi="Times New Roman" w:cs="Times New Roman"/>
          <w:i/>
          <w:iCs/>
          <w:color w:val="auto"/>
          <w:sz w:val="23"/>
          <w:szCs w:val="23"/>
          <w:u w:color="212121"/>
          <w:shd w:val="clear" w:color="auto" w:fill="FFFFFF"/>
          <w:lang w:val="en-GB"/>
        </w:rPr>
        <w:t>European Review of Agricultural Economics, 46</w:t>
      </w:r>
      <w:r w:rsidRPr="00C92FD1">
        <w:rPr>
          <w:rFonts w:ascii="Times New Roman" w:eastAsia="Times New Roman" w:hAnsi="Times New Roman" w:cs="Times New Roman"/>
          <w:color w:val="auto"/>
          <w:sz w:val="23"/>
          <w:szCs w:val="23"/>
          <w:u w:color="212121"/>
          <w:shd w:val="clear" w:color="auto" w:fill="FFFFFF"/>
          <w:lang w:val="en-GB"/>
        </w:rPr>
        <w:t>(4), 579-608.</w:t>
      </w:r>
    </w:p>
    <w:p w14:paraId="2B2C8551" w14:textId="79F4E394" w:rsidR="000778E0" w:rsidRPr="00C92FD1" w:rsidRDefault="000778E0" w:rsidP="000778E0">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lastRenderedPageBreak/>
        <w:t xml:space="preserve">Broll, U., Guo, X., </w:t>
      </w:r>
      <w:proofErr w:type="spellStart"/>
      <w:r w:rsidRPr="00C92FD1">
        <w:rPr>
          <w:rFonts w:ascii="Times New Roman" w:eastAsia="Times New Roman" w:hAnsi="Times New Roman" w:cs="Times New Roman"/>
          <w:color w:val="auto"/>
          <w:sz w:val="23"/>
          <w:szCs w:val="23"/>
          <w:u w:color="212121"/>
          <w:shd w:val="clear" w:color="auto" w:fill="FFFFFF"/>
          <w:lang w:val="en-GB"/>
        </w:rPr>
        <w:t>Welzel</w:t>
      </w:r>
      <w:proofErr w:type="spellEnd"/>
      <w:r w:rsidRPr="00C92FD1">
        <w:rPr>
          <w:rFonts w:ascii="Times New Roman" w:eastAsia="Times New Roman" w:hAnsi="Times New Roman" w:cs="Times New Roman"/>
          <w:color w:val="auto"/>
          <w:sz w:val="23"/>
          <w:szCs w:val="23"/>
          <w:u w:color="212121"/>
          <w:shd w:val="clear" w:color="auto" w:fill="FFFFFF"/>
          <w:lang w:val="en-GB"/>
        </w:rPr>
        <w:t xml:space="preserve">, P., &amp; Wong, W.-K. (2015). The banking firm and risk taking in a two-moment decision model. </w:t>
      </w:r>
      <w:r w:rsidRPr="00C92FD1">
        <w:rPr>
          <w:rFonts w:ascii="Times New Roman" w:eastAsia="Times New Roman" w:hAnsi="Times New Roman" w:cs="Times New Roman"/>
          <w:i/>
          <w:iCs/>
          <w:color w:val="auto"/>
          <w:sz w:val="23"/>
          <w:szCs w:val="23"/>
          <w:u w:color="212121"/>
          <w:shd w:val="clear" w:color="auto" w:fill="FFFFFF"/>
          <w:lang w:val="en-GB"/>
        </w:rPr>
        <w:t>Economic Modelling, 50</w:t>
      </w:r>
      <w:r w:rsidRPr="00C92FD1">
        <w:rPr>
          <w:rFonts w:ascii="Times New Roman" w:eastAsia="Times New Roman" w:hAnsi="Times New Roman" w:cs="Times New Roman"/>
          <w:color w:val="auto"/>
          <w:sz w:val="23"/>
          <w:szCs w:val="23"/>
          <w:u w:color="212121"/>
          <w:shd w:val="clear" w:color="auto" w:fill="FFFFFF"/>
          <w:lang w:val="en-GB"/>
        </w:rPr>
        <w:t>, 275-280.</w:t>
      </w:r>
    </w:p>
    <w:p w14:paraId="70917397" w14:textId="77777777" w:rsidR="00B429C2" w:rsidRPr="00C92FD1" w:rsidRDefault="00C462EA" w:rsidP="00B429C2">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Chen, Y. J., &amp; Deng, M. (2013). Supplier certification and quality investment in supply chains. </w:t>
      </w:r>
      <w:r w:rsidRPr="00C92FD1">
        <w:rPr>
          <w:rFonts w:ascii="Times New Roman" w:eastAsia="Times New Roman" w:hAnsi="Times New Roman" w:cs="Times New Roman"/>
          <w:i/>
          <w:iCs/>
          <w:color w:val="auto"/>
          <w:sz w:val="23"/>
          <w:szCs w:val="23"/>
          <w:u w:color="212121"/>
          <w:shd w:val="clear" w:color="auto" w:fill="FFFFFF"/>
          <w:lang w:val="en-GB"/>
        </w:rPr>
        <w:t>Naval Research Logistics (NRL)</w:t>
      </w:r>
      <w:r w:rsidRPr="00C92FD1">
        <w:rPr>
          <w:rFonts w:ascii="Times New Roman" w:eastAsia="Times New Roman" w:hAnsi="Times New Roman" w:cs="Times New Roman"/>
          <w:color w:val="auto"/>
          <w:sz w:val="23"/>
          <w:szCs w:val="23"/>
          <w:u w:color="212121"/>
          <w:shd w:val="clear" w:color="auto" w:fill="FFFFFF"/>
          <w:lang w:val="en-GB"/>
        </w:rPr>
        <w:t>, </w:t>
      </w:r>
      <w:r w:rsidRPr="00C92FD1">
        <w:rPr>
          <w:rFonts w:ascii="Times New Roman" w:eastAsia="Times New Roman" w:hAnsi="Times New Roman" w:cs="Times New Roman"/>
          <w:i/>
          <w:iCs/>
          <w:color w:val="auto"/>
          <w:sz w:val="23"/>
          <w:szCs w:val="23"/>
          <w:u w:color="212121"/>
          <w:shd w:val="clear" w:color="auto" w:fill="FFFFFF"/>
          <w:lang w:val="en-GB"/>
        </w:rPr>
        <w:t>60</w:t>
      </w:r>
      <w:r w:rsidRPr="00C92FD1">
        <w:rPr>
          <w:rFonts w:ascii="Times New Roman" w:eastAsia="Times New Roman" w:hAnsi="Times New Roman" w:cs="Times New Roman"/>
          <w:color w:val="auto"/>
          <w:sz w:val="23"/>
          <w:szCs w:val="23"/>
          <w:u w:color="212121"/>
          <w:shd w:val="clear" w:color="auto" w:fill="FFFFFF"/>
          <w:lang w:val="en-GB"/>
        </w:rPr>
        <w:t>(3), 175-189.</w:t>
      </w:r>
    </w:p>
    <w:p w14:paraId="16869991" w14:textId="3EC39755" w:rsidR="00A31145" w:rsidRPr="00C92FD1" w:rsidRDefault="00C462EA" w:rsidP="00B429C2">
      <w:pPr>
        <w:pStyle w:val="Default"/>
        <w:spacing w:before="240" w:after="240" w:line="360" w:lineRule="auto"/>
        <w:ind w:left="450" w:hanging="450"/>
        <w:jc w:val="both"/>
        <w:rPr>
          <w:rFonts w:ascii="Times New Roman" w:hAnsi="Times New Roman" w:cs="Times New Roman"/>
          <w:color w:val="auto"/>
          <w:sz w:val="23"/>
          <w:szCs w:val="23"/>
          <w:lang w:val="en-GB"/>
        </w:rPr>
      </w:pPr>
      <w:r w:rsidRPr="00C92FD1">
        <w:rPr>
          <w:rFonts w:ascii="Times New Roman" w:eastAsia="Times New Roman" w:hAnsi="Times New Roman" w:cs="Times New Roman"/>
          <w:color w:val="auto"/>
          <w:sz w:val="23"/>
          <w:szCs w:val="23"/>
          <w:u w:color="212121"/>
          <w:shd w:val="clear" w:color="auto" w:fill="FFFFFF"/>
          <w:lang w:val="en-GB"/>
        </w:rPr>
        <w:t xml:space="preserve">Chen, J., Qi, A., &amp; Dawande, M. (2019). Supplier centrality and auditing priority in </w:t>
      </w:r>
      <w:proofErr w:type="gramStart"/>
      <w:r w:rsidRPr="00C92FD1">
        <w:rPr>
          <w:rFonts w:ascii="Times New Roman" w:eastAsia="Times New Roman" w:hAnsi="Times New Roman" w:cs="Times New Roman"/>
          <w:color w:val="auto"/>
          <w:sz w:val="23"/>
          <w:szCs w:val="23"/>
          <w:u w:color="212121"/>
          <w:shd w:val="clear" w:color="auto" w:fill="FFFFFF"/>
          <w:lang w:val="en-GB"/>
        </w:rPr>
        <w:t>socially-responsible</w:t>
      </w:r>
      <w:proofErr w:type="gramEnd"/>
      <w:r w:rsidRPr="00C92FD1">
        <w:rPr>
          <w:rFonts w:ascii="Times New Roman" w:eastAsia="Times New Roman" w:hAnsi="Times New Roman" w:cs="Times New Roman"/>
          <w:color w:val="auto"/>
          <w:sz w:val="23"/>
          <w:szCs w:val="23"/>
          <w:u w:color="212121"/>
          <w:shd w:val="clear" w:color="auto" w:fill="FFFFFF"/>
          <w:lang w:val="en-GB"/>
        </w:rPr>
        <w:t xml:space="preserve"> supply chains. </w:t>
      </w:r>
      <w:r w:rsidRPr="00C92FD1">
        <w:rPr>
          <w:rFonts w:ascii="Times New Roman" w:eastAsia="Times New Roman" w:hAnsi="Times New Roman" w:cs="Times New Roman"/>
          <w:i/>
          <w:iCs/>
          <w:color w:val="auto"/>
          <w:sz w:val="23"/>
          <w:szCs w:val="23"/>
          <w:u w:color="212121"/>
          <w:shd w:val="clear" w:color="auto" w:fill="FFFFFF"/>
          <w:lang w:val="en-GB"/>
        </w:rPr>
        <w:t>Manufacturing &amp; Service Operations Management</w:t>
      </w:r>
      <w:r w:rsidR="00A31145" w:rsidRPr="00C92FD1">
        <w:rPr>
          <w:rFonts w:ascii="Times New Roman" w:eastAsia="Times New Roman" w:hAnsi="Times New Roman" w:cs="Times New Roman"/>
          <w:color w:val="auto"/>
          <w:sz w:val="23"/>
          <w:szCs w:val="23"/>
          <w:u w:color="212121"/>
          <w:shd w:val="clear" w:color="auto" w:fill="FFFFFF"/>
          <w:lang w:val="en-GB"/>
        </w:rPr>
        <w:t xml:space="preserve">, </w:t>
      </w:r>
      <w:r w:rsidR="00A31145" w:rsidRPr="00C92FD1">
        <w:rPr>
          <w:rFonts w:ascii="Times New Roman" w:hAnsi="Times New Roman" w:cs="Times New Roman"/>
          <w:color w:val="auto"/>
          <w:sz w:val="23"/>
          <w:szCs w:val="23"/>
          <w:lang w:val="en-GB"/>
        </w:rPr>
        <w:t xml:space="preserve">22(6), 1107-1286. </w:t>
      </w:r>
    </w:p>
    <w:p w14:paraId="5D32A21C" w14:textId="6453C10E" w:rsidR="00D90D01" w:rsidRPr="00C92FD1" w:rsidRDefault="00C462EA" w:rsidP="00D90D01">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Chen, L., Yao, S., &amp; Zhu, K. (20</w:t>
      </w:r>
      <w:r w:rsidR="00D90D01" w:rsidRPr="00C92FD1">
        <w:rPr>
          <w:rFonts w:ascii="Times New Roman" w:eastAsia="Times New Roman" w:hAnsi="Times New Roman" w:cs="Times New Roman"/>
          <w:color w:val="auto"/>
          <w:sz w:val="23"/>
          <w:szCs w:val="23"/>
          <w:u w:color="212121"/>
          <w:shd w:val="clear" w:color="auto" w:fill="FFFFFF"/>
          <w:lang w:val="en-GB"/>
        </w:rPr>
        <w:t>20</w:t>
      </w:r>
      <w:r w:rsidRPr="00C92FD1">
        <w:rPr>
          <w:rFonts w:ascii="Times New Roman" w:eastAsia="Times New Roman" w:hAnsi="Times New Roman" w:cs="Times New Roman"/>
          <w:color w:val="auto"/>
          <w:sz w:val="23"/>
          <w:szCs w:val="23"/>
          <w:u w:color="212121"/>
          <w:shd w:val="clear" w:color="auto" w:fill="FFFFFF"/>
          <w:lang w:val="en-GB"/>
        </w:rPr>
        <w:t>). Responsible sourcing under supplier-auditor collusion. </w:t>
      </w:r>
      <w:r w:rsidR="00D90D01" w:rsidRPr="00C92FD1">
        <w:rPr>
          <w:rFonts w:ascii="Times New Roman" w:eastAsia="Times New Roman" w:hAnsi="Times New Roman" w:cs="Times New Roman"/>
          <w:i/>
          <w:iCs/>
          <w:color w:val="auto"/>
          <w:sz w:val="23"/>
          <w:szCs w:val="23"/>
          <w:u w:color="212121"/>
          <w:shd w:val="clear" w:color="auto" w:fill="FFFFFF"/>
          <w:lang w:val="en-GB"/>
        </w:rPr>
        <w:t xml:space="preserve">Manufacturing &amp; Service Operations Management, forthcoming, </w:t>
      </w:r>
      <w:hyperlink r:id="rId14" w:history="1">
        <w:r w:rsidR="00D90D01" w:rsidRPr="00C92FD1">
          <w:rPr>
            <w:rStyle w:val="Hyperlink"/>
            <w:rFonts w:ascii="Times New Roman" w:eastAsia="Times New Roman" w:hAnsi="Times New Roman" w:cs="Times New Roman"/>
            <w:sz w:val="23"/>
            <w:szCs w:val="23"/>
            <w:shd w:val="clear" w:color="auto" w:fill="FFFFFF"/>
            <w:lang w:val="en-GB"/>
          </w:rPr>
          <w:t>https://doi.org/10.1287/msom.2019.0861</w:t>
        </w:r>
      </w:hyperlink>
      <w:r w:rsidR="00D90D01" w:rsidRPr="00C92FD1">
        <w:rPr>
          <w:rFonts w:ascii="Times New Roman" w:eastAsia="Times New Roman" w:hAnsi="Times New Roman" w:cs="Times New Roman"/>
          <w:color w:val="auto"/>
          <w:sz w:val="23"/>
          <w:szCs w:val="23"/>
          <w:u w:color="212121"/>
          <w:shd w:val="clear" w:color="auto" w:fill="FFFFFF"/>
          <w:lang w:val="en-GB"/>
        </w:rPr>
        <w:t>.</w:t>
      </w:r>
    </w:p>
    <w:p w14:paraId="4B8F75FF" w14:textId="77777777" w:rsidR="00E7707C" w:rsidRPr="00C92FD1" w:rsidRDefault="00C462EA" w:rsidP="00E7707C">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Chen, S., Zhang, Q., &amp; Zhou, Y. P. (2019). Impact of supply chain transparency on sustainability under NGO scrutiny. </w:t>
      </w:r>
      <w:r w:rsidRPr="00C92FD1">
        <w:rPr>
          <w:rFonts w:ascii="Times New Roman" w:eastAsia="Times New Roman" w:hAnsi="Times New Roman" w:cs="Times New Roman"/>
          <w:i/>
          <w:iCs/>
          <w:color w:val="auto"/>
          <w:sz w:val="23"/>
          <w:szCs w:val="23"/>
          <w:u w:color="212121"/>
          <w:shd w:val="clear" w:color="auto" w:fill="FFFFFF"/>
          <w:lang w:val="en-GB"/>
        </w:rPr>
        <w:t>Production and Operations Management</w:t>
      </w:r>
      <w:r w:rsidRPr="00C92FD1">
        <w:rPr>
          <w:rFonts w:ascii="Times New Roman" w:eastAsia="Times New Roman" w:hAnsi="Times New Roman" w:cs="Times New Roman"/>
          <w:color w:val="auto"/>
          <w:sz w:val="23"/>
          <w:szCs w:val="23"/>
          <w:u w:color="212121"/>
          <w:shd w:val="clear" w:color="auto" w:fill="FFFFFF"/>
          <w:lang w:val="en-GB"/>
        </w:rPr>
        <w:t>, </w:t>
      </w:r>
      <w:r w:rsidRPr="00C92FD1">
        <w:rPr>
          <w:rFonts w:ascii="Times New Roman" w:eastAsia="Times New Roman" w:hAnsi="Times New Roman" w:cs="Times New Roman"/>
          <w:i/>
          <w:iCs/>
          <w:color w:val="auto"/>
          <w:sz w:val="23"/>
          <w:szCs w:val="23"/>
          <w:u w:color="212121"/>
          <w:shd w:val="clear" w:color="auto" w:fill="FFFFFF"/>
          <w:lang w:val="en-GB"/>
        </w:rPr>
        <w:t>28</w:t>
      </w:r>
      <w:r w:rsidRPr="00C92FD1">
        <w:rPr>
          <w:rFonts w:ascii="Times New Roman" w:eastAsia="Times New Roman" w:hAnsi="Times New Roman" w:cs="Times New Roman"/>
          <w:color w:val="auto"/>
          <w:sz w:val="23"/>
          <w:szCs w:val="23"/>
          <w:u w:color="212121"/>
          <w:shd w:val="clear" w:color="auto" w:fill="FFFFFF"/>
          <w:lang w:val="en-GB"/>
        </w:rPr>
        <w:t>(12), 3002-3022.</w:t>
      </w:r>
    </w:p>
    <w:p w14:paraId="29A74D50" w14:textId="712BF2BC" w:rsidR="00E7707C" w:rsidRPr="00C92FD1" w:rsidRDefault="00E7707C" w:rsidP="00E7707C">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hAnsi="Times New Roman" w:cs="Times New Roman"/>
          <w:color w:val="auto"/>
          <w:sz w:val="23"/>
          <w:szCs w:val="23"/>
          <w:shd w:val="clear" w:color="auto" w:fill="FFFFFF"/>
          <w:lang w:val="en-GB"/>
        </w:rPr>
        <w:t xml:space="preserve">Chen, X., </w:t>
      </w:r>
      <w:proofErr w:type="spellStart"/>
      <w:r w:rsidRPr="00C92FD1">
        <w:rPr>
          <w:rFonts w:ascii="Times New Roman" w:hAnsi="Times New Roman" w:cs="Times New Roman"/>
          <w:color w:val="auto"/>
          <w:sz w:val="23"/>
          <w:szCs w:val="23"/>
          <w:shd w:val="clear" w:color="auto" w:fill="FFFFFF"/>
          <w:lang w:val="en-GB"/>
        </w:rPr>
        <w:t>Benjaafar</w:t>
      </w:r>
      <w:proofErr w:type="spellEnd"/>
      <w:r w:rsidRPr="00C92FD1">
        <w:rPr>
          <w:rFonts w:ascii="Times New Roman" w:hAnsi="Times New Roman" w:cs="Times New Roman"/>
          <w:color w:val="auto"/>
          <w:sz w:val="23"/>
          <w:szCs w:val="23"/>
          <w:shd w:val="clear" w:color="auto" w:fill="FFFFFF"/>
          <w:lang w:val="en-GB"/>
        </w:rPr>
        <w:t xml:space="preserve">, S., </w:t>
      </w:r>
      <w:proofErr w:type="spellStart"/>
      <w:r w:rsidRPr="00C92FD1">
        <w:rPr>
          <w:rFonts w:ascii="Times New Roman" w:hAnsi="Times New Roman" w:cs="Times New Roman"/>
          <w:color w:val="auto"/>
          <w:sz w:val="23"/>
          <w:szCs w:val="23"/>
          <w:shd w:val="clear" w:color="auto" w:fill="FFFFFF"/>
          <w:lang w:val="en-GB"/>
        </w:rPr>
        <w:t>Elomri</w:t>
      </w:r>
      <w:proofErr w:type="spellEnd"/>
      <w:r w:rsidRPr="00C92FD1">
        <w:rPr>
          <w:rFonts w:ascii="Times New Roman" w:hAnsi="Times New Roman" w:cs="Times New Roman"/>
          <w:color w:val="auto"/>
          <w:sz w:val="23"/>
          <w:szCs w:val="23"/>
          <w:shd w:val="clear" w:color="auto" w:fill="FFFFFF"/>
          <w:lang w:val="en-GB"/>
        </w:rPr>
        <w:t xml:space="preserve">, A. (2019) On the effectiveness of emission penalties in decentralized supply chains, </w:t>
      </w:r>
      <w:r w:rsidRPr="00C92FD1">
        <w:rPr>
          <w:rFonts w:ascii="Times New Roman" w:hAnsi="Times New Roman" w:cs="Times New Roman"/>
          <w:i/>
          <w:color w:val="auto"/>
          <w:sz w:val="23"/>
          <w:szCs w:val="23"/>
          <w:shd w:val="clear" w:color="auto" w:fill="FFFFFF"/>
          <w:lang w:val="en-GB"/>
        </w:rPr>
        <w:t>European Journal of Operational Research</w:t>
      </w:r>
      <w:r w:rsidRPr="00C92FD1">
        <w:rPr>
          <w:rFonts w:ascii="Times New Roman" w:hAnsi="Times New Roman" w:cs="Times New Roman"/>
          <w:color w:val="auto"/>
          <w:sz w:val="23"/>
          <w:szCs w:val="23"/>
          <w:shd w:val="clear" w:color="auto" w:fill="FFFFFF"/>
          <w:lang w:val="en-GB"/>
        </w:rPr>
        <w:t xml:space="preserve">, </w:t>
      </w:r>
      <w:r w:rsidRPr="00C92FD1">
        <w:rPr>
          <w:rFonts w:ascii="Times New Roman" w:hAnsi="Times New Roman" w:cs="Times New Roman"/>
          <w:color w:val="auto"/>
          <w:sz w:val="23"/>
          <w:szCs w:val="23"/>
          <w:lang w:val="en-GB"/>
        </w:rPr>
        <w:t>274</w:t>
      </w:r>
      <w:r w:rsidR="00A31145" w:rsidRPr="00C92FD1">
        <w:rPr>
          <w:rFonts w:ascii="Times New Roman" w:hAnsi="Times New Roman" w:cs="Times New Roman"/>
          <w:color w:val="auto"/>
          <w:sz w:val="23"/>
          <w:szCs w:val="23"/>
          <w:lang w:val="en-GB"/>
        </w:rPr>
        <w:t>(</w:t>
      </w:r>
      <w:r w:rsidRPr="00C92FD1">
        <w:rPr>
          <w:rFonts w:ascii="Times New Roman" w:hAnsi="Times New Roman" w:cs="Times New Roman"/>
          <w:color w:val="auto"/>
          <w:sz w:val="23"/>
          <w:szCs w:val="23"/>
          <w:lang w:val="en-GB"/>
        </w:rPr>
        <w:t>3</w:t>
      </w:r>
      <w:r w:rsidR="00A31145" w:rsidRPr="00C92FD1">
        <w:rPr>
          <w:rFonts w:ascii="Times New Roman" w:hAnsi="Times New Roman" w:cs="Times New Roman"/>
          <w:color w:val="auto"/>
          <w:sz w:val="23"/>
          <w:szCs w:val="23"/>
          <w:lang w:val="en-GB"/>
        </w:rPr>
        <w:t xml:space="preserve">), </w:t>
      </w:r>
      <w:r w:rsidRPr="00C92FD1">
        <w:rPr>
          <w:rFonts w:ascii="Times New Roman" w:hAnsi="Times New Roman" w:cs="Times New Roman"/>
          <w:color w:val="auto"/>
          <w:sz w:val="23"/>
          <w:szCs w:val="23"/>
          <w:lang w:val="en-GB"/>
        </w:rPr>
        <w:t>1155-1167</w:t>
      </w:r>
    </w:p>
    <w:p w14:paraId="082F83B7" w14:textId="77777777" w:rsidR="00486096" w:rsidRPr="00C92FD1" w:rsidRDefault="00486096" w:rsidP="00486096">
      <w:pPr>
        <w:pStyle w:val="Default"/>
        <w:spacing w:before="240" w:after="240" w:line="360" w:lineRule="auto"/>
        <w:ind w:left="450" w:hanging="450"/>
        <w:jc w:val="both"/>
        <w:rPr>
          <w:rFonts w:ascii="Times New Roman" w:eastAsia="Times New Roman" w:hAnsi="Times New Roman" w:cs="Times New Roman"/>
          <w:iCs/>
          <w:color w:val="auto"/>
          <w:sz w:val="23"/>
          <w:szCs w:val="23"/>
          <w:u w:color="212121"/>
          <w:shd w:val="clear" w:color="auto" w:fill="FFFFFF"/>
          <w:lang w:val="en-GB"/>
        </w:rPr>
      </w:pPr>
      <w:r w:rsidRPr="00C92FD1">
        <w:rPr>
          <w:rFonts w:ascii="Times New Roman" w:eastAsia="Times New Roman" w:hAnsi="Times New Roman" w:cs="Times New Roman"/>
          <w:iCs/>
          <w:color w:val="auto"/>
          <w:sz w:val="23"/>
          <w:szCs w:val="23"/>
          <w:u w:color="212121"/>
          <w:shd w:val="clear" w:color="auto" w:fill="FFFFFF"/>
          <w:lang w:val="en-GB"/>
        </w:rPr>
        <w:t xml:space="preserve">Eder-Hansen, J., </w:t>
      </w:r>
      <w:proofErr w:type="spellStart"/>
      <w:r w:rsidRPr="00C92FD1">
        <w:rPr>
          <w:rFonts w:ascii="Times New Roman" w:eastAsia="Times New Roman" w:hAnsi="Times New Roman" w:cs="Times New Roman"/>
          <w:iCs/>
          <w:color w:val="auto"/>
          <w:sz w:val="23"/>
          <w:szCs w:val="23"/>
          <w:u w:color="212121"/>
          <w:shd w:val="clear" w:color="auto" w:fill="FFFFFF"/>
          <w:lang w:val="en-GB"/>
        </w:rPr>
        <w:t>Kryger</w:t>
      </w:r>
      <w:proofErr w:type="spellEnd"/>
      <w:r w:rsidRPr="00C92FD1">
        <w:rPr>
          <w:rFonts w:ascii="Times New Roman" w:eastAsia="Times New Roman" w:hAnsi="Times New Roman" w:cs="Times New Roman"/>
          <w:iCs/>
          <w:color w:val="auto"/>
          <w:sz w:val="23"/>
          <w:szCs w:val="23"/>
          <w:u w:color="212121"/>
          <w:shd w:val="clear" w:color="auto" w:fill="FFFFFF"/>
          <w:lang w:val="en-GB"/>
        </w:rPr>
        <w:t xml:space="preserve">, J., Morris, J., Sisco, C. and Larsen, K.B. (2012), “The nice consumer: towards a framework for sustainable fashion consumption in the EU”, </w:t>
      </w:r>
      <w:r w:rsidRPr="00C92FD1">
        <w:rPr>
          <w:rFonts w:ascii="Times New Roman" w:eastAsia="Times New Roman" w:hAnsi="Times New Roman" w:cs="Times New Roman"/>
          <w:i/>
          <w:color w:val="auto"/>
          <w:sz w:val="23"/>
          <w:szCs w:val="23"/>
          <w:u w:color="212121"/>
          <w:shd w:val="clear" w:color="auto" w:fill="FFFFFF"/>
          <w:lang w:val="en-GB"/>
        </w:rPr>
        <w:t>Danish Fashion Institute, Nordic Fashion Association, Copenhagen</w:t>
      </w:r>
      <w:r w:rsidRPr="00C92FD1">
        <w:rPr>
          <w:rFonts w:ascii="Times New Roman" w:eastAsia="Times New Roman" w:hAnsi="Times New Roman" w:cs="Times New Roman"/>
          <w:iCs/>
          <w:color w:val="auto"/>
          <w:sz w:val="23"/>
          <w:szCs w:val="23"/>
          <w:u w:color="212121"/>
          <w:shd w:val="clear" w:color="auto" w:fill="FFFFFF"/>
          <w:lang w:val="en-GB"/>
        </w:rPr>
        <w:t>.</w:t>
      </w:r>
    </w:p>
    <w:p w14:paraId="7E8CB1D4" w14:textId="663130F1" w:rsidR="00345F06" w:rsidRPr="00C92FD1" w:rsidRDefault="00345F06" w:rsidP="008E10B8">
      <w:pPr>
        <w:pStyle w:val="Default"/>
        <w:spacing w:before="240" w:after="240" w:line="360" w:lineRule="auto"/>
        <w:ind w:left="450" w:hanging="450"/>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iCs/>
          <w:color w:val="auto"/>
          <w:sz w:val="23"/>
          <w:szCs w:val="23"/>
          <w:u w:color="212121"/>
          <w:shd w:val="clear" w:color="auto" w:fill="FFFFFF"/>
          <w:lang w:val="en-GB"/>
        </w:rPr>
        <w:t>Eichner, T., (2008). Mean variance vulnerability</w:t>
      </w:r>
      <w:r w:rsidRPr="00C92FD1">
        <w:rPr>
          <w:rFonts w:ascii="Times New Roman" w:eastAsia="Times New Roman" w:hAnsi="Times New Roman" w:cs="Times New Roman"/>
          <w:i/>
          <w:iCs/>
          <w:color w:val="auto"/>
          <w:sz w:val="23"/>
          <w:szCs w:val="23"/>
          <w:u w:color="212121"/>
          <w:shd w:val="clear" w:color="auto" w:fill="FFFFFF"/>
          <w:lang w:val="en-GB"/>
        </w:rPr>
        <w:t>. Management Science, 54</w:t>
      </w:r>
      <w:r w:rsidRPr="00C92FD1">
        <w:rPr>
          <w:rFonts w:ascii="Times New Roman" w:eastAsia="Times New Roman" w:hAnsi="Times New Roman" w:cs="Times New Roman"/>
          <w:iCs/>
          <w:color w:val="auto"/>
          <w:sz w:val="23"/>
          <w:szCs w:val="23"/>
          <w:u w:color="212121"/>
          <w:shd w:val="clear" w:color="auto" w:fill="FFFFFF"/>
          <w:lang w:val="en-GB"/>
        </w:rPr>
        <w:t>, 586–593.</w:t>
      </w:r>
    </w:p>
    <w:p w14:paraId="768F11B1" w14:textId="77700E3F" w:rsidR="00345F06" w:rsidRPr="00C92FD1" w:rsidRDefault="00345F06"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 xml:space="preserve">Eichner, T., &amp; Wagener, A. (2009). Multiple Risks and Mean-Variance Preferences. </w:t>
      </w:r>
      <w:r w:rsidRPr="00C92FD1">
        <w:rPr>
          <w:rFonts w:ascii="Times New Roman" w:eastAsia="Times New Roman" w:hAnsi="Times New Roman" w:cs="Times New Roman"/>
          <w:i/>
          <w:color w:val="auto"/>
          <w:sz w:val="23"/>
          <w:szCs w:val="23"/>
          <w:u w:color="212121"/>
          <w:shd w:val="clear" w:color="auto" w:fill="FFFFFF"/>
          <w:lang w:val="en-GB"/>
        </w:rPr>
        <w:t>Operations Research</w:t>
      </w:r>
      <w:r w:rsidRPr="00C92FD1">
        <w:rPr>
          <w:rFonts w:ascii="Times New Roman" w:eastAsia="Times New Roman" w:hAnsi="Times New Roman" w:cs="Times New Roman"/>
          <w:color w:val="auto"/>
          <w:sz w:val="23"/>
          <w:szCs w:val="23"/>
          <w:u w:color="212121"/>
          <w:shd w:val="clear" w:color="auto" w:fill="FFFFFF"/>
          <w:lang w:val="en-GB"/>
        </w:rPr>
        <w:t xml:space="preserve">, </w:t>
      </w:r>
      <w:r w:rsidRPr="00C92FD1">
        <w:rPr>
          <w:rFonts w:ascii="Times New Roman" w:eastAsia="Times New Roman" w:hAnsi="Times New Roman" w:cs="Times New Roman"/>
          <w:i/>
          <w:iCs/>
          <w:color w:val="auto"/>
          <w:sz w:val="23"/>
          <w:szCs w:val="23"/>
          <w:u w:color="212121"/>
          <w:shd w:val="clear" w:color="auto" w:fill="FFFFFF"/>
          <w:lang w:val="en-GB"/>
        </w:rPr>
        <w:t>57</w:t>
      </w:r>
      <w:r w:rsidRPr="00C92FD1">
        <w:rPr>
          <w:rFonts w:ascii="Times New Roman" w:eastAsia="Times New Roman" w:hAnsi="Times New Roman" w:cs="Times New Roman"/>
          <w:color w:val="auto"/>
          <w:sz w:val="23"/>
          <w:szCs w:val="23"/>
          <w:u w:color="212121"/>
          <w:shd w:val="clear" w:color="auto" w:fill="FFFFFF"/>
          <w:lang w:val="en-GB"/>
        </w:rPr>
        <w:t xml:space="preserve">, 1142–1154. </w:t>
      </w:r>
    </w:p>
    <w:p w14:paraId="20DF831F" w14:textId="224A3B52" w:rsidR="006858E7" w:rsidRPr="00C92FD1" w:rsidRDefault="00EC3369"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 xml:space="preserve">Eichner, T., &amp; Wagener, A. (2011). Portfolio allocation and asset demand with mean–variance preferences. </w:t>
      </w:r>
      <w:r w:rsidRPr="00C92FD1">
        <w:rPr>
          <w:rFonts w:ascii="Times New Roman" w:eastAsia="Times New Roman" w:hAnsi="Times New Roman" w:cs="Times New Roman"/>
          <w:i/>
          <w:color w:val="auto"/>
          <w:sz w:val="23"/>
          <w:szCs w:val="23"/>
          <w:u w:color="212121"/>
          <w:shd w:val="clear" w:color="auto" w:fill="FFFFFF"/>
          <w:lang w:val="en-GB"/>
        </w:rPr>
        <w:t>Theory and Decision,</w:t>
      </w:r>
      <w:r w:rsidRPr="00C92FD1">
        <w:rPr>
          <w:rFonts w:ascii="Times New Roman" w:eastAsia="Times New Roman" w:hAnsi="Times New Roman" w:cs="Times New Roman"/>
          <w:color w:val="auto"/>
          <w:sz w:val="23"/>
          <w:szCs w:val="23"/>
          <w:u w:color="212121"/>
          <w:shd w:val="clear" w:color="auto" w:fill="FFFFFF"/>
          <w:lang w:val="en-GB"/>
        </w:rPr>
        <w:t xml:space="preserve"> </w:t>
      </w:r>
      <w:r w:rsidRPr="00C92FD1">
        <w:rPr>
          <w:rFonts w:ascii="Times New Roman" w:eastAsia="Times New Roman" w:hAnsi="Times New Roman" w:cs="Times New Roman"/>
          <w:i/>
          <w:iCs/>
          <w:color w:val="auto"/>
          <w:sz w:val="23"/>
          <w:szCs w:val="23"/>
          <w:u w:color="212121"/>
          <w:shd w:val="clear" w:color="auto" w:fill="FFFFFF"/>
          <w:lang w:val="en-GB"/>
        </w:rPr>
        <w:t>70</w:t>
      </w:r>
      <w:r w:rsidRPr="00C92FD1">
        <w:rPr>
          <w:rFonts w:ascii="Times New Roman" w:eastAsia="Times New Roman" w:hAnsi="Times New Roman" w:cs="Times New Roman"/>
          <w:color w:val="auto"/>
          <w:sz w:val="23"/>
          <w:szCs w:val="23"/>
          <w:u w:color="212121"/>
          <w:shd w:val="clear" w:color="auto" w:fill="FFFFFF"/>
          <w:lang w:val="en-GB"/>
        </w:rPr>
        <w:t>, 179–193.</w:t>
      </w:r>
    </w:p>
    <w:p w14:paraId="14D26E11" w14:textId="1C4109A2" w:rsidR="008569E7" w:rsidRPr="00C92FD1" w:rsidRDefault="004F64A6"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 xml:space="preserve">Eichner, T. &amp; Wagener, A. (2012). Tempering effects of (dependent) background risks: A mean-variance analysis of portfolio selection. </w:t>
      </w:r>
      <w:r w:rsidRPr="00C92FD1">
        <w:rPr>
          <w:rFonts w:ascii="Times New Roman" w:eastAsia="Times New Roman" w:hAnsi="Times New Roman" w:cs="Times New Roman"/>
          <w:i/>
          <w:iCs/>
          <w:color w:val="auto"/>
          <w:sz w:val="23"/>
          <w:szCs w:val="23"/>
          <w:u w:color="212121"/>
          <w:shd w:val="clear" w:color="auto" w:fill="FFFFFF"/>
          <w:lang w:val="en-GB"/>
        </w:rPr>
        <w:t>Journal of Mathematical Economics,</w:t>
      </w:r>
      <w:r w:rsidRPr="00C92FD1">
        <w:rPr>
          <w:rFonts w:ascii="Times New Roman" w:eastAsia="Times New Roman" w:hAnsi="Times New Roman" w:cs="Times New Roman"/>
          <w:color w:val="auto"/>
          <w:sz w:val="23"/>
          <w:szCs w:val="23"/>
          <w:u w:color="212121"/>
          <w:shd w:val="clear" w:color="auto" w:fill="FFFFFF"/>
          <w:lang w:val="en-GB"/>
        </w:rPr>
        <w:t xml:space="preserve"> 48</w:t>
      </w:r>
      <w:r w:rsidRPr="00C92FD1">
        <w:rPr>
          <w:rFonts w:ascii="Times New Roman" w:eastAsia="Times New Roman" w:hAnsi="Times New Roman" w:cs="Times New Roman"/>
          <w:b/>
          <w:bCs/>
          <w:color w:val="auto"/>
          <w:sz w:val="23"/>
          <w:szCs w:val="23"/>
          <w:u w:color="212121"/>
          <w:shd w:val="clear" w:color="auto" w:fill="FFFFFF"/>
          <w:lang w:val="en-GB"/>
        </w:rPr>
        <w:t>,</w:t>
      </w:r>
      <w:r w:rsidRPr="00C92FD1">
        <w:rPr>
          <w:rFonts w:ascii="Times New Roman" w:eastAsia="Times New Roman" w:hAnsi="Times New Roman" w:cs="Times New Roman"/>
          <w:color w:val="auto"/>
          <w:sz w:val="23"/>
          <w:szCs w:val="23"/>
          <w:u w:color="212121"/>
          <w:shd w:val="clear" w:color="auto" w:fill="FFFFFF"/>
          <w:lang w:val="en-GB"/>
        </w:rPr>
        <w:t xml:space="preserve"> 422-430.</w:t>
      </w:r>
    </w:p>
    <w:p w14:paraId="17DE1609" w14:textId="77777777" w:rsidR="00C462EA" w:rsidRPr="00C92FD1" w:rsidRDefault="00C462EA"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proofErr w:type="spellStart"/>
      <w:r w:rsidRPr="00C92FD1">
        <w:rPr>
          <w:rFonts w:ascii="Times New Roman" w:eastAsia="Times New Roman" w:hAnsi="Times New Roman" w:cs="Times New Roman"/>
          <w:color w:val="auto"/>
          <w:sz w:val="23"/>
          <w:szCs w:val="23"/>
          <w:u w:color="212121"/>
          <w:shd w:val="clear" w:color="auto" w:fill="FFFFFF"/>
          <w:lang w:val="en-GB"/>
        </w:rPr>
        <w:t>Fahimnia</w:t>
      </w:r>
      <w:proofErr w:type="spellEnd"/>
      <w:r w:rsidRPr="00C92FD1">
        <w:rPr>
          <w:rFonts w:ascii="Times New Roman" w:eastAsia="Times New Roman" w:hAnsi="Times New Roman" w:cs="Times New Roman"/>
          <w:color w:val="auto"/>
          <w:sz w:val="23"/>
          <w:szCs w:val="23"/>
          <w:u w:color="212121"/>
          <w:shd w:val="clear" w:color="auto" w:fill="FFFFFF"/>
          <w:lang w:val="en-GB"/>
        </w:rPr>
        <w:t xml:space="preserve">, B., </w:t>
      </w:r>
      <w:proofErr w:type="spellStart"/>
      <w:r w:rsidRPr="00C92FD1">
        <w:rPr>
          <w:rFonts w:ascii="Times New Roman" w:eastAsia="Times New Roman" w:hAnsi="Times New Roman" w:cs="Times New Roman"/>
          <w:color w:val="auto"/>
          <w:sz w:val="23"/>
          <w:szCs w:val="23"/>
          <w:u w:color="212121"/>
          <w:shd w:val="clear" w:color="auto" w:fill="FFFFFF"/>
          <w:lang w:val="en-GB"/>
        </w:rPr>
        <w:t>Pournader</w:t>
      </w:r>
      <w:proofErr w:type="spellEnd"/>
      <w:r w:rsidRPr="00C92FD1">
        <w:rPr>
          <w:rFonts w:ascii="Times New Roman" w:eastAsia="Times New Roman" w:hAnsi="Times New Roman" w:cs="Times New Roman"/>
          <w:color w:val="auto"/>
          <w:sz w:val="23"/>
          <w:szCs w:val="23"/>
          <w:u w:color="212121"/>
          <w:shd w:val="clear" w:color="auto" w:fill="FFFFFF"/>
          <w:lang w:val="en-GB"/>
        </w:rPr>
        <w:t xml:space="preserve">, M., </w:t>
      </w:r>
      <w:proofErr w:type="spellStart"/>
      <w:r w:rsidRPr="00C92FD1">
        <w:rPr>
          <w:rFonts w:ascii="Times New Roman" w:eastAsia="Times New Roman" w:hAnsi="Times New Roman" w:cs="Times New Roman"/>
          <w:color w:val="auto"/>
          <w:sz w:val="23"/>
          <w:szCs w:val="23"/>
          <w:u w:color="212121"/>
          <w:shd w:val="clear" w:color="auto" w:fill="FFFFFF"/>
          <w:lang w:val="en-GB"/>
        </w:rPr>
        <w:t>Siemsen</w:t>
      </w:r>
      <w:proofErr w:type="spellEnd"/>
      <w:r w:rsidRPr="00C92FD1">
        <w:rPr>
          <w:rFonts w:ascii="Times New Roman" w:eastAsia="Times New Roman" w:hAnsi="Times New Roman" w:cs="Times New Roman"/>
          <w:color w:val="auto"/>
          <w:sz w:val="23"/>
          <w:szCs w:val="23"/>
          <w:u w:color="212121"/>
          <w:shd w:val="clear" w:color="auto" w:fill="FFFFFF"/>
          <w:lang w:val="en-GB"/>
        </w:rPr>
        <w:t xml:space="preserve">, E., </w:t>
      </w:r>
      <w:proofErr w:type="spellStart"/>
      <w:r w:rsidRPr="00C92FD1">
        <w:rPr>
          <w:rFonts w:ascii="Times New Roman" w:eastAsia="Times New Roman" w:hAnsi="Times New Roman" w:cs="Times New Roman"/>
          <w:color w:val="auto"/>
          <w:sz w:val="23"/>
          <w:szCs w:val="23"/>
          <w:u w:color="212121"/>
          <w:shd w:val="clear" w:color="auto" w:fill="FFFFFF"/>
          <w:lang w:val="en-GB"/>
        </w:rPr>
        <w:t>Bendoly</w:t>
      </w:r>
      <w:proofErr w:type="spellEnd"/>
      <w:r w:rsidRPr="00C92FD1">
        <w:rPr>
          <w:rFonts w:ascii="Times New Roman" w:eastAsia="Times New Roman" w:hAnsi="Times New Roman" w:cs="Times New Roman"/>
          <w:color w:val="auto"/>
          <w:sz w:val="23"/>
          <w:szCs w:val="23"/>
          <w:u w:color="212121"/>
          <w:shd w:val="clear" w:color="auto" w:fill="FFFFFF"/>
          <w:lang w:val="en-GB"/>
        </w:rPr>
        <w:t xml:space="preserve">, E., &amp; Wang, C. (2019). </w:t>
      </w:r>
      <w:proofErr w:type="spellStart"/>
      <w:r w:rsidRPr="00C92FD1">
        <w:rPr>
          <w:rFonts w:ascii="Times New Roman" w:eastAsia="Times New Roman" w:hAnsi="Times New Roman" w:cs="Times New Roman"/>
          <w:color w:val="auto"/>
          <w:sz w:val="23"/>
          <w:szCs w:val="23"/>
          <w:u w:color="212121"/>
          <w:shd w:val="clear" w:color="auto" w:fill="FFFFFF"/>
          <w:lang w:val="en-GB"/>
        </w:rPr>
        <w:t>Behavioral</w:t>
      </w:r>
      <w:proofErr w:type="spellEnd"/>
      <w:r w:rsidRPr="00C92FD1">
        <w:rPr>
          <w:rFonts w:ascii="Times New Roman" w:eastAsia="Times New Roman" w:hAnsi="Times New Roman" w:cs="Times New Roman"/>
          <w:color w:val="auto"/>
          <w:sz w:val="23"/>
          <w:szCs w:val="23"/>
          <w:u w:color="212121"/>
          <w:shd w:val="clear" w:color="auto" w:fill="FFFFFF"/>
          <w:lang w:val="en-GB"/>
        </w:rPr>
        <w:t xml:space="preserve"> operations and supply chain management–a review and literature mapping. </w:t>
      </w:r>
      <w:r w:rsidRPr="00C92FD1">
        <w:rPr>
          <w:rFonts w:ascii="Times New Roman" w:eastAsia="Times New Roman" w:hAnsi="Times New Roman" w:cs="Times New Roman"/>
          <w:i/>
          <w:iCs/>
          <w:color w:val="auto"/>
          <w:sz w:val="23"/>
          <w:szCs w:val="23"/>
          <w:u w:color="212121"/>
          <w:shd w:val="clear" w:color="auto" w:fill="FFFFFF"/>
          <w:lang w:val="en-GB"/>
        </w:rPr>
        <w:t>Decision Sciences</w:t>
      </w:r>
      <w:r w:rsidRPr="00C92FD1">
        <w:rPr>
          <w:rFonts w:ascii="Times New Roman" w:eastAsia="Times New Roman" w:hAnsi="Times New Roman" w:cs="Times New Roman"/>
          <w:color w:val="auto"/>
          <w:sz w:val="23"/>
          <w:szCs w:val="23"/>
          <w:u w:color="212121"/>
          <w:shd w:val="clear" w:color="auto" w:fill="FFFFFF"/>
          <w:lang w:val="en-GB"/>
        </w:rPr>
        <w:t>, </w:t>
      </w:r>
      <w:r w:rsidRPr="00C92FD1">
        <w:rPr>
          <w:rFonts w:ascii="Times New Roman" w:eastAsia="Times New Roman" w:hAnsi="Times New Roman" w:cs="Times New Roman"/>
          <w:i/>
          <w:iCs/>
          <w:color w:val="auto"/>
          <w:sz w:val="23"/>
          <w:szCs w:val="23"/>
          <w:u w:color="212121"/>
          <w:shd w:val="clear" w:color="auto" w:fill="FFFFFF"/>
          <w:lang w:val="en-GB"/>
        </w:rPr>
        <w:t>50</w:t>
      </w:r>
      <w:r w:rsidRPr="00C92FD1">
        <w:rPr>
          <w:rFonts w:ascii="Times New Roman" w:eastAsia="Times New Roman" w:hAnsi="Times New Roman" w:cs="Times New Roman"/>
          <w:color w:val="auto"/>
          <w:sz w:val="23"/>
          <w:szCs w:val="23"/>
          <w:u w:color="212121"/>
          <w:shd w:val="clear" w:color="auto" w:fill="FFFFFF"/>
          <w:lang w:val="en-GB"/>
        </w:rPr>
        <w:t>(6), 1127-1183.</w:t>
      </w:r>
    </w:p>
    <w:p w14:paraId="574A1A46" w14:textId="77777777" w:rsidR="00C462EA" w:rsidRPr="00C92FD1" w:rsidRDefault="00C462EA"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Gimenez, C., &amp; </w:t>
      </w:r>
      <w:proofErr w:type="spellStart"/>
      <w:r w:rsidRPr="00C92FD1">
        <w:rPr>
          <w:rFonts w:ascii="Times New Roman" w:eastAsia="Times New Roman" w:hAnsi="Times New Roman" w:cs="Times New Roman"/>
          <w:color w:val="auto"/>
          <w:sz w:val="23"/>
          <w:szCs w:val="23"/>
          <w:u w:color="212121"/>
          <w:shd w:val="clear" w:color="auto" w:fill="FFFFFF"/>
          <w:lang w:val="en-GB"/>
        </w:rPr>
        <w:t>Tachizawa</w:t>
      </w:r>
      <w:proofErr w:type="spellEnd"/>
      <w:r w:rsidRPr="00C92FD1">
        <w:rPr>
          <w:rFonts w:ascii="Times New Roman" w:eastAsia="Times New Roman" w:hAnsi="Times New Roman" w:cs="Times New Roman"/>
          <w:color w:val="auto"/>
          <w:sz w:val="23"/>
          <w:szCs w:val="23"/>
          <w:u w:color="212121"/>
          <w:shd w:val="clear" w:color="auto" w:fill="FFFFFF"/>
          <w:lang w:val="en-GB"/>
        </w:rPr>
        <w:t>, E. (2012). Extending sustainability to suppliers: a systematic literature review, </w:t>
      </w:r>
      <w:r w:rsidRPr="00C92FD1">
        <w:rPr>
          <w:rFonts w:ascii="Times New Roman" w:eastAsia="Times New Roman" w:hAnsi="Times New Roman" w:cs="Times New Roman"/>
          <w:i/>
          <w:iCs/>
          <w:color w:val="auto"/>
          <w:sz w:val="23"/>
          <w:szCs w:val="23"/>
          <w:u w:color="212121"/>
          <w:shd w:val="clear" w:color="auto" w:fill="FFFFFF"/>
          <w:lang w:val="en-GB"/>
        </w:rPr>
        <w:t>Supply Chain Management</w:t>
      </w:r>
      <w:r w:rsidRPr="00C92FD1">
        <w:rPr>
          <w:rFonts w:ascii="Times New Roman" w:eastAsia="Times New Roman" w:hAnsi="Times New Roman" w:cs="Times New Roman"/>
          <w:color w:val="auto"/>
          <w:sz w:val="23"/>
          <w:szCs w:val="23"/>
          <w:u w:color="212121"/>
          <w:shd w:val="clear" w:color="auto" w:fill="FFFFFF"/>
          <w:lang w:val="en-GB"/>
        </w:rPr>
        <w:t xml:space="preserve">, </w:t>
      </w:r>
      <w:r w:rsidRPr="00C92FD1">
        <w:rPr>
          <w:rFonts w:ascii="Times New Roman" w:eastAsia="Times New Roman" w:hAnsi="Times New Roman" w:cs="Times New Roman"/>
          <w:i/>
          <w:color w:val="auto"/>
          <w:sz w:val="23"/>
          <w:szCs w:val="23"/>
          <w:u w:color="212121"/>
          <w:shd w:val="clear" w:color="auto" w:fill="FFFFFF"/>
          <w:lang w:val="en-GB"/>
        </w:rPr>
        <w:t>17(5)</w:t>
      </w:r>
      <w:r w:rsidRPr="00C92FD1">
        <w:rPr>
          <w:rFonts w:ascii="Times New Roman" w:eastAsia="Times New Roman" w:hAnsi="Times New Roman" w:cs="Times New Roman"/>
          <w:color w:val="auto"/>
          <w:sz w:val="23"/>
          <w:szCs w:val="23"/>
          <w:u w:color="212121"/>
          <w:shd w:val="clear" w:color="auto" w:fill="FFFFFF"/>
          <w:lang w:val="en-GB"/>
        </w:rPr>
        <w:t>, 531-543.</w:t>
      </w:r>
    </w:p>
    <w:p w14:paraId="50DECAC4" w14:textId="77777777" w:rsidR="00C462EA" w:rsidRPr="00C92FD1" w:rsidRDefault="00C462EA"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proofErr w:type="spellStart"/>
      <w:r w:rsidRPr="00C92FD1">
        <w:rPr>
          <w:rFonts w:ascii="Times New Roman" w:eastAsia="Times New Roman" w:hAnsi="Times New Roman" w:cs="Times New Roman"/>
          <w:color w:val="auto"/>
          <w:sz w:val="23"/>
          <w:szCs w:val="23"/>
          <w:u w:color="212121"/>
          <w:shd w:val="clear" w:color="auto" w:fill="FFFFFF"/>
          <w:lang w:val="en-GB"/>
        </w:rPr>
        <w:lastRenderedPageBreak/>
        <w:t>Giunipero</w:t>
      </w:r>
      <w:proofErr w:type="spellEnd"/>
      <w:r w:rsidRPr="00C92FD1">
        <w:rPr>
          <w:rFonts w:ascii="Times New Roman" w:eastAsia="Times New Roman" w:hAnsi="Times New Roman" w:cs="Times New Roman"/>
          <w:color w:val="auto"/>
          <w:sz w:val="23"/>
          <w:szCs w:val="23"/>
          <w:u w:color="212121"/>
          <w:shd w:val="clear" w:color="auto" w:fill="FFFFFF"/>
          <w:lang w:val="en-GB"/>
        </w:rPr>
        <w:t xml:space="preserve">, L. C., Bittner, S., Shanks, I., &amp; Cho, M. H. (2019). </w:t>
      </w:r>
      <w:proofErr w:type="spellStart"/>
      <w:r w:rsidRPr="00C92FD1">
        <w:rPr>
          <w:rFonts w:ascii="Times New Roman" w:eastAsia="Times New Roman" w:hAnsi="Times New Roman" w:cs="Times New Roman"/>
          <w:color w:val="auto"/>
          <w:sz w:val="23"/>
          <w:szCs w:val="23"/>
          <w:u w:color="212121"/>
          <w:shd w:val="clear" w:color="auto" w:fill="FFFFFF"/>
          <w:lang w:val="en-GB"/>
        </w:rPr>
        <w:t>Analyzing</w:t>
      </w:r>
      <w:proofErr w:type="spellEnd"/>
      <w:r w:rsidRPr="00C92FD1">
        <w:rPr>
          <w:rFonts w:ascii="Times New Roman" w:eastAsia="Times New Roman" w:hAnsi="Times New Roman" w:cs="Times New Roman"/>
          <w:color w:val="auto"/>
          <w:sz w:val="23"/>
          <w:szCs w:val="23"/>
          <w:u w:color="212121"/>
          <w:shd w:val="clear" w:color="auto" w:fill="FFFFFF"/>
          <w:lang w:val="en-GB"/>
        </w:rPr>
        <w:t xml:space="preserve"> the sourcing literature: Over two decades of research. </w:t>
      </w:r>
      <w:r w:rsidRPr="00C92FD1">
        <w:rPr>
          <w:rFonts w:ascii="Times New Roman" w:eastAsia="Times New Roman" w:hAnsi="Times New Roman" w:cs="Times New Roman"/>
          <w:i/>
          <w:iCs/>
          <w:color w:val="auto"/>
          <w:sz w:val="23"/>
          <w:szCs w:val="23"/>
          <w:u w:color="212121"/>
          <w:shd w:val="clear" w:color="auto" w:fill="FFFFFF"/>
          <w:lang w:val="en-GB"/>
        </w:rPr>
        <w:t>Journal of Purchasing and Supply Management</w:t>
      </w:r>
      <w:r w:rsidRPr="00C92FD1">
        <w:rPr>
          <w:rFonts w:ascii="Times New Roman" w:eastAsia="Times New Roman" w:hAnsi="Times New Roman" w:cs="Times New Roman"/>
          <w:color w:val="auto"/>
          <w:sz w:val="23"/>
          <w:szCs w:val="23"/>
          <w:u w:color="212121"/>
          <w:shd w:val="clear" w:color="auto" w:fill="FFFFFF"/>
          <w:lang w:val="en-GB"/>
        </w:rPr>
        <w:t>, </w:t>
      </w:r>
      <w:r w:rsidRPr="00C92FD1">
        <w:rPr>
          <w:rFonts w:ascii="Times New Roman" w:eastAsia="Times New Roman" w:hAnsi="Times New Roman" w:cs="Times New Roman"/>
          <w:i/>
          <w:iCs/>
          <w:color w:val="auto"/>
          <w:sz w:val="23"/>
          <w:szCs w:val="23"/>
          <w:u w:color="212121"/>
          <w:shd w:val="clear" w:color="auto" w:fill="FFFFFF"/>
          <w:lang w:val="en-GB"/>
        </w:rPr>
        <w:t>25</w:t>
      </w:r>
      <w:r w:rsidRPr="00C92FD1">
        <w:rPr>
          <w:rFonts w:ascii="Times New Roman" w:eastAsia="Times New Roman" w:hAnsi="Times New Roman" w:cs="Times New Roman"/>
          <w:color w:val="auto"/>
          <w:sz w:val="23"/>
          <w:szCs w:val="23"/>
          <w:u w:color="212121"/>
          <w:shd w:val="clear" w:color="auto" w:fill="FFFFFF"/>
          <w:lang w:val="en-GB"/>
        </w:rPr>
        <w:t>(5), 100521.</w:t>
      </w:r>
    </w:p>
    <w:p w14:paraId="0A9BEED9" w14:textId="77777777" w:rsidR="00E7707C" w:rsidRPr="00C92FD1" w:rsidRDefault="004C6717" w:rsidP="00E7707C">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 xml:space="preserve">Guo, X., Wagener, A., Wong, W-K., &amp; Zhu, L. (2018). The two-moment decision model with additive risks, </w:t>
      </w:r>
      <w:r w:rsidRPr="00C92FD1">
        <w:rPr>
          <w:rFonts w:ascii="Times New Roman" w:eastAsia="Times New Roman" w:hAnsi="Times New Roman" w:cs="Times New Roman"/>
          <w:i/>
          <w:color w:val="auto"/>
          <w:sz w:val="23"/>
          <w:szCs w:val="23"/>
          <w:u w:color="212121"/>
          <w:shd w:val="clear" w:color="auto" w:fill="FFFFFF"/>
          <w:lang w:val="en-GB"/>
        </w:rPr>
        <w:t>Risk Management</w:t>
      </w:r>
      <w:r w:rsidRPr="00C92FD1">
        <w:rPr>
          <w:rFonts w:ascii="Times New Roman" w:eastAsia="Times New Roman" w:hAnsi="Times New Roman" w:cs="Times New Roman"/>
          <w:color w:val="auto"/>
          <w:sz w:val="23"/>
          <w:szCs w:val="23"/>
          <w:u w:color="212121"/>
          <w:shd w:val="clear" w:color="auto" w:fill="FFFFFF"/>
          <w:lang w:val="en-GB"/>
        </w:rPr>
        <w:t xml:space="preserve">, </w:t>
      </w:r>
      <w:r w:rsidRPr="00C92FD1">
        <w:rPr>
          <w:rFonts w:ascii="Times New Roman" w:eastAsia="Times New Roman" w:hAnsi="Times New Roman" w:cs="Times New Roman"/>
          <w:i/>
          <w:color w:val="auto"/>
          <w:sz w:val="23"/>
          <w:szCs w:val="23"/>
          <w:u w:color="212121"/>
          <w:shd w:val="clear" w:color="auto" w:fill="FFFFFF"/>
          <w:lang w:val="en-GB"/>
        </w:rPr>
        <w:t>20</w:t>
      </w:r>
      <w:r w:rsidRPr="00C92FD1">
        <w:rPr>
          <w:rFonts w:ascii="Times New Roman" w:eastAsia="Times New Roman" w:hAnsi="Times New Roman" w:cs="Times New Roman"/>
          <w:color w:val="auto"/>
          <w:sz w:val="23"/>
          <w:szCs w:val="23"/>
          <w:u w:color="212121"/>
          <w:shd w:val="clear" w:color="auto" w:fill="FFFFFF"/>
          <w:lang w:val="en-GB"/>
        </w:rPr>
        <w:t>(1), 77–94</w:t>
      </w:r>
    </w:p>
    <w:p w14:paraId="7D561EB0" w14:textId="528DA657" w:rsidR="00E7707C" w:rsidRPr="00C92FD1" w:rsidRDefault="00E7707C" w:rsidP="00E7707C">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hAnsi="Times New Roman" w:cs="Times New Roman"/>
          <w:color w:val="auto"/>
          <w:sz w:val="23"/>
          <w:szCs w:val="23"/>
          <w:lang w:val="en-GB"/>
        </w:rPr>
        <w:t>Hitchcock, T. (2012), “Low carbon and green supply chains: the legal drivers and commercial pressures”, </w:t>
      </w:r>
      <w:r w:rsidRPr="00C92FD1">
        <w:rPr>
          <w:rFonts w:ascii="Times New Roman" w:hAnsi="Times New Roman" w:cs="Times New Roman"/>
          <w:i/>
          <w:iCs/>
          <w:color w:val="auto"/>
          <w:sz w:val="23"/>
          <w:szCs w:val="23"/>
          <w:lang w:val="en-GB"/>
        </w:rPr>
        <w:t>Supply Chain Management,</w:t>
      </w:r>
      <w:r w:rsidRPr="00C92FD1">
        <w:rPr>
          <w:rFonts w:ascii="Times New Roman" w:hAnsi="Times New Roman" w:cs="Times New Roman"/>
          <w:color w:val="auto"/>
          <w:sz w:val="23"/>
          <w:szCs w:val="23"/>
          <w:lang w:val="en-GB"/>
        </w:rPr>
        <w:t xml:space="preserve"> </w:t>
      </w:r>
      <w:r w:rsidR="00A31145" w:rsidRPr="00C92FD1">
        <w:rPr>
          <w:rFonts w:ascii="Times New Roman" w:hAnsi="Times New Roman" w:cs="Times New Roman"/>
          <w:color w:val="auto"/>
          <w:sz w:val="23"/>
          <w:szCs w:val="23"/>
          <w:lang w:val="en-GB"/>
        </w:rPr>
        <w:t>17(1</w:t>
      </w:r>
      <w:proofErr w:type="gramStart"/>
      <w:r w:rsidR="00A31145" w:rsidRPr="00C92FD1">
        <w:rPr>
          <w:rFonts w:ascii="Times New Roman" w:hAnsi="Times New Roman" w:cs="Times New Roman"/>
          <w:color w:val="auto"/>
          <w:sz w:val="23"/>
          <w:szCs w:val="23"/>
          <w:lang w:val="en-GB"/>
        </w:rPr>
        <w:t xml:space="preserve">), </w:t>
      </w:r>
      <w:r w:rsidRPr="00C92FD1">
        <w:rPr>
          <w:rFonts w:ascii="Times New Roman" w:hAnsi="Times New Roman" w:cs="Times New Roman"/>
          <w:color w:val="auto"/>
          <w:sz w:val="23"/>
          <w:szCs w:val="23"/>
          <w:lang w:val="en-GB"/>
        </w:rPr>
        <w:t xml:space="preserve"> 98</w:t>
      </w:r>
      <w:proofErr w:type="gramEnd"/>
      <w:r w:rsidRPr="00C92FD1">
        <w:rPr>
          <w:rFonts w:ascii="Times New Roman" w:hAnsi="Times New Roman" w:cs="Times New Roman"/>
          <w:color w:val="auto"/>
          <w:sz w:val="23"/>
          <w:szCs w:val="23"/>
          <w:lang w:val="en-GB"/>
        </w:rPr>
        <w:t>-101. </w:t>
      </w:r>
      <w:hyperlink r:id="rId15" w:history="1">
        <w:r w:rsidRPr="00C92FD1">
          <w:rPr>
            <w:rStyle w:val="Hyperlink"/>
            <w:rFonts w:ascii="Times New Roman" w:hAnsi="Times New Roman" w:cs="Times New Roman"/>
            <w:color w:val="auto"/>
            <w:sz w:val="23"/>
            <w:szCs w:val="23"/>
            <w:lang w:val="en-GB"/>
          </w:rPr>
          <w:t>https://doi.org/10.1108/13598541211212249</w:t>
        </w:r>
      </w:hyperlink>
      <w:r w:rsidRPr="00C92FD1">
        <w:rPr>
          <w:rFonts w:ascii="Times New Roman" w:hAnsi="Times New Roman" w:cs="Times New Roman"/>
          <w:color w:val="auto"/>
          <w:sz w:val="23"/>
          <w:szCs w:val="23"/>
          <w:lang w:val="en-GB"/>
        </w:rPr>
        <w:t>.</w:t>
      </w:r>
    </w:p>
    <w:p w14:paraId="4F73AC41" w14:textId="77777777" w:rsidR="00E7707C" w:rsidRPr="00C92FD1" w:rsidRDefault="00C47A8B" w:rsidP="00E7707C">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 xml:space="preserve">Huang, X., &amp; Jiang, G. (2021). Portfolio management with background risk under uncertain mean-variance utility. </w:t>
      </w:r>
      <w:r w:rsidRPr="00C92FD1">
        <w:rPr>
          <w:rFonts w:ascii="Times New Roman" w:eastAsia="Times New Roman" w:hAnsi="Times New Roman" w:cs="Times New Roman"/>
          <w:i/>
          <w:iCs/>
          <w:color w:val="auto"/>
          <w:sz w:val="23"/>
          <w:szCs w:val="23"/>
          <w:u w:color="212121"/>
          <w:shd w:val="clear" w:color="auto" w:fill="FFFFFF"/>
          <w:lang w:val="en-GB"/>
        </w:rPr>
        <w:t>Fuzzy Optimization and Decision Making, 20</w:t>
      </w:r>
      <w:r w:rsidRPr="00C92FD1">
        <w:rPr>
          <w:rFonts w:ascii="Times New Roman" w:eastAsia="Times New Roman" w:hAnsi="Times New Roman" w:cs="Times New Roman"/>
          <w:color w:val="auto"/>
          <w:sz w:val="23"/>
          <w:szCs w:val="23"/>
          <w:u w:color="212121"/>
          <w:shd w:val="clear" w:color="auto" w:fill="FFFFFF"/>
          <w:lang w:val="en-GB"/>
        </w:rPr>
        <w:t>(3), 315-330.</w:t>
      </w:r>
    </w:p>
    <w:p w14:paraId="0DEB5E3C" w14:textId="291D1ED9" w:rsidR="00E7707C" w:rsidRPr="00C92FD1" w:rsidRDefault="00E7707C" w:rsidP="00E7707C">
      <w:pPr>
        <w:pStyle w:val="Default"/>
        <w:spacing w:before="240" w:after="240" w:line="360" w:lineRule="auto"/>
        <w:ind w:left="450" w:hanging="450"/>
        <w:jc w:val="both"/>
        <w:rPr>
          <w:rFonts w:ascii="Times New Roman" w:hAnsi="Times New Roman" w:cs="Times New Roman"/>
          <w:color w:val="auto"/>
          <w:sz w:val="23"/>
          <w:szCs w:val="23"/>
          <w:lang w:val="en-GB"/>
        </w:rPr>
      </w:pPr>
      <w:r w:rsidRPr="00C92FD1">
        <w:rPr>
          <w:rFonts w:ascii="Times New Roman" w:hAnsi="Times New Roman" w:cs="Times New Roman"/>
          <w:color w:val="auto"/>
          <w:sz w:val="23"/>
          <w:szCs w:val="23"/>
          <w:lang w:val="en-GB"/>
        </w:rPr>
        <w:t xml:space="preserve">Jiang, M., Chen, D., Yu, H., (2021) Research on Reward and Punishment Contract Model and Coordination of Green Supply Chain Based on Fairness Preference, </w:t>
      </w:r>
      <w:r w:rsidRPr="00C92FD1">
        <w:rPr>
          <w:rFonts w:ascii="Times New Roman" w:hAnsi="Times New Roman" w:cs="Times New Roman"/>
          <w:i/>
          <w:iCs/>
          <w:color w:val="auto"/>
          <w:sz w:val="23"/>
          <w:szCs w:val="23"/>
          <w:lang w:val="en-GB"/>
        </w:rPr>
        <w:t>Sustainability</w:t>
      </w:r>
      <w:r w:rsidRPr="00C92FD1">
        <w:rPr>
          <w:rFonts w:ascii="Times New Roman" w:hAnsi="Times New Roman" w:cs="Times New Roman"/>
          <w:color w:val="auto"/>
          <w:sz w:val="23"/>
          <w:szCs w:val="23"/>
          <w:lang w:val="en-GB"/>
        </w:rPr>
        <w:t xml:space="preserve">, 13, 8749. https://doi.org/10.3390/su13168749.  </w:t>
      </w:r>
    </w:p>
    <w:p w14:paraId="665048D6" w14:textId="3FDDB953" w:rsidR="00C97F3B" w:rsidRPr="00C92FD1" w:rsidRDefault="00C97F3B" w:rsidP="00C97F3B">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 xml:space="preserve">Johnstone, D., Lindley, D., (2013)., Mean–Variance and Expected Utility: The </w:t>
      </w:r>
      <w:proofErr w:type="spellStart"/>
      <w:r w:rsidRPr="00C92FD1">
        <w:rPr>
          <w:rFonts w:ascii="Times New Roman" w:eastAsia="Times New Roman" w:hAnsi="Times New Roman" w:cs="Times New Roman"/>
          <w:color w:val="auto"/>
          <w:sz w:val="23"/>
          <w:szCs w:val="23"/>
          <w:u w:color="212121"/>
          <w:shd w:val="clear" w:color="auto" w:fill="FFFFFF"/>
          <w:lang w:val="en-GB"/>
        </w:rPr>
        <w:t>Borch</w:t>
      </w:r>
      <w:proofErr w:type="spellEnd"/>
      <w:r w:rsidRPr="00C92FD1">
        <w:rPr>
          <w:rFonts w:ascii="Times New Roman" w:eastAsia="Times New Roman" w:hAnsi="Times New Roman" w:cs="Times New Roman"/>
          <w:color w:val="auto"/>
          <w:sz w:val="23"/>
          <w:szCs w:val="23"/>
          <w:u w:color="212121"/>
          <w:shd w:val="clear" w:color="auto" w:fill="FFFFFF"/>
          <w:lang w:val="en-GB"/>
        </w:rPr>
        <w:t xml:space="preserve"> Paradox, </w:t>
      </w:r>
      <w:r w:rsidRPr="00C92FD1">
        <w:rPr>
          <w:rFonts w:ascii="Times New Roman" w:eastAsia="Times New Roman" w:hAnsi="Times New Roman" w:cs="Times New Roman"/>
          <w:i/>
          <w:iCs/>
          <w:color w:val="auto"/>
          <w:sz w:val="23"/>
          <w:szCs w:val="23"/>
          <w:u w:color="212121"/>
          <w:shd w:val="clear" w:color="auto" w:fill="FFFFFF"/>
          <w:lang w:val="en-GB"/>
        </w:rPr>
        <w:t>Statistical Science</w:t>
      </w:r>
      <w:r w:rsidRPr="00C92FD1">
        <w:rPr>
          <w:rFonts w:ascii="Times New Roman" w:eastAsia="Times New Roman" w:hAnsi="Times New Roman" w:cs="Times New Roman"/>
          <w:color w:val="auto"/>
          <w:sz w:val="23"/>
          <w:szCs w:val="23"/>
          <w:u w:color="212121"/>
          <w:shd w:val="clear" w:color="auto" w:fill="FFFFFF"/>
          <w:lang w:val="en-GB"/>
        </w:rPr>
        <w:t>, 28(2), 223-237.</w:t>
      </w:r>
    </w:p>
    <w:p w14:paraId="0B960AF2" w14:textId="77777777" w:rsidR="00E7707C" w:rsidRPr="00C92FD1" w:rsidRDefault="00C462EA" w:rsidP="00E7707C">
      <w:pPr>
        <w:spacing w:before="240" w:after="240" w:line="360" w:lineRule="auto"/>
        <w:ind w:left="450" w:hanging="450"/>
        <w:jc w:val="both"/>
        <w:rPr>
          <w:rFonts w:eastAsia="Helvetica Neue"/>
          <w:sz w:val="23"/>
          <w:szCs w:val="23"/>
          <w:shd w:val="clear" w:color="auto" w:fill="FFFFFF"/>
          <w:lang w:eastAsia="en-IN"/>
        </w:rPr>
      </w:pPr>
      <w:r w:rsidRPr="00C92FD1">
        <w:rPr>
          <w:rFonts w:eastAsia="Helvetica Neue"/>
          <w:sz w:val="23"/>
          <w:szCs w:val="23"/>
          <w:u w:color="212121"/>
          <w:shd w:val="clear" w:color="auto" w:fill="FFFFFF"/>
          <w:lang w:eastAsia="en-IN"/>
        </w:rPr>
        <w:t xml:space="preserve">KPMG (2017). The KPMG Green Tax Index, </w:t>
      </w:r>
      <w:r w:rsidRPr="00C92FD1">
        <w:rPr>
          <w:rFonts w:eastAsia="Helvetica Neue"/>
          <w:sz w:val="23"/>
          <w:szCs w:val="23"/>
          <w:shd w:val="clear" w:color="auto" w:fill="FFFFFF"/>
          <w:lang w:eastAsia="en-IN"/>
        </w:rPr>
        <w:t xml:space="preserve">accessed 10 March 2019, </w:t>
      </w:r>
      <w:r w:rsidRPr="00C92FD1">
        <w:rPr>
          <w:rFonts w:eastAsia="Helvetica Neue"/>
          <w:sz w:val="23"/>
          <w:szCs w:val="23"/>
          <w:u w:color="212121"/>
          <w:shd w:val="clear" w:color="auto" w:fill="FFFFFF"/>
          <w:lang w:eastAsia="en-IN"/>
        </w:rPr>
        <w:t xml:space="preserve">available at </w:t>
      </w:r>
      <w:hyperlink r:id="rId16" w:history="1">
        <w:r w:rsidRPr="00C92FD1">
          <w:rPr>
            <w:rFonts w:eastAsia="Helvetica Neue"/>
            <w:sz w:val="23"/>
            <w:szCs w:val="23"/>
            <w:u w:val="single"/>
            <w:shd w:val="clear" w:color="auto" w:fill="FFFFFF"/>
            <w:lang w:eastAsia="en-IN"/>
          </w:rPr>
          <w:t>https://home.kpmg/content/dam/kpmg/tw/pdf/2017/09/655445_NSS_2017Green_TaxIndex_v18web.pdf</w:t>
        </w:r>
      </w:hyperlink>
      <w:r w:rsidRPr="00C92FD1">
        <w:rPr>
          <w:rFonts w:eastAsia="Helvetica Neue"/>
          <w:sz w:val="23"/>
          <w:szCs w:val="23"/>
          <w:shd w:val="clear" w:color="auto" w:fill="FFFFFF"/>
          <w:lang w:eastAsia="en-IN"/>
        </w:rPr>
        <w:t xml:space="preserve"> </w:t>
      </w:r>
    </w:p>
    <w:p w14:paraId="71C45A33" w14:textId="638E023F" w:rsidR="00E7707C" w:rsidRPr="00C92FD1" w:rsidRDefault="00E7707C" w:rsidP="00E7707C">
      <w:pPr>
        <w:spacing w:before="240" w:after="240" w:line="360" w:lineRule="auto"/>
        <w:ind w:left="450" w:hanging="450"/>
        <w:jc w:val="both"/>
        <w:rPr>
          <w:rFonts w:eastAsia="Times New Roman"/>
          <w:sz w:val="23"/>
          <w:szCs w:val="23"/>
          <w:u w:color="212121"/>
          <w:shd w:val="clear" w:color="auto" w:fill="FFFFFF"/>
        </w:rPr>
      </w:pPr>
      <w:r w:rsidRPr="00C92FD1">
        <w:rPr>
          <w:sz w:val="23"/>
          <w:szCs w:val="23"/>
        </w:rPr>
        <w:t xml:space="preserve">Lin, Z. (2020), Manufacturer rebate in green supply chain with information asymmetry, </w:t>
      </w:r>
      <w:r w:rsidRPr="00C92FD1">
        <w:rPr>
          <w:i/>
          <w:iCs/>
          <w:caps/>
          <w:sz w:val="23"/>
          <w:szCs w:val="23"/>
        </w:rPr>
        <w:t xml:space="preserve">INFOR: </w:t>
      </w:r>
      <w:r w:rsidRPr="00C92FD1">
        <w:rPr>
          <w:i/>
          <w:iCs/>
          <w:sz w:val="23"/>
          <w:szCs w:val="23"/>
        </w:rPr>
        <w:t xml:space="preserve">Information </w:t>
      </w:r>
      <w:r w:rsidR="003A6799" w:rsidRPr="00C92FD1">
        <w:rPr>
          <w:i/>
          <w:iCs/>
          <w:sz w:val="23"/>
          <w:szCs w:val="23"/>
        </w:rPr>
        <w:t>S</w:t>
      </w:r>
      <w:r w:rsidRPr="00C92FD1">
        <w:rPr>
          <w:i/>
          <w:iCs/>
          <w:sz w:val="23"/>
          <w:szCs w:val="23"/>
        </w:rPr>
        <w:t xml:space="preserve">ystems and </w:t>
      </w:r>
      <w:r w:rsidR="003A6799" w:rsidRPr="00C92FD1">
        <w:rPr>
          <w:i/>
          <w:iCs/>
          <w:sz w:val="23"/>
          <w:szCs w:val="23"/>
        </w:rPr>
        <w:t>O</w:t>
      </w:r>
      <w:r w:rsidRPr="00C92FD1">
        <w:rPr>
          <w:i/>
          <w:iCs/>
          <w:sz w:val="23"/>
          <w:szCs w:val="23"/>
        </w:rPr>
        <w:t xml:space="preserve">perational </w:t>
      </w:r>
      <w:r w:rsidR="003A6799" w:rsidRPr="00C92FD1">
        <w:rPr>
          <w:i/>
          <w:iCs/>
          <w:sz w:val="23"/>
          <w:szCs w:val="23"/>
        </w:rPr>
        <w:t>R</w:t>
      </w:r>
      <w:r w:rsidRPr="00C92FD1">
        <w:rPr>
          <w:i/>
          <w:iCs/>
          <w:sz w:val="23"/>
          <w:szCs w:val="23"/>
        </w:rPr>
        <w:t>esearch</w:t>
      </w:r>
      <w:r w:rsidRPr="00C92FD1">
        <w:rPr>
          <w:rStyle w:val="delimiter"/>
          <w:caps/>
          <w:sz w:val="23"/>
          <w:szCs w:val="23"/>
        </w:rPr>
        <w:t>, </w:t>
      </w:r>
      <w:r w:rsidRPr="00C92FD1">
        <w:rPr>
          <w:caps/>
          <w:sz w:val="23"/>
          <w:szCs w:val="23"/>
        </w:rPr>
        <w:t>58</w:t>
      </w:r>
      <w:r w:rsidR="00A31145" w:rsidRPr="00C92FD1">
        <w:rPr>
          <w:caps/>
          <w:sz w:val="23"/>
          <w:szCs w:val="23"/>
        </w:rPr>
        <w:t xml:space="preserve">(4), </w:t>
      </w:r>
      <w:r w:rsidRPr="00C92FD1">
        <w:rPr>
          <w:caps/>
          <w:sz w:val="23"/>
          <w:szCs w:val="23"/>
        </w:rPr>
        <w:t xml:space="preserve">723-737. </w:t>
      </w:r>
    </w:p>
    <w:p w14:paraId="12B7F3C9" w14:textId="77777777" w:rsidR="00E7707C" w:rsidRPr="00C92FD1" w:rsidRDefault="00706517" w:rsidP="00E7707C">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de-DE"/>
        </w:rPr>
        <w:t xml:space="preserve">Mukherjee, S., &amp; Padhi, S. S. (2022). </w:t>
      </w:r>
      <w:r w:rsidRPr="00C92FD1">
        <w:rPr>
          <w:rFonts w:ascii="Times New Roman" w:eastAsia="Times New Roman" w:hAnsi="Times New Roman" w:cs="Times New Roman"/>
          <w:color w:val="auto"/>
          <w:sz w:val="23"/>
          <w:szCs w:val="23"/>
          <w:u w:color="212121"/>
          <w:shd w:val="clear" w:color="auto" w:fill="FFFFFF"/>
          <w:lang w:val="en-GB"/>
        </w:rPr>
        <w:t xml:space="preserve">Sourcing decision under interconnected risks: an application of mean–variance preferences approach. </w:t>
      </w:r>
      <w:r w:rsidRPr="00C92FD1">
        <w:rPr>
          <w:rFonts w:ascii="Times New Roman" w:eastAsia="Times New Roman" w:hAnsi="Times New Roman" w:cs="Times New Roman"/>
          <w:i/>
          <w:iCs/>
          <w:color w:val="auto"/>
          <w:sz w:val="23"/>
          <w:szCs w:val="23"/>
          <w:u w:color="212121"/>
          <w:shd w:val="clear" w:color="auto" w:fill="FFFFFF"/>
          <w:lang w:val="en-GB"/>
        </w:rPr>
        <w:t>Annals of Operations Research, 313</w:t>
      </w:r>
      <w:r w:rsidRPr="00C92FD1">
        <w:rPr>
          <w:rFonts w:ascii="Times New Roman" w:eastAsia="Times New Roman" w:hAnsi="Times New Roman" w:cs="Times New Roman"/>
          <w:color w:val="auto"/>
          <w:sz w:val="23"/>
          <w:szCs w:val="23"/>
          <w:u w:color="212121"/>
          <w:shd w:val="clear" w:color="auto" w:fill="FFFFFF"/>
          <w:lang w:val="en-GB"/>
        </w:rPr>
        <w:t>(2), 1243-1268.</w:t>
      </w:r>
    </w:p>
    <w:p w14:paraId="51605FE3" w14:textId="39A5723E" w:rsidR="00E7707C" w:rsidRPr="00C92FD1" w:rsidRDefault="00E7707C" w:rsidP="00E7707C">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hAnsi="Times New Roman" w:cs="Times New Roman"/>
          <w:color w:val="auto"/>
          <w:sz w:val="23"/>
          <w:szCs w:val="23"/>
          <w:shd w:val="clear" w:color="auto" w:fill="FFFFFF"/>
          <w:lang w:val="en-GB"/>
        </w:rPr>
        <w:t xml:space="preserve">Nidhi, M.B., </w:t>
      </w:r>
      <w:proofErr w:type="spellStart"/>
      <w:r w:rsidRPr="00C92FD1">
        <w:rPr>
          <w:rFonts w:ascii="Times New Roman" w:hAnsi="Times New Roman" w:cs="Times New Roman"/>
          <w:color w:val="auto"/>
          <w:sz w:val="23"/>
          <w:szCs w:val="23"/>
          <w:shd w:val="clear" w:color="auto" w:fill="FFFFFF"/>
          <w:lang w:val="en-GB"/>
        </w:rPr>
        <w:t>Madhusudanan</w:t>
      </w:r>
      <w:proofErr w:type="spellEnd"/>
      <w:r w:rsidRPr="00C92FD1">
        <w:rPr>
          <w:rFonts w:ascii="Times New Roman" w:hAnsi="Times New Roman" w:cs="Times New Roman"/>
          <w:color w:val="auto"/>
          <w:sz w:val="23"/>
          <w:szCs w:val="23"/>
          <w:shd w:val="clear" w:color="auto" w:fill="FFFFFF"/>
          <w:lang w:val="en-GB"/>
        </w:rPr>
        <w:t xml:space="preserve"> Pillai, V. (2019) Product disposal penalty: Analysing carbon sensitive sustainable supply chains, </w:t>
      </w:r>
      <w:proofErr w:type="gramStart"/>
      <w:r w:rsidRPr="00C92FD1">
        <w:rPr>
          <w:rFonts w:ascii="Times New Roman" w:hAnsi="Times New Roman" w:cs="Times New Roman"/>
          <w:i/>
          <w:color w:val="auto"/>
          <w:sz w:val="23"/>
          <w:szCs w:val="23"/>
          <w:shd w:val="clear" w:color="auto" w:fill="FFFFFF"/>
          <w:lang w:val="en-GB"/>
        </w:rPr>
        <w:t>Computers</w:t>
      </w:r>
      <w:proofErr w:type="gramEnd"/>
      <w:r w:rsidRPr="00C92FD1">
        <w:rPr>
          <w:rFonts w:ascii="Times New Roman" w:hAnsi="Times New Roman" w:cs="Times New Roman"/>
          <w:i/>
          <w:color w:val="auto"/>
          <w:sz w:val="23"/>
          <w:szCs w:val="23"/>
          <w:shd w:val="clear" w:color="auto" w:fill="FFFFFF"/>
          <w:lang w:val="en-GB"/>
        </w:rPr>
        <w:t xml:space="preserve"> and Industrial Engineering</w:t>
      </w:r>
      <w:r w:rsidRPr="00C92FD1">
        <w:rPr>
          <w:rFonts w:ascii="Times New Roman" w:hAnsi="Times New Roman" w:cs="Times New Roman"/>
          <w:color w:val="auto"/>
          <w:sz w:val="23"/>
          <w:szCs w:val="23"/>
          <w:shd w:val="clear" w:color="auto" w:fill="FFFFFF"/>
          <w:lang w:val="en-GB"/>
        </w:rPr>
        <w:t xml:space="preserve">, 128, 8-23. </w:t>
      </w:r>
    </w:p>
    <w:p w14:paraId="45725410" w14:textId="51BA3674" w:rsidR="00893051" w:rsidRPr="00C92FD1" w:rsidRDefault="00893051"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de-DE"/>
        </w:rPr>
        <w:t>Padhi, S</w:t>
      </w:r>
      <w:r w:rsidR="00F34EE1" w:rsidRPr="00C92FD1">
        <w:rPr>
          <w:rFonts w:ascii="Times New Roman" w:eastAsia="Times New Roman" w:hAnsi="Times New Roman" w:cs="Times New Roman"/>
          <w:color w:val="auto"/>
          <w:sz w:val="23"/>
          <w:szCs w:val="23"/>
          <w:u w:color="212121"/>
          <w:shd w:val="clear" w:color="auto" w:fill="FFFFFF"/>
          <w:lang w:val="de-DE"/>
        </w:rPr>
        <w:t>. S., &amp;</w:t>
      </w:r>
      <w:r w:rsidRPr="00C92FD1">
        <w:rPr>
          <w:rFonts w:ascii="Times New Roman" w:eastAsia="Times New Roman" w:hAnsi="Times New Roman" w:cs="Times New Roman"/>
          <w:color w:val="auto"/>
          <w:sz w:val="23"/>
          <w:szCs w:val="23"/>
          <w:u w:color="212121"/>
          <w:shd w:val="clear" w:color="auto" w:fill="FFFFFF"/>
          <w:lang w:val="de-DE"/>
        </w:rPr>
        <w:t xml:space="preserve"> Mukherjee, S. (2021). </w:t>
      </w:r>
      <w:r w:rsidRPr="00C92FD1">
        <w:rPr>
          <w:rFonts w:ascii="Times New Roman" w:eastAsia="Times New Roman" w:hAnsi="Times New Roman" w:cs="Times New Roman"/>
          <w:color w:val="auto"/>
          <w:sz w:val="23"/>
          <w:szCs w:val="23"/>
          <w:u w:color="212121"/>
          <w:shd w:val="clear" w:color="auto" w:fill="FFFFFF"/>
          <w:lang w:val="en-GB"/>
        </w:rPr>
        <w:t xml:space="preserve">Optimal portfolio choices to split orders during supply disruption risks: An Application of sport's principle for Routine Sourcing. </w:t>
      </w:r>
      <w:r w:rsidRPr="00C92FD1">
        <w:rPr>
          <w:rFonts w:ascii="Times New Roman" w:eastAsia="Times New Roman" w:hAnsi="Times New Roman" w:cs="Times New Roman"/>
          <w:i/>
          <w:iCs/>
          <w:color w:val="auto"/>
          <w:sz w:val="23"/>
          <w:szCs w:val="23"/>
          <w:u w:color="212121"/>
          <w:shd w:val="clear" w:color="auto" w:fill="FFFFFF"/>
          <w:lang w:val="en-GB"/>
        </w:rPr>
        <w:t>Decision Sciences</w:t>
      </w:r>
      <w:r w:rsidRPr="00C92FD1">
        <w:rPr>
          <w:rFonts w:ascii="Times New Roman" w:eastAsia="Times New Roman" w:hAnsi="Times New Roman" w:cs="Times New Roman"/>
          <w:color w:val="auto"/>
          <w:sz w:val="23"/>
          <w:szCs w:val="23"/>
          <w:u w:color="212121"/>
          <w:shd w:val="clear" w:color="auto" w:fill="FFFFFF"/>
          <w:lang w:val="en-GB"/>
        </w:rPr>
        <w:t xml:space="preserve"> (in press); 1– 20. </w:t>
      </w:r>
      <w:hyperlink r:id="rId17" w:history="1">
        <w:r w:rsidRPr="00C92FD1">
          <w:rPr>
            <w:rStyle w:val="Hyperlink"/>
            <w:rFonts w:ascii="Times New Roman" w:eastAsia="Times New Roman" w:hAnsi="Times New Roman" w:cs="Times New Roman"/>
            <w:sz w:val="23"/>
            <w:szCs w:val="23"/>
            <w:shd w:val="clear" w:color="auto" w:fill="FFFFFF"/>
            <w:lang w:val="en-GB"/>
          </w:rPr>
          <w:t>https://doi.org/10.1111/deci.12511</w:t>
        </w:r>
      </w:hyperlink>
      <w:r w:rsidRPr="00C92FD1">
        <w:rPr>
          <w:rFonts w:ascii="Times New Roman" w:eastAsia="Times New Roman" w:hAnsi="Times New Roman" w:cs="Times New Roman"/>
          <w:color w:val="auto"/>
          <w:sz w:val="23"/>
          <w:szCs w:val="23"/>
          <w:u w:color="212121"/>
          <w:shd w:val="clear" w:color="auto" w:fill="FFFFFF"/>
          <w:lang w:val="en-GB"/>
        </w:rPr>
        <w:t>.</w:t>
      </w:r>
    </w:p>
    <w:p w14:paraId="21353BC3" w14:textId="0DDBD475" w:rsidR="00C462EA" w:rsidRPr="00C92FD1" w:rsidRDefault="00C462EA"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lastRenderedPageBreak/>
        <w:t xml:space="preserve">Porteous, A. H., </w:t>
      </w:r>
      <w:proofErr w:type="spellStart"/>
      <w:r w:rsidRPr="00C92FD1">
        <w:rPr>
          <w:rFonts w:ascii="Times New Roman" w:eastAsia="Times New Roman" w:hAnsi="Times New Roman" w:cs="Times New Roman"/>
          <w:color w:val="auto"/>
          <w:sz w:val="23"/>
          <w:szCs w:val="23"/>
          <w:u w:color="212121"/>
          <w:shd w:val="clear" w:color="auto" w:fill="FFFFFF"/>
          <w:lang w:val="en-GB"/>
        </w:rPr>
        <w:t>Rammohan</w:t>
      </w:r>
      <w:proofErr w:type="spellEnd"/>
      <w:r w:rsidRPr="00C92FD1">
        <w:rPr>
          <w:rFonts w:ascii="Times New Roman" w:eastAsia="Times New Roman" w:hAnsi="Times New Roman" w:cs="Times New Roman"/>
          <w:color w:val="auto"/>
          <w:sz w:val="23"/>
          <w:szCs w:val="23"/>
          <w:u w:color="212121"/>
          <w:shd w:val="clear" w:color="auto" w:fill="FFFFFF"/>
          <w:lang w:val="en-GB"/>
        </w:rPr>
        <w:t>, S. V., &amp; Lee, H. L. (2015). Carrots or sticks? Improving social and environmental compliance at suppliers through incentives and penalties. </w:t>
      </w:r>
      <w:r w:rsidRPr="00C92FD1">
        <w:rPr>
          <w:rFonts w:ascii="Times New Roman" w:eastAsia="Times New Roman" w:hAnsi="Times New Roman" w:cs="Times New Roman"/>
          <w:i/>
          <w:iCs/>
          <w:color w:val="auto"/>
          <w:sz w:val="23"/>
          <w:szCs w:val="23"/>
          <w:u w:color="212121"/>
          <w:shd w:val="clear" w:color="auto" w:fill="FFFFFF"/>
          <w:lang w:val="en-GB"/>
        </w:rPr>
        <w:t>Production and Operations Management</w:t>
      </w:r>
      <w:r w:rsidRPr="00C92FD1">
        <w:rPr>
          <w:rFonts w:ascii="Times New Roman" w:eastAsia="Times New Roman" w:hAnsi="Times New Roman" w:cs="Times New Roman"/>
          <w:color w:val="auto"/>
          <w:sz w:val="23"/>
          <w:szCs w:val="23"/>
          <w:u w:color="212121"/>
          <w:shd w:val="clear" w:color="auto" w:fill="FFFFFF"/>
          <w:lang w:val="en-GB"/>
        </w:rPr>
        <w:t>, </w:t>
      </w:r>
      <w:r w:rsidRPr="00C92FD1">
        <w:rPr>
          <w:rFonts w:ascii="Times New Roman" w:eastAsia="Times New Roman" w:hAnsi="Times New Roman" w:cs="Times New Roman"/>
          <w:i/>
          <w:iCs/>
          <w:color w:val="auto"/>
          <w:sz w:val="23"/>
          <w:szCs w:val="23"/>
          <w:u w:color="212121"/>
          <w:shd w:val="clear" w:color="auto" w:fill="FFFFFF"/>
          <w:lang w:val="en-GB"/>
        </w:rPr>
        <w:t>24</w:t>
      </w:r>
      <w:r w:rsidRPr="00C92FD1">
        <w:rPr>
          <w:rFonts w:ascii="Times New Roman" w:eastAsia="Times New Roman" w:hAnsi="Times New Roman" w:cs="Times New Roman"/>
          <w:color w:val="auto"/>
          <w:sz w:val="23"/>
          <w:szCs w:val="23"/>
          <w:u w:color="212121"/>
          <w:shd w:val="clear" w:color="auto" w:fill="FFFFFF"/>
          <w:lang w:val="en-GB"/>
        </w:rPr>
        <w:t>(9), 1402-1413.</w:t>
      </w:r>
    </w:p>
    <w:p w14:paraId="1AE5250B" w14:textId="25A4CF5D" w:rsidR="002C2241" w:rsidRPr="00C92FD1" w:rsidRDefault="000349A8"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Pratt, J. W. (1964) Risk aversion in the small and in the large. </w:t>
      </w:r>
      <w:proofErr w:type="spellStart"/>
      <w:r w:rsidRPr="00C92FD1">
        <w:rPr>
          <w:rFonts w:ascii="Times New Roman" w:eastAsia="Times New Roman" w:hAnsi="Times New Roman" w:cs="Times New Roman"/>
          <w:i/>
          <w:iCs/>
          <w:color w:val="auto"/>
          <w:sz w:val="23"/>
          <w:szCs w:val="23"/>
          <w:u w:color="212121"/>
          <w:shd w:val="clear" w:color="auto" w:fill="FFFFFF"/>
          <w:lang w:val="en-GB"/>
        </w:rPr>
        <w:t>Econometrica</w:t>
      </w:r>
      <w:proofErr w:type="spellEnd"/>
      <w:r w:rsidRPr="00C92FD1">
        <w:rPr>
          <w:rFonts w:ascii="Times New Roman" w:eastAsia="Times New Roman" w:hAnsi="Times New Roman" w:cs="Times New Roman"/>
          <w:color w:val="auto"/>
          <w:sz w:val="23"/>
          <w:szCs w:val="23"/>
          <w:u w:color="212121"/>
          <w:shd w:val="clear" w:color="auto" w:fill="FFFFFF"/>
          <w:lang w:val="en-GB"/>
        </w:rPr>
        <w:t>, </w:t>
      </w:r>
      <w:r w:rsidRPr="00C92FD1">
        <w:rPr>
          <w:rFonts w:ascii="Times New Roman" w:eastAsia="Times New Roman" w:hAnsi="Times New Roman" w:cs="Times New Roman"/>
          <w:bCs/>
          <w:color w:val="auto"/>
          <w:sz w:val="23"/>
          <w:szCs w:val="23"/>
          <w:u w:color="212121"/>
          <w:shd w:val="clear" w:color="auto" w:fill="FFFFFF"/>
          <w:lang w:val="en-GB"/>
        </w:rPr>
        <w:t>32,</w:t>
      </w:r>
      <w:r w:rsidRPr="00C92FD1">
        <w:rPr>
          <w:rFonts w:ascii="Times New Roman" w:eastAsia="Times New Roman" w:hAnsi="Times New Roman" w:cs="Times New Roman"/>
          <w:color w:val="auto"/>
          <w:sz w:val="23"/>
          <w:szCs w:val="23"/>
          <w:u w:color="212121"/>
          <w:shd w:val="clear" w:color="auto" w:fill="FFFFFF"/>
          <w:lang w:val="en-GB"/>
        </w:rPr>
        <w:t xml:space="preserve"> 122-136.</w:t>
      </w:r>
    </w:p>
    <w:p w14:paraId="19C9A0AA" w14:textId="6FC7F27B" w:rsidR="00C462EA" w:rsidRPr="00C92FD1" w:rsidRDefault="00C462EA"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Rui, H., &amp; Lai, G. (2015). Sourcing with deferred payment and inspection under supplier product adulteration risk. </w:t>
      </w:r>
      <w:r w:rsidRPr="00C92FD1">
        <w:rPr>
          <w:rFonts w:ascii="Times New Roman" w:eastAsia="Times New Roman" w:hAnsi="Times New Roman" w:cs="Times New Roman"/>
          <w:i/>
          <w:iCs/>
          <w:color w:val="auto"/>
          <w:sz w:val="23"/>
          <w:szCs w:val="23"/>
          <w:u w:color="212121"/>
          <w:shd w:val="clear" w:color="auto" w:fill="FFFFFF"/>
          <w:lang w:val="en-GB"/>
        </w:rPr>
        <w:t>Production and Operations Management</w:t>
      </w:r>
      <w:r w:rsidRPr="00C92FD1">
        <w:rPr>
          <w:rFonts w:ascii="Times New Roman" w:eastAsia="Times New Roman" w:hAnsi="Times New Roman" w:cs="Times New Roman"/>
          <w:color w:val="auto"/>
          <w:sz w:val="23"/>
          <w:szCs w:val="23"/>
          <w:u w:color="212121"/>
          <w:shd w:val="clear" w:color="auto" w:fill="FFFFFF"/>
          <w:lang w:val="en-GB"/>
        </w:rPr>
        <w:t>, </w:t>
      </w:r>
      <w:r w:rsidRPr="00C92FD1">
        <w:rPr>
          <w:rFonts w:ascii="Times New Roman" w:eastAsia="Times New Roman" w:hAnsi="Times New Roman" w:cs="Times New Roman"/>
          <w:i/>
          <w:iCs/>
          <w:color w:val="auto"/>
          <w:sz w:val="23"/>
          <w:szCs w:val="23"/>
          <w:u w:color="212121"/>
          <w:shd w:val="clear" w:color="auto" w:fill="FFFFFF"/>
          <w:lang w:val="en-GB"/>
        </w:rPr>
        <w:t>24</w:t>
      </w:r>
      <w:r w:rsidRPr="00C92FD1">
        <w:rPr>
          <w:rFonts w:ascii="Times New Roman" w:eastAsia="Times New Roman" w:hAnsi="Times New Roman" w:cs="Times New Roman"/>
          <w:color w:val="auto"/>
          <w:sz w:val="23"/>
          <w:szCs w:val="23"/>
          <w:u w:color="212121"/>
          <w:shd w:val="clear" w:color="auto" w:fill="FFFFFF"/>
          <w:lang w:val="en-GB"/>
        </w:rPr>
        <w:t>(6), 934-946.</w:t>
      </w:r>
    </w:p>
    <w:p w14:paraId="64AE3990" w14:textId="46D8C1D4" w:rsidR="00F34EE1" w:rsidRPr="00C92FD1" w:rsidRDefault="00F34EE1" w:rsidP="00F34EE1">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 xml:space="preserve">Serra, T., Zilberman, D., Goodwin, B. K., &amp; Featherstone, A. (2006). Effects of decoupling on the mean and variability of output. </w:t>
      </w:r>
      <w:r w:rsidRPr="00C92FD1">
        <w:rPr>
          <w:rFonts w:ascii="Times New Roman" w:eastAsia="Times New Roman" w:hAnsi="Times New Roman" w:cs="Times New Roman"/>
          <w:i/>
          <w:iCs/>
          <w:color w:val="auto"/>
          <w:sz w:val="23"/>
          <w:szCs w:val="23"/>
          <w:u w:color="212121"/>
          <w:shd w:val="clear" w:color="auto" w:fill="FFFFFF"/>
          <w:lang w:val="en-GB"/>
        </w:rPr>
        <w:t>European Review of Agricultural Economics, 33</w:t>
      </w:r>
      <w:r w:rsidRPr="00C92FD1">
        <w:rPr>
          <w:rFonts w:ascii="Times New Roman" w:eastAsia="Times New Roman" w:hAnsi="Times New Roman" w:cs="Times New Roman"/>
          <w:color w:val="auto"/>
          <w:sz w:val="23"/>
          <w:szCs w:val="23"/>
          <w:u w:color="212121"/>
          <w:shd w:val="clear" w:color="auto" w:fill="FFFFFF"/>
          <w:lang w:val="en-GB"/>
        </w:rPr>
        <w:t>(3), 269-288.</w:t>
      </w:r>
    </w:p>
    <w:p w14:paraId="54526ACE" w14:textId="77777777" w:rsidR="00E7707C" w:rsidRPr="00C92FD1" w:rsidRDefault="00C462EA" w:rsidP="00E7707C">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Shao, L., Yang, J., &amp; Zhang, M. (2017). Subsidy scheme or price discount scheme? Mass adoption of electric vehicles under different market structures. </w:t>
      </w:r>
      <w:r w:rsidRPr="00C92FD1">
        <w:rPr>
          <w:rFonts w:ascii="Times New Roman" w:eastAsia="Times New Roman" w:hAnsi="Times New Roman" w:cs="Times New Roman"/>
          <w:i/>
          <w:iCs/>
          <w:color w:val="auto"/>
          <w:sz w:val="23"/>
          <w:szCs w:val="23"/>
          <w:u w:color="212121"/>
          <w:shd w:val="clear" w:color="auto" w:fill="FFFFFF"/>
          <w:lang w:val="en-GB"/>
        </w:rPr>
        <w:t>European Journal of Operational Research</w:t>
      </w:r>
      <w:r w:rsidRPr="00C92FD1">
        <w:rPr>
          <w:rFonts w:ascii="Times New Roman" w:eastAsia="Times New Roman" w:hAnsi="Times New Roman" w:cs="Times New Roman"/>
          <w:color w:val="auto"/>
          <w:sz w:val="23"/>
          <w:szCs w:val="23"/>
          <w:u w:color="212121"/>
          <w:shd w:val="clear" w:color="auto" w:fill="FFFFFF"/>
          <w:lang w:val="en-GB"/>
        </w:rPr>
        <w:t>, </w:t>
      </w:r>
      <w:r w:rsidRPr="00C92FD1">
        <w:rPr>
          <w:rFonts w:ascii="Times New Roman" w:eastAsia="Times New Roman" w:hAnsi="Times New Roman" w:cs="Times New Roman"/>
          <w:i/>
          <w:iCs/>
          <w:color w:val="auto"/>
          <w:sz w:val="23"/>
          <w:szCs w:val="23"/>
          <w:u w:color="212121"/>
          <w:shd w:val="clear" w:color="auto" w:fill="FFFFFF"/>
          <w:lang w:val="en-GB"/>
        </w:rPr>
        <w:t>262</w:t>
      </w:r>
      <w:r w:rsidRPr="00C92FD1">
        <w:rPr>
          <w:rFonts w:ascii="Times New Roman" w:eastAsia="Times New Roman" w:hAnsi="Times New Roman" w:cs="Times New Roman"/>
          <w:color w:val="auto"/>
          <w:sz w:val="23"/>
          <w:szCs w:val="23"/>
          <w:u w:color="212121"/>
          <w:shd w:val="clear" w:color="auto" w:fill="FFFFFF"/>
          <w:lang w:val="en-GB"/>
        </w:rPr>
        <w:t>(3), 1181-1195.</w:t>
      </w:r>
    </w:p>
    <w:p w14:paraId="20D0D99F" w14:textId="6420AB24" w:rsidR="00A670C7" w:rsidRPr="00C92FD1" w:rsidRDefault="00A670C7" w:rsidP="00E7707C">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proofErr w:type="spellStart"/>
      <w:r w:rsidRPr="00C92FD1">
        <w:rPr>
          <w:rFonts w:ascii="Times New Roman" w:hAnsi="Times New Roman" w:cs="Times New Roman"/>
          <w:color w:val="auto"/>
          <w:sz w:val="23"/>
          <w:szCs w:val="23"/>
          <w:lang w:val="en-GB"/>
        </w:rPr>
        <w:t>Shalique</w:t>
      </w:r>
      <w:proofErr w:type="spellEnd"/>
      <w:r w:rsidRPr="00C92FD1">
        <w:rPr>
          <w:rFonts w:ascii="Times New Roman" w:hAnsi="Times New Roman" w:cs="Times New Roman"/>
          <w:color w:val="auto"/>
          <w:sz w:val="23"/>
          <w:szCs w:val="23"/>
          <w:lang w:val="en-GB"/>
        </w:rPr>
        <w:t xml:space="preserve">, S., Padhi, S. S, Jayaram, J., and Pati, R. K, (2021) Adoption of symbolic versus substantive sustainability practices by lower-tier suppliers: A </w:t>
      </w:r>
      <w:proofErr w:type="spellStart"/>
      <w:r w:rsidRPr="00C92FD1">
        <w:rPr>
          <w:rFonts w:ascii="Times New Roman" w:hAnsi="Times New Roman" w:cs="Times New Roman"/>
          <w:color w:val="auto"/>
          <w:sz w:val="23"/>
          <w:szCs w:val="23"/>
          <w:lang w:val="en-GB"/>
        </w:rPr>
        <w:t>behavioral</w:t>
      </w:r>
      <w:proofErr w:type="spellEnd"/>
      <w:r w:rsidRPr="00C92FD1">
        <w:rPr>
          <w:rFonts w:ascii="Times New Roman" w:hAnsi="Times New Roman" w:cs="Times New Roman"/>
          <w:color w:val="auto"/>
          <w:sz w:val="23"/>
          <w:szCs w:val="23"/>
          <w:lang w:val="en-GB"/>
        </w:rPr>
        <w:t xml:space="preserve"> view, </w:t>
      </w:r>
      <w:r w:rsidRPr="00C92FD1">
        <w:rPr>
          <w:rFonts w:ascii="Times New Roman" w:hAnsi="Times New Roman" w:cs="Times New Roman"/>
          <w:i/>
          <w:iCs/>
          <w:color w:val="auto"/>
          <w:sz w:val="23"/>
          <w:szCs w:val="23"/>
          <w:lang w:val="en-GB"/>
        </w:rPr>
        <w:t>International Journal of Production Research</w:t>
      </w:r>
      <w:r w:rsidRPr="00C92FD1">
        <w:rPr>
          <w:rFonts w:ascii="Times New Roman" w:hAnsi="Times New Roman" w:cs="Times New Roman"/>
          <w:color w:val="auto"/>
          <w:sz w:val="23"/>
          <w:szCs w:val="23"/>
          <w:lang w:val="en-GB"/>
        </w:rPr>
        <w:t xml:space="preserve">, </w:t>
      </w:r>
      <w:r w:rsidRPr="00C92FD1">
        <w:rPr>
          <w:rFonts w:ascii="Times New Roman" w:hAnsi="Times New Roman" w:cs="Times New Roman"/>
          <w:caps/>
          <w:color w:val="auto"/>
          <w:sz w:val="23"/>
          <w:szCs w:val="23"/>
          <w:lang w:val="en-GB"/>
        </w:rPr>
        <w:t xml:space="preserve">1-28, </w:t>
      </w:r>
      <w:r w:rsidRPr="00C92FD1">
        <w:rPr>
          <w:rFonts w:ascii="Times New Roman" w:hAnsi="Times New Roman" w:cs="Times New Roman"/>
          <w:color w:val="auto"/>
          <w:sz w:val="23"/>
          <w:szCs w:val="23"/>
          <w:lang w:val="en-GB"/>
        </w:rPr>
        <w:t>https://doi.org/10.1080/00207543.2021.1939454</w:t>
      </w:r>
    </w:p>
    <w:p w14:paraId="1B97555B" w14:textId="3AA681DD" w:rsidR="00EF2760" w:rsidRPr="00C92FD1" w:rsidRDefault="00EF2760" w:rsidP="00EF2760">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de-DE"/>
        </w:rPr>
        <w:t xml:space="preserve">Tamayo-Torres, I., Gutierrez-Gutierrez, L., &amp; Ruiz-Moreno, A. (2019). </w:t>
      </w:r>
      <w:r w:rsidRPr="00C92FD1">
        <w:rPr>
          <w:rFonts w:ascii="Times New Roman" w:eastAsia="Times New Roman" w:hAnsi="Times New Roman" w:cs="Times New Roman"/>
          <w:color w:val="auto"/>
          <w:sz w:val="23"/>
          <w:szCs w:val="23"/>
          <w:u w:color="212121"/>
          <w:shd w:val="clear" w:color="auto" w:fill="FFFFFF"/>
          <w:lang w:val="en-GB"/>
        </w:rPr>
        <w:t xml:space="preserve">Boosting sustainability and financial performance: the role of supply chain controversies. </w:t>
      </w:r>
      <w:r w:rsidRPr="00C92FD1">
        <w:rPr>
          <w:rFonts w:ascii="Times New Roman" w:eastAsia="Times New Roman" w:hAnsi="Times New Roman" w:cs="Times New Roman"/>
          <w:i/>
          <w:iCs/>
          <w:color w:val="auto"/>
          <w:sz w:val="23"/>
          <w:szCs w:val="23"/>
          <w:u w:color="212121"/>
          <w:shd w:val="clear" w:color="auto" w:fill="FFFFFF"/>
          <w:lang w:val="en-GB"/>
        </w:rPr>
        <w:t>International Journal of Production Research, 57</w:t>
      </w:r>
      <w:r w:rsidRPr="00C92FD1">
        <w:rPr>
          <w:rFonts w:ascii="Times New Roman" w:eastAsia="Times New Roman" w:hAnsi="Times New Roman" w:cs="Times New Roman"/>
          <w:color w:val="auto"/>
          <w:sz w:val="23"/>
          <w:szCs w:val="23"/>
          <w:u w:color="212121"/>
          <w:shd w:val="clear" w:color="auto" w:fill="FFFFFF"/>
          <w:lang w:val="en-GB"/>
        </w:rPr>
        <w:t>(11), 3719-3734. doi:10.1080/00207543.2018.1562248.</w:t>
      </w:r>
    </w:p>
    <w:p w14:paraId="4BD6BEFB" w14:textId="562865D9" w:rsidR="00C462EA" w:rsidRPr="00C92FD1" w:rsidRDefault="00C462EA"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en-GB"/>
        </w:rPr>
        <w:t xml:space="preserve">Tang, C. S., Sodhi, M. S., &amp; </w:t>
      </w:r>
      <w:proofErr w:type="spellStart"/>
      <w:r w:rsidRPr="00C92FD1">
        <w:rPr>
          <w:rFonts w:ascii="Times New Roman" w:eastAsia="Times New Roman" w:hAnsi="Times New Roman" w:cs="Times New Roman"/>
          <w:color w:val="auto"/>
          <w:sz w:val="23"/>
          <w:szCs w:val="23"/>
          <w:u w:color="212121"/>
          <w:shd w:val="clear" w:color="auto" w:fill="FFFFFF"/>
          <w:lang w:val="en-GB"/>
        </w:rPr>
        <w:t>Formentini</w:t>
      </w:r>
      <w:proofErr w:type="spellEnd"/>
      <w:r w:rsidRPr="00C92FD1">
        <w:rPr>
          <w:rFonts w:ascii="Times New Roman" w:eastAsia="Times New Roman" w:hAnsi="Times New Roman" w:cs="Times New Roman"/>
          <w:color w:val="auto"/>
          <w:sz w:val="23"/>
          <w:szCs w:val="23"/>
          <w:u w:color="212121"/>
          <w:shd w:val="clear" w:color="auto" w:fill="FFFFFF"/>
          <w:lang w:val="en-GB"/>
        </w:rPr>
        <w:t>, M. (2016). An analysis of partially-guaranteed-price contracts between farmers and agri-food companies. </w:t>
      </w:r>
      <w:r w:rsidRPr="00C92FD1">
        <w:rPr>
          <w:rFonts w:ascii="Times New Roman" w:eastAsia="Times New Roman" w:hAnsi="Times New Roman" w:cs="Times New Roman"/>
          <w:i/>
          <w:iCs/>
          <w:color w:val="auto"/>
          <w:sz w:val="23"/>
          <w:szCs w:val="23"/>
          <w:u w:color="212121"/>
          <w:shd w:val="clear" w:color="auto" w:fill="FFFFFF"/>
          <w:lang w:val="en-GB"/>
        </w:rPr>
        <w:t>European Journal of Operational Research</w:t>
      </w:r>
      <w:r w:rsidRPr="00C92FD1">
        <w:rPr>
          <w:rFonts w:ascii="Times New Roman" w:eastAsia="Times New Roman" w:hAnsi="Times New Roman" w:cs="Times New Roman"/>
          <w:color w:val="auto"/>
          <w:sz w:val="23"/>
          <w:szCs w:val="23"/>
          <w:u w:color="212121"/>
          <w:shd w:val="clear" w:color="auto" w:fill="FFFFFF"/>
          <w:lang w:val="en-GB"/>
        </w:rPr>
        <w:t>, </w:t>
      </w:r>
      <w:r w:rsidRPr="00C92FD1">
        <w:rPr>
          <w:rFonts w:ascii="Times New Roman" w:eastAsia="Times New Roman" w:hAnsi="Times New Roman" w:cs="Times New Roman"/>
          <w:i/>
          <w:iCs/>
          <w:color w:val="auto"/>
          <w:sz w:val="23"/>
          <w:szCs w:val="23"/>
          <w:u w:color="212121"/>
          <w:shd w:val="clear" w:color="auto" w:fill="FFFFFF"/>
          <w:lang w:val="en-GB"/>
        </w:rPr>
        <w:t>254</w:t>
      </w:r>
      <w:r w:rsidRPr="00C92FD1">
        <w:rPr>
          <w:rFonts w:ascii="Times New Roman" w:eastAsia="Times New Roman" w:hAnsi="Times New Roman" w:cs="Times New Roman"/>
          <w:color w:val="auto"/>
          <w:sz w:val="23"/>
          <w:szCs w:val="23"/>
          <w:u w:color="212121"/>
          <w:shd w:val="clear" w:color="auto" w:fill="FFFFFF"/>
          <w:lang w:val="en-GB"/>
        </w:rPr>
        <w:t>(3), 1063-1073.</w:t>
      </w:r>
    </w:p>
    <w:p w14:paraId="6A95E5BD" w14:textId="77777777" w:rsidR="00C462EA" w:rsidRPr="00C92FD1" w:rsidRDefault="00C462EA"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proofErr w:type="spellStart"/>
      <w:r w:rsidRPr="00C92FD1">
        <w:rPr>
          <w:rFonts w:ascii="Times New Roman" w:eastAsia="Times New Roman" w:hAnsi="Times New Roman" w:cs="Times New Roman"/>
          <w:color w:val="auto"/>
          <w:sz w:val="23"/>
          <w:szCs w:val="23"/>
          <w:u w:color="212121"/>
          <w:shd w:val="clear" w:color="auto" w:fill="FFFFFF"/>
          <w:lang w:val="en-GB"/>
        </w:rPr>
        <w:t>Touboulic</w:t>
      </w:r>
      <w:proofErr w:type="spellEnd"/>
      <w:r w:rsidRPr="00C92FD1">
        <w:rPr>
          <w:rFonts w:ascii="Times New Roman" w:eastAsia="Times New Roman" w:hAnsi="Times New Roman" w:cs="Times New Roman"/>
          <w:color w:val="auto"/>
          <w:sz w:val="23"/>
          <w:szCs w:val="23"/>
          <w:u w:color="212121"/>
          <w:shd w:val="clear" w:color="auto" w:fill="FFFFFF"/>
          <w:lang w:val="en-GB"/>
        </w:rPr>
        <w:t>, A., &amp; Walker, H. (2015). Love me, love me not: A nuanced view on collaboration in sustainable supply chains.</w:t>
      </w:r>
      <w:r w:rsidRPr="00C92FD1">
        <w:rPr>
          <w:rFonts w:ascii="Times New Roman" w:hAnsi="Times New Roman" w:cs="Times New Roman"/>
          <w:color w:val="auto"/>
          <w:sz w:val="23"/>
          <w:szCs w:val="23"/>
          <w:u w:color="212121"/>
          <w:lang w:val="en-GB"/>
        </w:rPr>
        <w:t> </w:t>
      </w:r>
      <w:r w:rsidRPr="00C92FD1">
        <w:rPr>
          <w:rFonts w:ascii="Times New Roman" w:eastAsia="Times New Roman" w:hAnsi="Times New Roman" w:cs="Times New Roman"/>
          <w:i/>
          <w:color w:val="auto"/>
          <w:sz w:val="23"/>
          <w:szCs w:val="23"/>
          <w:u w:color="212121"/>
          <w:shd w:val="clear" w:color="auto" w:fill="FFFFFF"/>
          <w:lang w:val="en-GB"/>
        </w:rPr>
        <w:t>Journal of Purchasing and Supply Management</w:t>
      </w:r>
      <w:r w:rsidRPr="00C92FD1">
        <w:rPr>
          <w:rFonts w:ascii="Times New Roman" w:eastAsia="Times New Roman" w:hAnsi="Times New Roman" w:cs="Times New Roman"/>
          <w:color w:val="auto"/>
          <w:sz w:val="23"/>
          <w:szCs w:val="23"/>
          <w:u w:color="212121"/>
          <w:shd w:val="clear" w:color="auto" w:fill="FFFFFF"/>
          <w:lang w:val="en-GB"/>
        </w:rPr>
        <w:t>,</w:t>
      </w:r>
      <w:r w:rsidRPr="00C92FD1">
        <w:rPr>
          <w:rFonts w:ascii="Times New Roman" w:hAnsi="Times New Roman" w:cs="Times New Roman"/>
          <w:color w:val="auto"/>
          <w:sz w:val="23"/>
          <w:szCs w:val="23"/>
          <w:u w:color="212121"/>
          <w:lang w:val="en-GB"/>
        </w:rPr>
        <w:t> </w:t>
      </w:r>
      <w:r w:rsidRPr="00C92FD1">
        <w:rPr>
          <w:rFonts w:ascii="Times New Roman" w:eastAsia="Times New Roman" w:hAnsi="Times New Roman" w:cs="Times New Roman"/>
          <w:i/>
          <w:color w:val="auto"/>
          <w:sz w:val="23"/>
          <w:szCs w:val="23"/>
          <w:u w:color="212121"/>
          <w:shd w:val="clear" w:color="auto" w:fill="FFFFFF"/>
          <w:lang w:val="en-GB"/>
        </w:rPr>
        <w:t>21(3)</w:t>
      </w:r>
      <w:r w:rsidRPr="00C92FD1">
        <w:rPr>
          <w:rFonts w:ascii="Times New Roman" w:eastAsia="Times New Roman" w:hAnsi="Times New Roman" w:cs="Times New Roman"/>
          <w:color w:val="auto"/>
          <w:sz w:val="23"/>
          <w:szCs w:val="23"/>
          <w:u w:color="212121"/>
          <w:shd w:val="clear" w:color="auto" w:fill="FFFFFF"/>
          <w:lang w:val="en-GB"/>
        </w:rPr>
        <w:t>, 178-191.</w:t>
      </w:r>
    </w:p>
    <w:p w14:paraId="4D381B68" w14:textId="77777777" w:rsidR="00E7707C" w:rsidRPr="00C92FD1" w:rsidRDefault="00C462EA" w:rsidP="00E7707C">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proofErr w:type="spellStart"/>
      <w:r w:rsidRPr="00C92FD1">
        <w:rPr>
          <w:rFonts w:ascii="Times New Roman" w:eastAsia="Times New Roman" w:hAnsi="Times New Roman" w:cs="Times New Roman"/>
          <w:color w:val="auto"/>
          <w:sz w:val="23"/>
          <w:szCs w:val="23"/>
          <w:u w:color="212121"/>
          <w:shd w:val="clear" w:color="auto" w:fill="FFFFFF"/>
          <w:lang w:val="en-GB"/>
        </w:rPr>
        <w:t>Villena</w:t>
      </w:r>
      <w:proofErr w:type="spellEnd"/>
      <w:r w:rsidRPr="00C92FD1">
        <w:rPr>
          <w:rFonts w:ascii="Times New Roman" w:eastAsia="Times New Roman" w:hAnsi="Times New Roman" w:cs="Times New Roman"/>
          <w:color w:val="auto"/>
          <w:sz w:val="23"/>
          <w:szCs w:val="23"/>
          <w:u w:color="212121"/>
          <w:shd w:val="clear" w:color="auto" w:fill="FFFFFF"/>
          <w:lang w:val="en-GB"/>
        </w:rPr>
        <w:t>, V. H. (2019). The Missing Link? The Strategic Role of Procurement in Building Sustainable Supply Networks. </w:t>
      </w:r>
      <w:r w:rsidRPr="00C92FD1">
        <w:rPr>
          <w:rFonts w:ascii="Times New Roman" w:eastAsia="Times New Roman" w:hAnsi="Times New Roman" w:cs="Times New Roman"/>
          <w:i/>
          <w:iCs/>
          <w:color w:val="auto"/>
          <w:sz w:val="23"/>
          <w:szCs w:val="23"/>
          <w:u w:color="212121"/>
          <w:shd w:val="clear" w:color="auto" w:fill="FFFFFF"/>
          <w:lang w:val="en-GB"/>
        </w:rPr>
        <w:t>Production and Operations Management</w:t>
      </w:r>
      <w:r w:rsidRPr="00C92FD1">
        <w:rPr>
          <w:rFonts w:ascii="Times New Roman" w:eastAsia="Times New Roman" w:hAnsi="Times New Roman" w:cs="Times New Roman"/>
          <w:color w:val="auto"/>
          <w:sz w:val="23"/>
          <w:szCs w:val="23"/>
          <w:u w:color="212121"/>
          <w:shd w:val="clear" w:color="auto" w:fill="FFFFFF"/>
          <w:lang w:val="en-GB"/>
        </w:rPr>
        <w:t>, </w:t>
      </w:r>
      <w:r w:rsidRPr="00C92FD1">
        <w:rPr>
          <w:rFonts w:ascii="Times New Roman" w:eastAsia="Times New Roman" w:hAnsi="Times New Roman" w:cs="Times New Roman"/>
          <w:i/>
          <w:iCs/>
          <w:color w:val="auto"/>
          <w:sz w:val="23"/>
          <w:szCs w:val="23"/>
          <w:u w:color="212121"/>
          <w:shd w:val="clear" w:color="auto" w:fill="FFFFFF"/>
          <w:lang w:val="en-GB"/>
        </w:rPr>
        <w:t>28</w:t>
      </w:r>
      <w:r w:rsidRPr="00C92FD1">
        <w:rPr>
          <w:rFonts w:ascii="Times New Roman" w:eastAsia="Times New Roman" w:hAnsi="Times New Roman" w:cs="Times New Roman"/>
          <w:color w:val="auto"/>
          <w:sz w:val="23"/>
          <w:szCs w:val="23"/>
          <w:u w:color="212121"/>
          <w:shd w:val="clear" w:color="auto" w:fill="FFFFFF"/>
          <w:lang w:val="en-GB"/>
        </w:rPr>
        <w:t>(5), 1149-1172.</w:t>
      </w:r>
      <w:bookmarkStart w:id="27" w:name="bau1"/>
    </w:p>
    <w:p w14:paraId="19A3986C" w14:textId="06016C60" w:rsidR="00B429C2" w:rsidRPr="00C92FD1" w:rsidRDefault="00E7707C" w:rsidP="00B429C2">
      <w:pPr>
        <w:pStyle w:val="Default"/>
        <w:spacing w:before="240" w:after="240" w:line="360" w:lineRule="auto"/>
        <w:ind w:left="450" w:hanging="450"/>
        <w:jc w:val="both"/>
        <w:rPr>
          <w:rFonts w:ascii="Times New Roman" w:eastAsiaTheme="majorEastAsia" w:hAnsi="Times New Roman" w:cs="Times New Roman"/>
          <w:color w:val="auto"/>
          <w:sz w:val="23"/>
          <w:szCs w:val="23"/>
          <w:lang w:val="en-GB"/>
        </w:rPr>
      </w:pPr>
      <w:r w:rsidRPr="00C92FD1">
        <w:rPr>
          <w:rFonts w:ascii="Times New Roman" w:eastAsiaTheme="majorEastAsia" w:hAnsi="Times New Roman" w:cs="Times New Roman"/>
          <w:color w:val="auto"/>
          <w:sz w:val="23"/>
          <w:szCs w:val="23"/>
          <w:lang w:val="en-GB"/>
        </w:rPr>
        <w:t xml:space="preserve">Ye, F., Cai, Z., </w:t>
      </w:r>
      <w:proofErr w:type="spellStart"/>
      <w:proofErr w:type="gramStart"/>
      <w:r w:rsidRPr="00C92FD1">
        <w:rPr>
          <w:rFonts w:ascii="Times New Roman" w:eastAsiaTheme="majorEastAsia" w:hAnsi="Times New Roman" w:cs="Times New Roman"/>
          <w:color w:val="auto"/>
          <w:sz w:val="23"/>
          <w:szCs w:val="23"/>
          <w:lang w:val="en-GB"/>
        </w:rPr>
        <w:t>Chen,Y</w:t>
      </w:r>
      <w:proofErr w:type="spellEnd"/>
      <w:proofErr w:type="gramEnd"/>
      <w:r w:rsidRPr="00C92FD1">
        <w:rPr>
          <w:rFonts w:ascii="Times New Roman" w:eastAsiaTheme="majorEastAsia" w:hAnsi="Times New Roman" w:cs="Times New Roman"/>
          <w:color w:val="auto"/>
          <w:sz w:val="23"/>
          <w:szCs w:val="23"/>
          <w:lang w:val="en-GB"/>
        </w:rPr>
        <w:t xml:space="preserve">-J., </w:t>
      </w:r>
      <w:proofErr w:type="spellStart"/>
      <w:r w:rsidRPr="00C92FD1">
        <w:rPr>
          <w:rFonts w:ascii="Times New Roman" w:eastAsiaTheme="majorEastAsia" w:hAnsi="Times New Roman" w:cs="Times New Roman"/>
          <w:color w:val="auto"/>
          <w:sz w:val="23"/>
          <w:szCs w:val="23"/>
          <w:lang w:val="en-GB"/>
        </w:rPr>
        <w:t>Li,Y</w:t>
      </w:r>
      <w:proofErr w:type="spellEnd"/>
      <w:r w:rsidRPr="00C92FD1">
        <w:rPr>
          <w:rFonts w:ascii="Times New Roman" w:eastAsiaTheme="majorEastAsia" w:hAnsi="Times New Roman" w:cs="Times New Roman"/>
          <w:color w:val="auto"/>
          <w:sz w:val="23"/>
          <w:szCs w:val="23"/>
          <w:lang w:val="en-GB"/>
        </w:rPr>
        <w:t>., Hou, G. (2021)</w:t>
      </w:r>
      <w:r w:rsidR="00546933" w:rsidRPr="00C92FD1">
        <w:rPr>
          <w:rFonts w:ascii="Times New Roman" w:eastAsiaTheme="majorEastAsia" w:hAnsi="Times New Roman" w:cs="Times New Roman"/>
          <w:color w:val="auto"/>
          <w:sz w:val="23"/>
          <w:szCs w:val="23"/>
          <w:lang w:val="en-GB"/>
        </w:rPr>
        <w:t>.</w:t>
      </w:r>
      <w:r w:rsidRPr="00C92FD1">
        <w:rPr>
          <w:rFonts w:ascii="Times New Roman" w:eastAsiaTheme="majorEastAsia" w:hAnsi="Times New Roman" w:cs="Times New Roman"/>
          <w:color w:val="auto"/>
          <w:sz w:val="23"/>
          <w:szCs w:val="23"/>
          <w:lang w:val="en-GB"/>
        </w:rPr>
        <w:t xml:space="preserve"> Subsidize farmers or bioenergy producer? The design of a government subsidy program for a bioenergy supply chain, </w:t>
      </w:r>
      <w:r w:rsidRPr="00C92FD1">
        <w:rPr>
          <w:rFonts w:ascii="Times New Roman" w:eastAsiaTheme="majorEastAsia" w:hAnsi="Times New Roman" w:cs="Times New Roman"/>
          <w:i/>
          <w:color w:val="auto"/>
          <w:sz w:val="23"/>
          <w:szCs w:val="23"/>
          <w:lang w:val="en-GB"/>
        </w:rPr>
        <w:t>Naval Res</w:t>
      </w:r>
      <w:r w:rsidR="00546933" w:rsidRPr="00C92FD1">
        <w:rPr>
          <w:rFonts w:ascii="Times New Roman" w:eastAsiaTheme="majorEastAsia" w:hAnsi="Times New Roman" w:cs="Times New Roman"/>
          <w:i/>
          <w:color w:val="auto"/>
          <w:sz w:val="23"/>
          <w:szCs w:val="23"/>
          <w:lang w:val="en-GB"/>
        </w:rPr>
        <w:t>earch</w:t>
      </w:r>
      <w:r w:rsidRPr="00C92FD1">
        <w:rPr>
          <w:rFonts w:ascii="Times New Roman" w:eastAsiaTheme="majorEastAsia" w:hAnsi="Times New Roman" w:cs="Times New Roman"/>
          <w:i/>
          <w:color w:val="auto"/>
          <w:sz w:val="23"/>
          <w:szCs w:val="23"/>
          <w:lang w:val="en-GB"/>
        </w:rPr>
        <w:t xml:space="preserve"> Logistics</w:t>
      </w:r>
      <w:r w:rsidR="00A31145" w:rsidRPr="00C92FD1">
        <w:rPr>
          <w:rFonts w:ascii="Times New Roman" w:eastAsiaTheme="majorEastAsia" w:hAnsi="Times New Roman" w:cs="Times New Roman"/>
          <w:color w:val="auto"/>
          <w:sz w:val="23"/>
          <w:szCs w:val="23"/>
          <w:lang w:val="en-GB"/>
        </w:rPr>
        <w:t xml:space="preserve">, </w:t>
      </w:r>
      <w:r w:rsidRPr="00C92FD1">
        <w:rPr>
          <w:rFonts w:ascii="Times New Roman" w:eastAsiaTheme="majorEastAsia" w:hAnsi="Times New Roman" w:cs="Times New Roman"/>
          <w:color w:val="auto"/>
          <w:sz w:val="23"/>
          <w:szCs w:val="23"/>
          <w:lang w:val="en-GB"/>
        </w:rPr>
        <w:t>68</w:t>
      </w:r>
      <w:r w:rsidR="00A31145" w:rsidRPr="00C92FD1">
        <w:rPr>
          <w:rFonts w:ascii="Times New Roman" w:eastAsiaTheme="majorEastAsia" w:hAnsi="Times New Roman" w:cs="Times New Roman"/>
          <w:color w:val="auto"/>
          <w:sz w:val="23"/>
          <w:szCs w:val="23"/>
          <w:lang w:val="en-GB"/>
        </w:rPr>
        <w:t xml:space="preserve">, </w:t>
      </w:r>
      <w:r w:rsidRPr="00C92FD1">
        <w:rPr>
          <w:rFonts w:ascii="Times New Roman" w:eastAsiaTheme="majorEastAsia" w:hAnsi="Times New Roman" w:cs="Times New Roman"/>
          <w:color w:val="auto"/>
          <w:sz w:val="23"/>
          <w:szCs w:val="23"/>
          <w:lang w:val="en-GB"/>
        </w:rPr>
        <w:t>1082–1097</w:t>
      </w:r>
      <w:r w:rsidR="00A31145" w:rsidRPr="00C92FD1">
        <w:rPr>
          <w:rFonts w:ascii="Times New Roman" w:eastAsiaTheme="majorEastAsia" w:hAnsi="Times New Roman" w:cs="Times New Roman"/>
          <w:color w:val="auto"/>
          <w:sz w:val="23"/>
          <w:szCs w:val="23"/>
          <w:lang w:val="en-GB"/>
        </w:rPr>
        <w:t>.</w:t>
      </w:r>
    </w:p>
    <w:p w14:paraId="7106AFBF" w14:textId="4966C0DB" w:rsidR="00E7707C" w:rsidRPr="00C92FD1" w:rsidRDefault="00E7707C" w:rsidP="00B429C2">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Style w:val="text"/>
          <w:rFonts w:ascii="Times New Roman" w:hAnsi="Times New Roman" w:cs="Times New Roman"/>
          <w:color w:val="auto"/>
          <w:sz w:val="23"/>
          <w:szCs w:val="23"/>
          <w:lang w:val="de-DE"/>
        </w:rPr>
        <w:lastRenderedPageBreak/>
        <w:t xml:space="preserve">Wang, </w:t>
      </w:r>
      <w:bookmarkStart w:id="28" w:name="bau2"/>
      <w:bookmarkEnd w:id="27"/>
      <w:r w:rsidRPr="00C92FD1">
        <w:rPr>
          <w:rStyle w:val="text"/>
          <w:rFonts w:ascii="Times New Roman" w:hAnsi="Times New Roman" w:cs="Times New Roman"/>
          <w:color w:val="auto"/>
          <w:sz w:val="23"/>
          <w:szCs w:val="23"/>
          <w:lang w:val="de-DE"/>
        </w:rPr>
        <w:t xml:space="preserve">W., Zhang, </w:t>
      </w:r>
      <w:bookmarkStart w:id="29" w:name="bau3"/>
      <w:bookmarkEnd w:id="28"/>
      <w:r w:rsidRPr="00C92FD1">
        <w:rPr>
          <w:rStyle w:val="text"/>
          <w:rFonts w:ascii="Times New Roman" w:hAnsi="Times New Roman" w:cs="Times New Roman"/>
          <w:color w:val="auto"/>
          <w:sz w:val="23"/>
          <w:szCs w:val="23"/>
          <w:lang w:val="de-DE"/>
        </w:rPr>
        <w:t xml:space="preserve">Y., Zhang, </w:t>
      </w:r>
      <w:bookmarkStart w:id="30" w:name="bau4"/>
      <w:bookmarkEnd w:id="29"/>
      <w:r w:rsidRPr="00C92FD1">
        <w:rPr>
          <w:rStyle w:val="text"/>
          <w:rFonts w:ascii="Times New Roman" w:hAnsi="Times New Roman" w:cs="Times New Roman"/>
          <w:color w:val="auto"/>
          <w:sz w:val="23"/>
          <w:szCs w:val="23"/>
          <w:lang w:val="de-DE"/>
        </w:rPr>
        <w:t xml:space="preserve">W., Gao, </w:t>
      </w:r>
      <w:bookmarkStart w:id="31" w:name="bau5"/>
      <w:bookmarkEnd w:id="30"/>
      <w:r w:rsidRPr="00C92FD1">
        <w:rPr>
          <w:rStyle w:val="text"/>
          <w:rFonts w:ascii="Times New Roman" w:hAnsi="Times New Roman" w:cs="Times New Roman"/>
          <w:color w:val="auto"/>
          <w:sz w:val="23"/>
          <w:szCs w:val="23"/>
          <w:lang w:val="de-DE"/>
        </w:rPr>
        <w:t>G., Zhang</w:t>
      </w:r>
      <w:bookmarkEnd w:id="31"/>
      <w:r w:rsidRPr="00C92FD1">
        <w:rPr>
          <w:rStyle w:val="text"/>
          <w:rFonts w:ascii="Times New Roman" w:hAnsi="Times New Roman" w:cs="Times New Roman"/>
          <w:color w:val="auto"/>
          <w:sz w:val="23"/>
          <w:szCs w:val="23"/>
          <w:lang w:val="de-DE"/>
        </w:rPr>
        <w:t>, H. (2021)</w:t>
      </w:r>
      <w:r w:rsidR="00546933" w:rsidRPr="00C92FD1">
        <w:rPr>
          <w:rStyle w:val="text"/>
          <w:rFonts w:ascii="Times New Roman" w:hAnsi="Times New Roman" w:cs="Times New Roman"/>
          <w:color w:val="auto"/>
          <w:sz w:val="23"/>
          <w:szCs w:val="23"/>
          <w:lang w:val="de-DE"/>
        </w:rPr>
        <w:t>.</w:t>
      </w:r>
      <w:r w:rsidRPr="00C92FD1">
        <w:rPr>
          <w:rStyle w:val="text"/>
          <w:rFonts w:ascii="Times New Roman" w:hAnsi="Times New Roman" w:cs="Times New Roman"/>
          <w:color w:val="auto"/>
          <w:sz w:val="23"/>
          <w:szCs w:val="23"/>
          <w:lang w:val="de-DE"/>
        </w:rPr>
        <w:t xml:space="preserve"> </w:t>
      </w:r>
      <w:r w:rsidRPr="00C92FD1">
        <w:rPr>
          <w:rStyle w:val="title-text"/>
          <w:rFonts w:ascii="Times New Roman" w:hAnsi="Times New Roman" w:cs="Times New Roman"/>
          <w:color w:val="auto"/>
          <w:sz w:val="23"/>
          <w:szCs w:val="23"/>
          <w:lang w:val="en-GB"/>
        </w:rPr>
        <w:t xml:space="preserve">Incentive mechanisms in a green supply chain under demand uncertainty, </w:t>
      </w:r>
      <w:r w:rsidR="00A31145" w:rsidRPr="00C92FD1">
        <w:rPr>
          <w:rFonts w:ascii="Times New Roman" w:hAnsi="Times New Roman" w:cs="Times New Roman"/>
          <w:i/>
          <w:iCs/>
          <w:color w:val="auto"/>
          <w:sz w:val="23"/>
          <w:szCs w:val="23"/>
          <w:lang w:val="en-GB"/>
        </w:rPr>
        <w:t>Journal of Cleaner Production</w:t>
      </w:r>
      <w:r w:rsidR="00A31145" w:rsidRPr="00C92FD1">
        <w:rPr>
          <w:rFonts w:ascii="Times New Roman" w:hAnsi="Times New Roman" w:cs="Times New Roman"/>
          <w:color w:val="auto"/>
          <w:sz w:val="23"/>
          <w:szCs w:val="23"/>
          <w:lang w:val="en-GB"/>
        </w:rPr>
        <w:t xml:space="preserve">, </w:t>
      </w:r>
      <w:r w:rsidRPr="00C92FD1">
        <w:rPr>
          <w:rFonts w:ascii="Times New Roman" w:hAnsi="Times New Roman" w:cs="Times New Roman"/>
          <w:color w:val="auto"/>
          <w:sz w:val="23"/>
          <w:szCs w:val="23"/>
          <w:lang w:val="en-GB"/>
        </w:rPr>
        <w:t>279, 123636, https://doi.org/10.1016/j.jclepro.2020.123636</w:t>
      </w:r>
    </w:p>
    <w:p w14:paraId="30C3D8FA" w14:textId="41527184" w:rsidR="00C462EA" w:rsidRPr="00AA4BB7" w:rsidRDefault="00C462EA" w:rsidP="008E10B8">
      <w:pPr>
        <w:pStyle w:val="Default"/>
        <w:spacing w:before="240" w:after="240" w:line="360" w:lineRule="auto"/>
        <w:ind w:left="450" w:hanging="450"/>
        <w:jc w:val="both"/>
        <w:rPr>
          <w:rFonts w:ascii="Times New Roman" w:eastAsia="Times New Roman" w:hAnsi="Times New Roman" w:cs="Times New Roman"/>
          <w:color w:val="auto"/>
          <w:sz w:val="23"/>
          <w:szCs w:val="23"/>
          <w:u w:color="212121"/>
          <w:shd w:val="clear" w:color="auto" w:fill="FFFFFF"/>
          <w:lang w:val="en-GB"/>
        </w:rPr>
      </w:pPr>
      <w:r w:rsidRPr="00C92FD1">
        <w:rPr>
          <w:rFonts w:ascii="Times New Roman" w:eastAsia="Times New Roman" w:hAnsi="Times New Roman" w:cs="Times New Roman"/>
          <w:color w:val="auto"/>
          <w:sz w:val="23"/>
          <w:szCs w:val="23"/>
          <w:u w:color="212121"/>
          <w:shd w:val="clear" w:color="auto" w:fill="FFFFFF"/>
          <w:lang w:val="de-DE"/>
        </w:rPr>
        <w:t xml:space="preserve">Wiengarten, F., Fan, D., </w:t>
      </w:r>
      <w:proofErr w:type="spellStart"/>
      <w:r w:rsidRPr="00C92FD1">
        <w:rPr>
          <w:rFonts w:ascii="Times New Roman" w:eastAsia="Times New Roman" w:hAnsi="Times New Roman" w:cs="Times New Roman"/>
          <w:color w:val="auto"/>
          <w:sz w:val="23"/>
          <w:szCs w:val="23"/>
          <w:u w:color="212121"/>
          <w:shd w:val="clear" w:color="auto" w:fill="FFFFFF"/>
          <w:lang w:val="de-DE"/>
        </w:rPr>
        <w:t>Pagell</w:t>
      </w:r>
      <w:proofErr w:type="spellEnd"/>
      <w:r w:rsidRPr="00C92FD1">
        <w:rPr>
          <w:rFonts w:ascii="Times New Roman" w:eastAsia="Times New Roman" w:hAnsi="Times New Roman" w:cs="Times New Roman"/>
          <w:color w:val="auto"/>
          <w:sz w:val="23"/>
          <w:szCs w:val="23"/>
          <w:u w:color="212121"/>
          <w:shd w:val="clear" w:color="auto" w:fill="FFFFFF"/>
          <w:lang w:val="de-DE"/>
        </w:rPr>
        <w:t xml:space="preserve">, M., &amp; Lo, C. K. (2019). </w:t>
      </w:r>
      <w:r w:rsidRPr="00C92FD1">
        <w:rPr>
          <w:rFonts w:ascii="Times New Roman" w:eastAsia="Times New Roman" w:hAnsi="Times New Roman" w:cs="Times New Roman"/>
          <w:color w:val="auto"/>
          <w:sz w:val="23"/>
          <w:szCs w:val="23"/>
          <w:u w:color="212121"/>
          <w:shd w:val="clear" w:color="auto" w:fill="FFFFFF"/>
          <w:lang w:val="en-GB"/>
        </w:rPr>
        <w:t>Deviations from aspirational target levels and environmental and safety performance: Implications for operations managers acting irresponsibly. </w:t>
      </w:r>
      <w:r w:rsidRPr="00C92FD1">
        <w:rPr>
          <w:rFonts w:ascii="Times New Roman" w:eastAsia="Times New Roman" w:hAnsi="Times New Roman" w:cs="Times New Roman"/>
          <w:i/>
          <w:iCs/>
          <w:color w:val="auto"/>
          <w:sz w:val="23"/>
          <w:szCs w:val="23"/>
          <w:u w:color="212121"/>
          <w:shd w:val="clear" w:color="auto" w:fill="FFFFFF"/>
          <w:lang w:val="en-GB"/>
        </w:rPr>
        <w:t>Journal of Operations Management</w:t>
      </w:r>
      <w:r w:rsidRPr="00C92FD1">
        <w:rPr>
          <w:rFonts w:ascii="Times New Roman" w:eastAsia="Times New Roman" w:hAnsi="Times New Roman" w:cs="Times New Roman"/>
          <w:color w:val="auto"/>
          <w:sz w:val="23"/>
          <w:szCs w:val="23"/>
          <w:u w:color="212121"/>
          <w:shd w:val="clear" w:color="auto" w:fill="FFFFFF"/>
          <w:lang w:val="en-GB"/>
        </w:rPr>
        <w:t xml:space="preserve">, </w:t>
      </w:r>
      <w:r w:rsidRPr="00C92FD1">
        <w:rPr>
          <w:rFonts w:ascii="Times New Roman" w:eastAsia="Times New Roman" w:hAnsi="Times New Roman" w:cs="Times New Roman"/>
          <w:i/>
          <w:color w:val="auto"/>
          <w:sz w:val="23"/>
          <w:szCs w:val="23"/>
          <w:u w:color="212121"/>
          <w:shd w:val="clear" w:color="auto" w:fill="FFFFFF"/>
          <w:lang w:val="en-GB"/>
        </w:rPr>
        <w:t>65(6)</w:t>
      </w:r>
      <w:r w:rsidRPr="00C92FD1">
        <w:rPr>
          <w:rFonts w:ascii="Times New Roman" w:eastAsia="Times New Roman" w:hAnsi="Times New Roman" w:cs="Times New Roman"/>
          <w:color w:val="auto"/>
          <w:sz w:val="23"/>
          <w:szCs w:val="23"/>
          <w:u w:color="212121"/>
          <w:shd w:val="clear" w:color="auto" w:fill="FFFFFF"/>
          <w:lang w:val="en-GB"/>
        </w:rPr>
        <w:t>, 490-516.</w:t>
      </w:r>
    </w:p>
    <w:sectPr w:rsidR="00C462EA" w:rsidRPr="00AA4BB7" w:rsidSect="00D846D4">
      <w:footerReference w:type="default" r:id="rId18"/>
      <w:pgSz w:w="12240" w:h="15840"/>
      <w:pgMar w:top="993" w:right="1041" w:bottom="12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A326" w14:textId="77777777" w:rsidR="00351BD7" w:rsidRDefault="00351BD7">
      <w:r>
        <w:separator/>
      </w:r>
    </w:p>
  </w:endnote>
  <w:endnote w:type="continuationSeparator" w:id="0">
    <w:p w14:paraId="687046E8" w14:textId="77777777" w:rsidR="00351BD7" w:rsidRDefault="0035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6173010"/>
      <w:docPartObj>
        <w:docPartGallery w:val="Page Numbers (Bottom of Page)"/>
        <w:docPartUnique/>
      </w:docPartObj>
    </w:sdtPr>
    <w:sdtEndPr>
      <w:rPr>
        <w:noProof/>
      </w:rPr>
    </w:sdtEndPr>
    <w:sdtContent>
      <w:p w14:paraId="3190A567" w14:textId="34D7B0F7" w:rsidR="00A670C7" w:rsidRPr="008C03DC" w:rsidRDefault="00A670C7">
        <w:pPr>
          <w:pStyle w:val="Footer"/>
          <w:jc w:val="center"/>
          <w:rPr>
            <w:rFonts w:ascii="Times New Roman" w:hAnsi="Times New Roman" w:cs="Times New Roman"/>
          </w:rPr>
        </w:pPr>
        <w:r w:rsidRPr="008C03DC">
          <w:rPr>
            <w:rFonts w:ascii="Times New Roman" w:hAnsi="Times New Roman" w:cs="Times New Roman"/>
          </w:rPr>
          <w:fldChar w:fldCharType="begin"/>
        </w:r>
        <w:r w:rsidRPr="008C03DC">
          <w:rPr>
            <w:rFonts w:ascii="Times New Roman" w:hAnsi="Times New Roman" w:cs="Times New Roman"/>
          </w:rPr>
          <w:instrText xml:space="preserve"> PAGE   \* MERGEFORMAT </w:instrText>
        </w:r>
        <w:r w:rsidRPr="008C03DC">
          <w:rPr>
            <w:rFonts w:ascii="Times New Roman" w:hAnsi="Times New Roman" w:cs="Times New Roman"/>
          </w:rPr>
          <w:fldChar w:fldCharType="separate"/>
        </w:r>
        <w:r w:rsidR="001D3E32">
          <w:rPr>
            <w:rFonts w:ascii="Times New Roman" w:hAnsi="Times New Roman" w:cs="Times New Roman"/>
            <w:noProof/>
          </w:rPr>
          <w:t>5</w:t>
        </w:r>
        <w:r w:rsidRPr="008C03DC">
          <w:rPr>
            <w:rFonts w:ascii="Times New Roman" w:hAnsi="Times New Roman" w:cs="Times New Roman"/>
            <w:noProof/>
          </w:rPr>
          <w:fldChar w:fldCharType="end"/>
        </w:r>
      </w:p>
    </w:sdtContent>
  </w:sdt>
  <w:p w14:paraId="15261EFC" w14:textId="77777777" w:rsidR="00A670C7" w:rsidRPr="008C03DC" w:rsidRDefault="00A670C7">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AD9B" w14:textId="77777777" w:rsidR="00351BD7" w:rsidRDefault="00351BD7">
      <w:r>
        <w:separator/>
      </w:r>
    </w:p>
  </w:footnote>
  <w:footnote w:type="continuationSeparator" w:id="0">
    <w:p w14:paraId="250CA198" w14:textId="77777777" w:rsidR="00351BD7" w:rsidRDefault="00351BD7">
      <w:r>
        <w:continuationSeparator/>
      </w:r>
    </w:p>
  </w:footnote>
  <w:footnote w:id="1">
    <w:p w14:paraId="33F5B7AA" w14:textId="77777777" w:rsidR="00A670C7" w:rsidRPr="00E56903" w:rsidRDefault="00A670C7" w:rsidP="00005DD5">
      <w:pPr>
        <w:pStyle w:val="NoSpacing"/>
        <w:rPr>
          <w:sz w:val="18"/>
        </w:rPr>
      </w:pPr>
      <w:r w:rsidRPr="00E56903">
        <w:rPr>
          <w:rStyle w:val="FootnoteReference"/>
          <w:sz w:val="18"/>
          <w:vertAlign w:val="baseline"/>
        </w:rPr>
        <w:footnoteRef/>
      </w:r>
      <w:r w:rsidRPr="00E56903">
        <w:rPr>
          <w:sz w:val="18"/>
        </w:rPr>
        <w:t xml:space="preserve"> </w:t>
      </w:r>
      <w:hyperlink r:id="rId1" w:history="1">
        <w:r w:rsidRPr="00E56903">
          <w:rPr>
            <w:rStyle w:val="Hyperlink"/>
            <w:sz w:val="18"/>
            <w:u w:val="none"/>
          </w:rPr>
          <w:t>https://inkstickmedia.com/the-fashion-industrys-slow-transition-to-sustainability/</w:t>
        </w:r>
      </w:hyperlink>
    </w:p>
    <w:p w14:paraId="7493D39D" w14:textId="77777777" w:rsidR="00A670C7" w:rsidRPr="00E56903" w:rsidRDefault="00A670C7" w:rsidP="00005DD5">
      <w:pPr>
        <w:pStyle w:val="NoSpacing"/>
        <w:rPr>
          <w:sz w:val="18"/>
        </w:rPr>
      </w:pPr>
    </w:p>
  </w:footnote>
  <w:footnote w:id="2">
    <w:p w14:paraId="662A2C96" w14:textId="77777777" w:rsidR="00A670C7" w:rsidRPr="00E56903" w:rsidRDefault="00A670C7" w:rsidP="00005DD5">
      <w:pPr>
        <w:pStyle w:val="NoSpacing"/>
        <w:rPr>
          <w:sz w:val="18"/>
        </w:rPr>
      </w:pPr>
      <w:r w:rsidRPr="00E56903">
        <w:rPr>
          <w:rStyle w:val="FootnoteReference"/>
          <w:sz w:val="18"/>
          <w:vertAlign w:val="baseline"/>
        </w:rPr>
        <w:footnoteRef/>
      </w:r>
      <w:r w:rsidRPr="00E56903">
        <w:rPr>
          <w:sz w:val="18"/>
        </w:rPr>
        <w:t xml:space="preserve"> </w:t>
      </w:r>
      <w:hyperlink r:id="rId2" w:history="1">
        <w:r w:rsidRPr="00E56903">
          <w:rPr>
            <w:rStyle w:val="Hyperlink"/>
            <w:sz w:val="18"/>
            <w:u w:val="none"/>
          </w:rPr>
          <w:t>https://www.financialexpress.com/industry/apparel-parks-in-india-a-look-at-their-current-state/2257298/</w:t>
        </w:r>
      </w:hyperlink>
    </w:p>
    <w:p w14:paraId="7AFD6EC0" w14:textId="77777777" w:rsidR="00A670C7" w:rsidRPr="00E56903" w:rsidRDefault="00A670C7" w:rsidP="00005DD5">
      <w:pPr>
        <w:pStyle w:val="NoSpacing"/>
        <w:rPr>
          <w:sz w:val="18"/>
        </w:rPr>
      </w:pPr>
    </w:p>
  </w:footnote>
  <w:footnote w:id="3">
    <w:p w14:paraId="678EAA0B" w14:textId="77777777" w:rsidR="00A670C7" w:rsidRPr="00E56903" w:rsidRDefault="00A670C7" w:rsidP="00005DD5">
      <w:pPr>
        <w:pStyle w:val="NoSpacing"/>
        <w:rPr>
          <w:rStyle w:val="Hyperlink"/>
          <w:sz w:val="18"/>
          <w:u w:val="none"/>
        </w:rPr>
      </w:pPr>
      <w:r w:rsidRPr="00E56903">
        <w:rPr>
          <w:rStyle w:val="FootnoteReference"/>
          <w:sz w:val="18"/>
          <w:vertAlign w:val="baseline"/>
        </w:rPr>
        <w:footnoteRef/>
      </w:r>
      <w:r w:rsidRPr="00E56903">
        <w:rPr>
          <w:sz w:val="18"/>
        </w:rPr>
        <w:t xml:space="preserve"> </w:t>
      </w:r>
      <w:hyperlink r:id="rId3" w:history="1">
        <w:r w:rsidRPr="00E56903">
          <w:rPr>
            <w:rStyle w:val="Hyperlink"/>
            <w:sz w:val="18"/>
            <w:u w:val="none"/>
          </w:rPr>
          <w:t>https://www.just-style.com/news/clean-clothes-campaign-calls-brands-out-for-freeriding-on-others-health-safety-efforts/</w:t>
        </w:r>
      </w:hyperlink>
    </w:p>
    <w:p w14:paraId="671E5038" w14:textId="77777777" w:rsidR="00A670C7" w:rsidRPr="00E56903" w:rsidRDefault="00A670C7" w:rsidP="00005DD5">
      <w:pPr>
        <w:pStyle w:val="NoSpacing"/>
        <w:rPr>
          <w:sz w:val="18"/>
        </w:rPr>
      </w:pPr>
    </w:p>
  </w:footnote>
  <w:footnote w:id="4">
    <w:p w14:paraId="10F86796" w14:textId="77777777" w:rsidR="00A670C7" w:rsidRPr="00E56903" w:rsidRDefault="00A670C7" w:rsidP="00005DD5">
      <w:pPr>
        <w:pStyle w:val="NoSpacing"/>
        <w:rPr>
          <w:sz w:val="18"/>
        </w:rPr>
      </w:pPr>
      <w:r w:rsidRPr="00E56903">
        <w:rPr>
          <w:rStyle w:val="FootnoteReference"/>
          <w:sz w:val="18"/>
          <w:vertAlign w:val="baseline"/>
        </w:rPr>
        <w:footnoteRef/>
      </w:r>
      <w:r w:rsidRPr="00E56903">
        <w:rPr>
          <w:sz w:val="18"/>
        </w:rPr>
        <w:t xml:space="preserve"> </w:t>
      </w:r>
      <w:hyperlink r:id="rId4" w:history="1">
        <w:r w:rsidRPr="00E56903">
          <w:rPr>
            <w:rStyle w:val="Hyperlink"/>
            <w:sz w:val="18"/>
            <w:u w:val="none"/>
          </w:rPr>
          <w:t>https://www.ecotextile.com/2022032129104/materials-production-news/new-deal-to-promote-cambodian-garment-sector.html</w:t>
        </w:r>
      </w:hyperlink>
    </w:p>
    <w:p w14:paraId="24AAA6E8" w14:textId="77777777" w:rsidR="00A670C7" w:rsidRPr="00E56903" w:rsidRDefault="00A670C7" w:rsidP="00005DD5">
      <w:pPr>
        <w:pStyle w:val="NoSpacing"/>
        <w:rPr>
          <w:sz w:val="18"/>
        </w:rPr>
      </w:pPr>
    </w:p>
  </w:footnote>
  <w:footnote w:id="5">
    <w:p w14:paraId="41D1DBB6" w14:textId="77777777" w:rsidR="00A670C7" w:rsidRPr="00E56903" w:rsidRDefault="00A670C7" w:rsidP="00005DD5">
      <w:pPr>
        <w:pStyle w:val="NoSpacing"/>
        <w:rPr>
          <w:sz w:val="18"/>
        </w:rPr>
      </w:pPr>
      <w:r w:rsidRPr="00E56903">
        <w:rPr>
          <w:rStyle w:val="FootnoteReference"/>
          <w:sz w:val="18"/>
          <w:vertAlign w:val="baseline"/>
        </w:rPr>
        <w:footnoteRef/>
      </w:r>
      <w:r w:rsidRPr="00E56903">
        <w:rPr>
          <w:sz w:val="18"/>
        </w:rPr>
        <w:t xml:space="preserve"> </w:t>
      </w:r>
      <w:hyperlink r:id="rId5" w:history="1">
        <w:r w:rsidRPr="00E56903">
          <w:rPr>
            <w:rStyle w:val="Hyperlink"/>
            <w:sz w:val="18"/>
            <w:u w:val="none"/>
          </w:rPr>
          <w:t>https://www.theregreview.org/2022/02/28/gamble-fashion-sustainability-new-york-fashion-act/</w:t>
        </w:r>
      </w:hyperlink>
    </w:p>
    <w:p w14:paraId="2AE6AF42" w14:textId="77777777" w:rsidR="00A670C7" w:rsidRPr="00E61739" w:rsidRDefault="00A670C7" w:rsidP="00005DD5">
      <w:pPr>
        <w:pStyle w:val="FootnoteText"/>
        <w:rPr>
          <w:lang w:val="en-US"/>
        </w:rPr>
      </w:pPr>
    </w:p>
  </w:footnote>
  <w:footnote w:id="6">
    <w:p w14:paraId="1B15D5AA" w14:textId="5F0500E3" w:rsidR="00A670C7" w:rsidRDefault="00A670C7">
      <w:pPr>
        <w:pStyle w:val="FootnoteText"/>
      </w:pPr>
      <w:r>
        <w:rPr>
          <w:rStyle w:val="FootnoteReference"/>
        </w:rPr>
        <w:footnoteRef/>
      </w:r>
      <w:r>
        <w:t xml:space="preserve"> See, for example, </w:t>
      </w:r>
      <w:r w:rsidRPr="009746A7">
        <w:rPr>
          <w:color w:val="0000FF"/>
        </w:rPr>
        <w:t xml:space="preserve">Eichner and Wagener </w:t>
      </w:r>
      <w:r w:rsidRPr="009746A7">
        <w:t>(</w:t>
      </w:r>
      <w:r w:rsidRPr="009746A7">
        <w:rPr>
          <w:color w:val="0000FF"/>
        </w:rPr>
        <w:t>2009</w:t>
      </w:r>
      <w:r>
        <w:t xml:space="preserve">; </w:t>
      </w:r>
      <w:r w:rsidRPr="009746A7">
        <w:rPr>
          <w:color w:val="0000FF"/>
        </w:rPr>
        <w:t>2011</w:t>
      </w:r>
      <w:r>
        <w:t xml:space="preserve">); </w:t>
      </w:r>
      <w:r w:rsidRPr="009746A7">
        <w:rPr>
          <w:color w:val="0000FF"/>
        </w:rPr>
        <w:t xml:space="preserve">Padhi and Mukherjee </w:t>
      </w:r>
      <w:r>
        <w:t>(</w:t>
      </w:r>
      <w:r w:rsidRPr="009746A7">
        <w:rPr>
          <w:color w:val="0000FF"/>
        </w:rPr>
        <w:t>2021</w:t>
      </w:r>
      <w:r>
        <w:t xml:space="preserve">); </w:t>
      </w:r>
      <w:r w:rsidRPr="009746A7">
        <w:rPr>
          <w:color w:val="0000FF"/>
        </w:rPr>
        <w:t xml:space="preserve">Mukherjee and Padhi </w:t>
      </w:r>
      <w:r>
        <w:t>(</w:t>
      </w:r>
      <w:r w:rsidRPr="009746A7">
        <w:rPr>
          <w:color w:val="0000FF"/>
        </w:rPr>
        <w:t>2022</w:t>
      </w:r>
      <w:r>
        <w:t>).</w:t>
      </w:r>
    </w:p>
  </w:footnote>
  <w:footnote w:id="7">
    <w:p w14:paraId="165EC55F" w14:textId="040E0840" w:rsidR="00A670C7" w:rsidRPr="00623792" w:rsidRDefault="00A670C7">
      <w:pPr>
        <w:pStyle w:val="FootnoteText"/>
        <w:rPr>
          <w:lang w:val="de-DE"/>
        </w:rPr>
      </w:pPr>
      <w:r>
        <w:rPr>
          <w:rStyle w:val="FootnoteReference"/>
        </w:rPr>
        <w:footnoteRef/>
      </w:r>
      <w:r w:rsidRPr="00623792">
        <w:rPr>
          <w:lang w:val="de-DE"/>
        </w:rPr>
        <w:t xml:space="preserve"> See </w:t>
      </w:r>
      <w:r w:rsidRPr="009746A7">
        <w:rPr>
          <w:color w:val="0000FF"/>
          <w:lang w:val="de-DE"/>
        </w:rPr>
        <w:t>Eichner</w:t>
      </w:r>
      <w:r w:rsidRPr="00623792">
        <w:rPr>
          <w:lang w:val="de-DE"/>
        </w:rPr>
        <w:t xml:space="preserve"> (</w:t>
      </w:r>
      <w:r w:rsidRPr="009746A7">
        <w:rPr>
          <w:color w:val="0000FF"/>
          <w:lang w:val="de-DE"/>
        </w:rPr>
        <w:t>2008</w:t>
      </w:r>
      <w:r w:rsidRPr="00623792">
        <w:rPr>
          <w:lang w:val="de-DE"/>
        </w:rPr>
        <w:t>)</w:t>
      </w:r>
      <w:r>
        <w:rPr>
          <w:lang w:val="de-DE"/>
        </w:rPr>
        <w:t>.</w:t>
      </w:r>
    </w:p>
  </w:footnote>
  <w:footnote w:id="8">
    <w:p w14:paraId="3D32C15F" w14:textId="37364238" w:rsidR="00A670C7" w:rsidRPr="00623792" w:rsidRDefault="00A670C7">
      <w:pPr>
        <w:pStyle w:val="FootnoteText"/>
        <w:rPr>
          <w:lang w:val="de-DE"/>
        </w:rPr>
      </w:pPr>
      <w:r>
        <w:rPr>
          <w:rStyle w:val="FootnoteReference"/>
        </w:rPr>
        <w:footnoteRef/>
      </w:r>
      <w:r w:rsidRPr="00623792">
        <w:rPr>
          <w:lang w:val="de-DE"/>
        </w:rPr>
        <w:t xml:space="preserve"> </w:t>
      </w:r>
      <m:oMath>
        <m:sSub>
          <m:sSubPr>
            <m:ctrlPr>
              <w:rPr>
                <w:rFonts w:ascii="Cambria Math" w:hAnsi="Cambria Math"/>
                <w:i/>
              </w:rPr>
            </m:ctrlPr>
          </m:sSubPr>
          <m:e>
            <m:r>
              <w:rPr>
                <w:rFonts w:ascii="Cambria Math" w:hAnsi="Cambria Math"/>
              </w:rPr>
              <m:t>U</m:t>
            </m:r>
          </m:e>
          <m:sub>
            <m:r>
              <w:rPr>
                <w:rFonts w:ascii="Cambria Math" w:hAnsi="Cambria Math"/>
              </w:rPr>
              <m:t>μ</m:t>
            </m:r>
          </m:sub>
        </m:sSub>
        <m:r>
          <w:rPr>
            <w:rFonts w:ascii="Cambria Math"/>
            <w:lang w:val="de-DE"/>
          </w:rPr>
          <m:t>=</m:t>
        </m:r>
        <m:f>
          <m:fPr>
            <m:ctrlPr>
              <w:rPr>
                <w:rFonts w:ascii="Cambria Math" w:hAnsi="Cambria Math"/>
                <w:i/>
              </w:rPr>
            </m:ctrlPr>
          </m:fPr>
          <m:num>
            <m:r>
              <w:rPr>
                <w:rFonts w:ascii="Cambria Math" w:hAnsi="Cambria Math"/>
              </w:rPr>
              <m:t>∂</m:t>
            </m:r>
            <m:r>
              <w:rPr>
                <w:rFonts w:ascii="Cambria Math"/>
              </w:rPr>
              <m:t>U</m:t>
            </m:r>
          </m:num>
          <m:den>
            <m:r>
              <w:rPr>
                <w:rFonts w:ascii="Cambria Math" w:hAnsi="Cambria Math"/>
              </w:rPr>
              <m:t>∂μ</m:t>
            </m:r>
          </m:den>
        </m:f>
      </m:oMath>
      <w:r w:rsidRPr="00623792">
        <w:rPr>
          <w:lang w:val="de-DE"/>
        </w:rPr>
        <w:t>.</w:t>
      </w:r>
    </w:p>
  </w:footnote>
  <w:footnote w:id="9">
    <w:p w14:paraId="3C7ED556" w14:textId="7CA1C766" w:rsidR="00A670C7" w:rsidRDefault="00A670C7">
      <w:pPr>
        <w:pStyle w:val="FootnoteText"/>
      </w:pPr>
      <w:r>
        <w:rPr>
          <w:rStyle w:val="FootnoteReference"/>
        </w:rPr>
        <w:footnoteRef/>
      </w:r>
      <w:r>
        <w:t xml:space="preserve"> </w:t>
      </w:r>
      <m:oMath>
        <m:sSub>
          <m:sSubPr>
            <m:ctrlPr>
              <w:rPr>
                <w:rFonts w:ascii="Cambria Math" w:hAnsi="Cambria Math"/>
                <w:i/>
              </w:rPr>
            </m:ctrlPr>
          </m:sSubPr>
          <m:e>
            <m:r>
              <w:rPr>
                <w:rFonts w:ascii="Cambria Math" w:hAnsi="Cambria Math"/>
              </w:rPr>
              <m:t>S</m:t>
            </m:r>
          </m:e>
          <m:sub>
            <m:r>
              <w:rPr>
                <w:rFonts w:ascii="Cambria Math" w:hAnsi="Cambria Math"/>
              </w:rPr>
              <m:t>μ</m:t>
            </m:r>
          </m:sub>
        </m:sSub>
        <m:r>
          <w:rPr>
            <w:rFonts w:ascii="Cambria Math"/>
          </w:rPr>
          <m:t>=</m:t>
        </m:r>
        <m:f>
          <m:fPr>
            <m:ctrlPr>
              <w:rPr>
                <w:rFonts w:ascii="Cambria Math" w:hAnsi="Cambria Math"/>
                <w:i/>
              </w:rPr>
            </m:ctrlPr>
          </m:fPr>
          <m:num>
            <m:r>
              <w:rPr>
                <w:rFonts w:ascii="Cambria Math"/>
              </w:rPr>
              <m:t>∂S(.)</m:t>
            </m:r>
          </m:num>
          <m:den>
            <m:r>
              <w:rPr>
                <w:rFonts w:ascii="Cambria Math"/>
              </w:rPr>
              <m:t>∂</m:t>
            </m:r>
            <m:r>
              <w:rPr>
                <w:rFonts w:ascii="Cambria Math" w:hAnsi="Cambria Math"/>
              </w:rPr>
              <m:t>μ</m:t>
            </m:r>
          </m:den>
        </m:f>
      </m:oMath>
      <w:r w:rsidR="00F35913">
        <w:t>.</w:t>
      </w:r>
    </w:p>
  </w:footnote>
  <w:footnote w:id="10">
    <w:p w14:paraId="5B39ECF7" w14:textId="04B91612" w:rsidR="00A670C7" w:rsidRDefault="00A670C7">
      <w:pPr>
        <w:pStyle w:val="FootnoteText"/>
      </w:pPr>
      <w:r>
        <w:rPr>
          <w:rStyle w:val="FootnoteReference"/>
        </w:rPr>
        <w:footnoteRef/>
      </w:r>
      <w:r>
        <w:t xml:space="preserve"> See, for example, </w:t>
      </w:r>
      <w:r w:rsidRPr="00A52E63">
        <w:rPr>
          <w:color w:val="0000FF"/>
        </w:rPr>
        <w:t>Eichner (2008)</w:t>
      </w:r>
      <w:r>
        <w:t xml:space="preserve">; </w:t>
      </w:r>
      <w:r w:rsidRPr="00A52E63">
        <w:rPr>
          <w:color w:val="0000FF"/>
        </w:rPr>
        <w:t>Eichner &amp; Wagener (2009</w:t>
      </w:r>
      <w:r>
        <w:t xml:space="preserve">; </w:t>
      </w:r>
      <w:r w:rsidRPr="00A52E63">
        <w:rPr>
          <w:color w:val="0000FF"/>
        </w:rPr>
        <w:t>201</w:t>
      </w:r>
      <w:r w:rsidR="00F35913">
        <w:rPr>
          <w:color w:val="0000FF"/>
        </w:rPr>
        <w:t>1</w:t>
      </w:r>
      <w:r w:rsidRPr="00A52E63">
        <w:rPr>
          <w:color w:val="0000FF"/>
        </w:rPr>
        <w:t>)</w:t>
      </w:r>
      <w:r>
        <w:t xml:space="preserve">; </w:t>
      </w:r>
      <w:r w:rsidRPr="00A52E63">
        <w:rPr>
          <w:color w:val="0000FF"/>
        </w:rPr>
        <w:t>Padhi &amp; Mukherjee (2021)</w:t>
      </w:r>
      <w:r>
        <w:t xml:space="preserve">; </w:t>
      </w:r>
      <w:r w:rsidRPr="00A52E63">
        <w:rPr>
          <w:color w:val="0000FF"/>
        </w:rPr>
        <w:t>Mukherjee &amp; Padhi (2022)</w:t>
      </w:r>
      <w:r>
        <w:t>.</w:t>
      </w:r>
    </w:p>
  </w:footnote>
  <w:footnote w:id="11">
    <w:p w14:paraId="4D7EB5DC" w14:textId="4B905F38" w:rsidR="00A670C7" w:rsidRDefault="00A670C7">
      <w:pPr>
        <w:pStyle w:val="FootnoteText"/>
      </w:pPr>
      <w:r>
        <w:rPr>
          <w:rStyle w:val="FootnoteReference"/>
        </w:rPr>
        <w:footnoteRef/>
      </w:r>
      <w:r>
        <w:t xml:space="preserve"> </w:t>
      </w:r>
      <m:oMath>
        <m:sSub>
          <m:sSubPr>
            <m:ctrlPr>
              <w:rPr>
                <w:rFonts w:ascii="Cambria Math" w:hAnsi="Cambria Math"/>
                <w:i/>
              </w:rPr>
            </m:ctrlPr>
          </m:sSubPr>
          <m:e>
            <m:r>
              <w:rPr>
                <w:rFonts w:ascii="Cambria Math" w:hAnsi="Cambria Math"/>
              </w:rPr>
              <m:t>S</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∂v</m:t>
            </m:r>
          </m:den>
        </m:f>
      </m:oMath>
      <w:r w:rsidR="00F3591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E3D"/>
    <w:multiLevelType w:val="hybridMultilevel"/>
    <w:tmpl w:val="C12C5FC0"/>
    <w:lvl w:ilvl="0" w:tplc="04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6E70C88"/>
    <w:multiLevelType w:val="hybridMultilevel"/>
    <w:tmpl w:val="06CE63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A040B"/>
    <w:multiLevelType w:val="hybridMultilevel"/>
    <w:tmpl w:val="A5288692"/>
    <w:styleLink w:val="Bullet"/>
    <w:lvl w:ilvl="0" w:tplc="2788FC02">
      <w:start w:val="1"/>
      <w:numFmt w:val="bullet"/>
      <w:suff w:val="nothing"/>
      <w:lvlText w:val="o"/>
      <w:lvlJc w:val="left"/>
      <w:pPr>
        <w:ind w:left="36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6E6DB6">
      <w:start w:val="1"/>
      <w:numFmt w:val="bullet"/>
      <w:suff w:val="nothing"/>
      <w:lvlText w:val="o"/>
      <w:lvlJc w:val="left"/>
      <w:pPr>
        <w:ind w:left="60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66CBF8">
      <w:start w:val="1"/>
      <w:numFmt w:val="bullet"/>
      <w:suff w:val="nothing"/>
      <w:lvlText w:val="o"/>
      <w:lvlJc w:val="left"/>
      <w:pPr>
        <w:ind w:left="78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043F86">
      <w:start w:val="1"/>
      <w:numFmt w:val="bullet"/>
      <w:suff w:val="nothing"/>
      <w:lvlText w:val="o"/>
      <w:lvlJc w:val="left"/>
      <w:pPr>
        <w:ind w:left="96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421F84">
      <w:start w:val="1"/>
      <w:numFmt w:val="bullet"/>
      <w:suff w:val="nothing"/>
      <w:lvlText w:val="o"/>
      <w:lvlJc w:val="left"/>
      <w:pPr>
        <w:ind w:left="114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BAB956">
      <w:start w:val="1"/>
      <w:numFmt w:val="bullet"/>
      <w:suff w:val="nothing"/>
      <w:lvlText w:val="o"/>
      <w:lvlJc w:val="left"/>
      <w:pPr>
        <w:ind w:left="132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D6332C">
      <w:start w:val="1"/>
      <w:numFmt w:val="bullet"/>
      <w:suff w:val="nothing"/>
      <w:lvlText w:val="o"/>
      <w:lvlJc w:val="left"/>
      <w:pPr>
        <w:ind w:left="150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08AD26">
      <w:start w:val="1"/>
      <w:numFmt w:val="bullet"/>
      <w:suff w:val="nothing"/>
      <w:lvlText w:val="o"/>
      <w:lvlJc w:val="left"/>
      <w:pPr>
        <w:ind w:left="168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823520">
      <w:start w:val="1"/>
      <w:numFmt w:val="bullet"/>
      <w:suff w:val="nothing"/>
      <w:lvlText w:val="o"/>
      <w:lvlJc w:val="left"/>
      <w:pPr>
        <w:ind w:left="186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DA2396"/>
    <w:multiLevelType w:val="hybridMultilevel"/>
    <w:tmpl w:val="F210FCF4"/>
    <w:lvl w:ilvl="0" w:tplc="CB82E5C8">
      <w:start w:val="1"/>
      <w:numFmt w:val="bullet"/>
      <w:lvlText w:val="•"/>
      <w:lvlJc w:val="left"/>
      <w:pPr>
        <w:tabs>
          <w:tab w:val="num" w:pos="720"/>
        </w:tabs>
        <w:ind w:left="720" w:hanging="360"/>
      </w:pPr>
      <w:rPr>
        <w:rFonts w:ascii="Arial" w:hAnsi="Arial" w:hint="default"/>
      </w:rPr>
    </w:lvl>
    <w:lvl w:ilvl="1" w:tplc="AF2E0AD6" w:tentative="1">
      <w:start w:val="1"/>
      <w:numFmt w:val="bullet"/>
      <w:lvlText w:val="•"/>
      <w:lvlJc w:val="left"/>
      <w:pPr>
        <w:tabs>
          <w:tab w:val="num" w:pos="1440"/>
        </w:tabs>
        <w:ind w:left="1440" w:hanging="360"/>
      </w:pPr>
      <w:rPr>
        <w:rFonts w:ascii="Arial" w:hAnsi="Arial" w:hint="default"/>
      </w:rPr>
    </w:lvl>
    <w:lvl w:ilvl="2" w:tplc="1DD0125E" w:tentative="1">
      <w:start w:val="1"/>
      <w:numFmt w:val="bullet"/>
      <w:lvlText w:val="•"/>
      <w:lvlJc w:val="left"/>
      <w:pPr>
        <w:tabs>
          <w:tab w:val="num" w:pos="2160"/>
        </w:tabs>
        <w:ind w:left="2160" w:hanging="360"/>
      </w:pPr>
      <w:rPr>
        <w:rFonts w:ascii="Arial" w:hAnsi="Arial" w:hint="default"/>
      </w:rPr>
    </w:lvl>
    <w:lvl w:ilvl="3" w:tplc="FE6E675A" w:tentative="1">
      <w:start w:val="1"/>
      <w:numFmt w:val="bullet"/>
      <w:lvlText w:val="•"/>
      <w:lvlJc w:val="left"/>
      <w:pPr>
        <w:tabs>
          <w:tab w:val="num" w:pos="2880"/>
        </w:tabs>
        <w:ind w:left="2880" w:hanging="360"/>
      </w:pPr>
      <w:rPr>
        <w:rFonts w:ascii="Arial" w:hAnsi="Arial" w:hint="default"/>
      </w:rPr>
    </w:lvl>
    <w:lvl w:ilvl="4" w:tplc="791EE3F4" w:tentative="1">
      <w:start w:val="1"/>
      <w:numFmt w:val="bullet"/>
      <w:lvlText w:val="•"/>
      <w:lvlJc w:val="left"/>
      <w:pPr>
        <w:tabs>
          <w:tab w:val="num" w:pos="3600"/>
        </w:tabs>
        <w:ind w:left="3600" w:hanging="360"/>
      </w:pPr>
      <w:rPr>
        <w:rFonts w:ascii="Arial" w:hAnsi="Arial" w:hint="default"/>
      </w:rPr>
    </w:lvl>
    <w:lvl w:ilvl="5" w:tplc="BC4EA23E" w:tentative="1">
      <w:start w:val="1"/>
      <w:numFmt w:val="bullet"/>
      <w:lvlText w:val="•"/>
      <w:lvlJc w:val="left"/>
      <w:pPr>
        <w:tabs>
          <w:tab w:val="num" w:pos="4320"/>
        </w:tabs>
        <w:ind w:left="4320" w:hanging="360"/>
      </w:pPr>
      <w:rPr>
        <w:rFonts w:ascii="Arial" w:hAnsi="Arial" w:hint="default"/>
      </w:rPr>
    </w:lvl>
    <w:lvl w:ilvl="6" w:tplc="B882FED8" w:tentative="1">
      <w:start w:val="1"/>
      <w:numFmt w:val="bullet"/>
      <w:lvlText w:val="•"/>
      <w:lvlJc w:val="left"/>
      <w:pPr>
        <w:tabs>
          <w:tab w:val="num" w:pos="5040"/>
        </w:tabs>
        <w:ind w:left="5040" w:hanging="360"/>
      </w:pPr>
      <w:rPr>
        <w:rFonts w:ascii="Arial" w:hAnsi="Arial" w:hint="default"/>
      </w:rPr>
    </w:lvl>
    <w:lvl w:ilvl="7" w:tplc="2BC6C35A" w:tentative="1">
      <w:start w:val="1"/>
      <w:numFmt w:val="bullet"/>
      <w:lvlText w:val="•"/>
      <w:lvlJc w:val="left"/>
      <w:pPr>
        <w:tabs>
          <w:tab w:val="num" w:pos="5760"/>
        </w:tabs>
        <w:ind w:left="5760" w:hanging="360"/>
      </w:pPr>
      <w:rPr>
        <w:rFonts w:ascii="Arial" w:hAnsi="Arial" w:hint="default"/>
      </w:rPr>
    </w:lvl>
    <w:lvl w:ilvl="8" w:tplc="E9C6F8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B74BEB"/>
    <w:multiLevelType w:val="hybridMultilevel"/>
    <w:tmpl w:val="2CAE76CA"/>
    <w:lvl w:ilvl="0" w:tplc="A21CA004">
      <w:start w:val="5"/>
      <w:numFmt w:val="bullet"/>
      <w:lvlText w:val="—"/>
      <w:lvlJc w:val="left"/>
      <w:pPr>
        <w:ind w:left="800" w:hanging="360"/>
      </w:pPr>
      <w:rPr>
        <w:rFonts w:ascii="Times New Roman" w:eastAsiaTheme="minorHAnsi" w:hAnsi="Times New Roman" w:cs="Times New Roman" w:hint="default"/>
        <w:b/>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5" w15:restartNumberingAfterBreak="0">
    <w:nsid w:val="191C0797"/>
    <w:multiLevelType w:val="hybridMultilevel"/>
    <w:tmpl w:val="7814F45C"/>
    <w:lvl w:ilvl="0" w:tplc="BDB432A0">
      <w:numFmt w:val="bullet"/>
      <w:lvlText w:val=""/>
      <w:lvlJc w:val="left"/>
      <w:pPr>
        <w:ind w:left="720" w:hanging="360"/>
      </w:pPr>
      <w:rPr>
        <w:rFonts w:ascii="Wingdings" w:eastAsia="Arial Unicode M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30B96"/>
    <w:multiLevelType w:val="hybridMultilevel"/>
    <w:tmpl w:val="603C7CC8"/>
    <w:lvl w:ilvl="0" w:tplc="97007E78">
      <w:start w:val="1"/>
      <w:numFmt w:val="bullet"/>
      <w:lvlText w:val="•"/>
      <w:lvlJc w:val="left"/>
      <w:pPr>
        <w:tabs>
          <w:tab w:val="num" w:pos="720"/>
        </w:tabs>
        <w:ind w:left="720" w:hanging="360"/>
      </w:pPr>
      <w:rPr>
        <w:rFonts w:ascii="Arial" w:hAnsi="Arial" w:hint="default"/>
      </w:rPr>
    </w:lvl>
    <w:lvl w:ilvl="1" w:tplc="370C522C" w:tentative="1">
      <w:start w:val="1"/>
      <w:numFmt w:val="bullet"/>
      <w:lvlText w:val="•"/>
      <w:lvlJc w:val="left"/>
      <w:pPr>
        <w:tabs>
          <w:tab w:val="num" w:pos="1440"/>
        </w:tabs>
        <w:ind w:left="1440" w:hanging="360"/>
      </w:pPr>
      <w:rPr>
        <w:rFonts w:ascii="Arial" w:hAnsi="Arial" w:hint="default"/>
      </w:rPr>
    </w:lvl>
    <w:lvl w:ilvl="2" w:tplc="DA266944" w:tentative="1">
      <w:start w:val="1"/>
      <w:numFmt w:val="bullet"/>
      <w:lvlText w:val="•"/>
      <w:lvlJc w:val="left"/>
      <w:pPr>
        <w:tabs>
          <w:tab w:val="num" w:pos="2160"/>
        </w:tabs>
        <w:ind w:left="2160" w:hanging="360"/>
      </w:pPr>
      <w:rPr>
        <w:rFonts w:ascii="Arial" w:hAnsi="Arial" w:hint="default"/>
      </w:rPr>
    </w:lvl>
    <w:lvl w:ilvl="3" w:tplc="CA082564" w:tentative="1">
      <w:start w:val="1"/>
      <w:numFmt w:val="bullet"/>
      <w:lvlText w:val="•"/>
      <w:lvlJc w:val="left"/>
      <w:pPr>
        <w:tabs>
          <w:tab w:val="num" w:pos="2880"/>
        </w:tabs>
        <w:ind w:left="2880" w:hanging="360"/>
      </w:pPr>
      <w:rPr>
        <w:rFonts w:ascii="Arial" w:hAnsi="Arial" w:hint="default"/>
      </w:rPr>
    </w:lvl>
    <w:lvl w:ilvl="4" w:tplc="CBD8DCCC" w:tentative="1">
      <w:start w:val="1"/>
      <w:numFmt w:val="bullet"/>
      <w:lvlText w:val="•"/>
      <w:lvlJc w:val="left"/>
      <w:pPr>
        <w:tabs>
          <w:tab w:val="num" w:pos="3600"/>
        </w:tabs>
        <w:ind w:left="3600" w:hanging="360"/>
      </w:pPr>
      <w:rPr>
        <w:rFonts w:ascii="Arial" w:hAnsi="Arial" w:hint="default"/>
      </w:rPr>
    </w:lvl>
    <w:lvl w:ilvl="5" w:tplc="106E9980" w:tentative="1">
      <w:start w:val="1"/>
      <w:numFmt w:val="bullet"/>
      <w:lvlText w:val="•"/>
      <w:lvlJc w:val="left"/>
      <w:pPr>
        <w:tabs>
          <w:tab w:val="num" w:pos="4320"/>
        </w:tabs>
        <w:ind w:left="4320" w:hanging="360"/>
      </w:pPr>
      <w:rPr>
        <w:rFonts w:ascii="Arial" w:hAnsi="Arial" w:hint="default"/>
      </w:rPr>
    </w:lvl>
    <w:lvl w:ilvl="6" w:tplc="67DA7DE8" w:tentative="1">
      <w:start w:val="1"/>
      <w:numFmt w:val="bullet"/>
      <w:lvlText w:val="•"/>
      <w:lvlJc w:val="left"/>
      <w:pPr>
        <w:tabs>
          <w:tab w:val="num" w:pos="5040"/>
        </w:tabs>
        <w:ind w:left="5040" w:hanging="360"/>
      </w:pPr>
      <w:rPr>
        <w:rFonts w:ascii="Arial" w:hAnsi="Arial" w:hint="default"/>
      </w:rPr>
    </w:lvl>
    <w:lvl w:ilvl="7" w:tplc="CCEE695C" w:tentative="1">
      <w:start w:val="1"/>
      <w:numFmt w:val="bullet"/>
      <w:lvlText w:val="•"/>
      <w:lvlJc w:val="left"/>
      <w:pPr>
        <w:tabs>
          <w:tab w:val="num" w:pos="5760"/>
        </w:tabs>
        <w:ind w:left="5760" w:hanging="360"/>
      </w:pPr>
      <w:rPr>
        <w:rFonts w:ascii="Arial" w:hAnsi="Arial" w:hint="default"/>
      </w:rPr>
    </w:lvl>
    <w:lvl w:ilvl="8" w:tplc="653E7A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6245BF"/>
    <w:multiLevelType w:val="hybridMultilevel"/>
    <w:tmpl w:val="62AA7D4A"/>
    <w:lvl w:ilvl="0" w:tplc="FD621B0E">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402416"/>
    <w:multiLevelType w:val="hybridMultilevel"/>
    <w:tmpl w:val="39A84004"/>
    <w:lvl w:ilvl="0" w:tplc="6840C4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375BE"/>
    <w:multiLevelType w:val="hybridMultilevel"/>
    <w:tmpl w:val="A2FAF9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6D74A9F"/>
    <w:multiLevelType w:val="hybridMultilevel"/>
    <w:tmpl w:val="13E216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76203"/>
    <w:multiLevelType w:val="hybridMultilevel"/>
    <w:tmpl w:val="D3563A36"/>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8630709"/>
    <w:multiLevelType w:val="hybridMultilevel"/>
    <w:tmpl w:val="A5288692"/>
    <w:numStyleLink w:val="Bullet"/>
  </w:abstractNum>
  <w:abstractNum w:abstractNumId="13" w15:restartNumberingAfterBreak="0">
    <w:nsid w:val="29044B1A"/>
    <w:multiLevelType w:val="hybridMultilevel"/>
    <w:tmpl w:val="8E0C0CC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E71254"/>
    <w:multiLevelType w:val="hybridMultilevel"/>
    <w:tmpl w:val="A2D68F5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2C58733C"/>
    <w:multiLevelType w:val="multilevel"/>
    <w:tmpl w:val="0626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84618C"/>
    <w:multiLevelType w:val="hybridMultilevel"/>
    <w:tmpl w:val="FACC1C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F5159"/>
    <w:multiLevelType w:val="hybridMultilevel"/>
    <w:tmpl w:val="BAE44AE6"/>
    <w:lvl w:ilvl="0" w:tplc="7BDAC3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A170A3"/>
    <w:multiLevelType w:val="hybridMultilevel"/>
    <w:tmpl w:val="F97A8A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3A32432E"/>
    <w:multiLevelType w:val="hybridMultilevel"/>
    <w:tmpl w:val="0B422C10"/>
    <w:lvl w:ilvl="0" w:tplc="40090011">
      <w:start w:val="1"/>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A405F10"/>
    <w:multiLevelType w:val="hybridMultilevel"/>
    <w:tmpl w:val="01184A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10B2C"/>
    <w:multiLevelType w:val="hybridMultilevel"/>
    <w:tmpl w:val="A5288692"/>
    <w:numStyleLink w:val="Bullet"/>
  </w:abstractNum>
  <w:abstractNum w:abstractNumId="22" w15:restartNumberingAfterBreak="0">
    <w:nsid w:val="3ECF4779"/>
    <w:multiLevelType w:val="hybridMultilevel"/>
    <w:tmpl w:val="7248B414"/>
    <w:lvl w:ilvl="0" w:tplc="7AD019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AE6D26"/>
    <w:multiLevelType w:val="multilevel"/>
    <w:tmpl w:val="1BD29D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091504"/>
    <w:multiLevelType w:val="hybridMultilevel"/>
    <w:tmpl w:val="ECB43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B1F90"/>
    <w:multiLevelType w:val="hybridMultilevel"/>
    <w:tmpl w:val="7FA42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646A8E"/>
    <w:multiLevelType w:val="hybridMultilevel"/>
    <w:tmpl w:val="0A3848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045FC"/>
    <w:multiLevelType w:val="hybridMultilevel"/>
    <w:tmpl w:val="54D034B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53263065"/>
    <w:multiLevelType w:val="hybridMultilevel"/>
    <w:tmpl w:val="61A69A4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36520E0"/>
    <w:multiLevelType w:val="hybridMultilevel"/>
    <w:tmpl w:val="BBA08B8A"/>
    <w:lvl w:ilvl="0" w:tplc="11CC229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5D8169F"/>
    <w:multiLevelType w:val="hybridMultilevel"/>
    <w:tmpl w:val="700A92EE"/>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5E4B38FB"/>
    <w:multiLevelType w:val="multilevel"/>
    <w:tmpl w:val="9182CD4C"/>
    <w:lvl w:ilvl="0">
      <w:start w:val="1"/>
      <w:numFmt w:val="decimal"/>
      <w:lvlText w:val="%1."/>
      <w:lvlJc w:val="left"/>
      <w:pPr>
        <w:ind w:left="360" w:hanging="360"/>
      </w:pPr>
      <w:rPr>
        <w:rFonts w:eastAsia="Helvetica Neue" w:cs="Helvetica Neue"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23A1CD9"/>
    <w:multiLevelType w:val="multilevel"/>
    <w:tmpl w:val="E52413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535328"/>
    <w:multiLevelType w:val="hybridMultilevel"/>
    <w:tmpl w:val="E9E212D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0A37671"/>
    <w:multiLevelType w:val="hybridMultilevel"/>
    <w:tmpl w:val="C1625D4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4400D97"/>
    <w:multiLevelType w:val="hybridMultilevel"/>
    <w:tmpl w:val="3878B072"/>
    <w:lvl w:ilvl="0" w:tplc="EE0A9406">
      <w:start w:val="5"/>
      <w:numFmt w:val="bullet"/>
      <w:lvlText w:val="—"/>
      <w:lvlJc w:val="left"/>
      <w:pPr>
        <w:ind w:left="680" w:hanging="360"/>
      </w:pPr>
      <w:rPr>
        <w:rFonts w:ascii="Times New Roman" w:eastAsiaTheme="minorHAnsi" w:hAnsi="Times New Roman" w:cs="Times New Roman" w:hint="default"/>
        <w:b/>
        <w:sz w:val="28"/>
      </w:rPr>
    </w:lvl>
    <w:lvl w:ilvl="1" w:tplc="40090003" w:tentative="1">
      <w:start w:val="1"/>
      <w:numFmt w:val="bullet"/>
      <w:lvlText w:val="o"/>
      <w:lvlJc w:val="left"/>
      <w:pPr>
        <w:ind w:left="1400" w:hanging="360"/>
      </w:pPr>
      <w:rPr>
        <w:rFonts w:ascii="Courier New" w:hAnsi="Courier New" w:cs="Courier New" w:hint="default"/>
      </w:rPr>
    </w:lvl>
    <w:lvl w:ilvl="2" w:tplc="40090005" w:tentative="1">
      <w:start w:val="1"/>
      <w:numFmt w:val="bullet"/>
      <w:lvlText w:val=""/>
      <w:lvlJc w:val="left"/>
      <w:pPr>
        <w:ind w:left="2120" w:hanging="360"/>
      </w:pPr>
      <w:rPr>
        <w:rFonts w:ascii="Wingdings" w:hAnsi="Wingdings" w:hint="default"/>
      </w:rPr>
    </w:lvl>
    <w:lvl w:ilvl="3" w:tplc="40090001" w:tentative="1">
      <w:start w:val="1"/>
      <w:numFmt w:val="bullet"/>
      <w:lvlText w:val=""/>
      <w:lvlJc w:val="left"/>
      <w:pPr>
        <w:ind w:left="2840" w:hanging="360"/>
      </w:pPr>
      <w:rPr>
        <w:rFonts w:ascii="Symbol" w:hAnsi="Symbol" w:hint="default"/>
      </w:rPr>
    </w:lvl>
    <w:lvl w:ilvl="4" w:tplc="40090003" w:tentative="1">
      <w:start w:val="1"/>
      <w:numFmt w:val="bullet"/>
      <w:lvlText w:val="o"/>
      <w:lvlJc w:val="left"/>
      <w:pPr>
        <w:ind w:left="3560" w:hanging="360"/>
      </w:pPr>
      <w:rPr>
        <w:rFonts w:ascii="Courier New" w:hAnsi="Courier New" w:cs="Courier New" w:hint="default"/>
      </w:rPr>
    </w:lvl>
    <w:lvl w:ilvl="5" w:tplc="40090005" w:tentative="1">
      <w:start w:val="1"/>
      <w:numFmt w:val="bullet"/>
      <w:lvlText w:val=""/>
      <w:lvlJc w:val="left"/>
      <w:pPr>
        <w:ind w:left="4280" w:hanging="360"/>
      </w:pPr>
      <w:rPr>
        <w:rFonts w:ascii="Wingdings" w:hAnsi="Wingdings" w:hint="default"/>
      </w:rPr>
    </w:lvl>
    <w:lvl w:ilvl="6" w:tplc="40090001" w:tentative="1">
      <w:start w:val="1"/>
      <w:numFmt w:val="bullet"/>
      <w:lvlText w:val=""/>
      <w:lvlJc w:val="left"/>
      <w:pPr>
        <w:ind w:left="5000" w:hanging="360"/>
      </w:pPr>
      <w:rPr>
        <w:rFonts w:ascii="Symbol" w:hAnsi="Symbol" w:hint="default"/>
      </w:rPr>
    </w:lvl>
    <w:lvl w:ilvl="7" w:tplc="40090003" w:tentative="1">
      <w:start w:val="1"/>
      <w:numFmt w:val="bullet"/>
      <w:lvlText w:val="o"/>
      <w:lvlJc w:val="left"/>
      <w:pPr>
        <w:ind w:left="5720" w:hanging="360"/>
      </w:pPr>
      <w:rPr>
        <w:rFonts w:ascii="Courier New" w:hAnsi="Courier New" w:cs="Courier New" w:hint="default"/>
      </w:rPr>
    </w:lvl>
    <w:lvl w:ilvl="8" w:tplc="40090005" w:tentative="1">
      <w:start w:val="1"/>
      <w:numFmt w:val="bullet"/>
      <w:lvlText w:val=""/>
      <w:lvlJc w:val="left"/>
      <w:pPr>
        <w:ind w:left="6440" w:hanging="360"/>
      </w:pPr>
      <w:rPr>
        <w:rFonts w:ascii="Wingdings" w:hAnsi="Wingdings" w:hint="default"/>
      </w:rPr>
    </w:lvl>
  </w:abstractNum>
  <w:abstractNum w:abstractNumId="36" w15:restartNumberingAfterBreak="0">
    <w:nsid w:val="78BB6264"/>
    <w:multiLevelType w:val="hybridMultilevel"/>
    <w:tmpl w:val="C3E00974"/>
    <w:lvl w:ilvl="0" w:tplc="1F8A4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513DBC"/>
    <w:multiLevelType w:val="hybridMultilevel"/>
    <w:tmpl w:val="40BE07B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F744FE9"/>
    <w:multiLevelType w:val="hybridMultilevel"/>
    <w:tmpl w:val="4F2CBE46"/>
    <w:lvl w:ilvl="0" w:tplc="C106B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31"/>
  </w:num>
  <w:num w:numId="5">
    <w:abstractNumId w:val="19"/>
  </w:num>
  <w:num w:numId="6">
    <w:abstractNumId w:val="30"/>
  </w:num>
  <w:num w:numId="7">
    <w:abstractNumId w:val="0"/>
  </w:num>
  <w:num w:numId="8">
    <w:abstractNumId w:val="18"/>
  </w:num>
  <w:num w:numId="9">
    <w:abstractNumId w:val="1"/>
  </w:num>
  <w:num w:numId="10">
    <w:abstractNumId w:val="26"/>
  </w:num>
  <w:num w:numId="11">
    <w:abstractNumId w:val="24"/>
  </w:num>
  <w:num w:numId="12">
    <w:abstractNumId w:val="25"/>
  </w:num>
  <w:num w:numId="13">
    <w:abstractNumId w:val="9"/>
  </w:num>
  <w:num w:numId="14">
    <w:abstractNumId w:val="34"/>
  </w:num>
  <w:num w:numId="15">
    <w:abstractNumId w:val="29"/>
  </w:num>
  <w:num w:numId="16">
    <w:abstractNumId w:val="15"/>
  </w:num>
  <w:num w:numId="17">
    <w:abstractNumId w:val="20"/>
  </w:num>
  <w:num w:numId="18">
    <w:abstractNumId w:val="23"/>
  </w:num>
  <w:num w:numId="19">
    <w:abstractNumId w:val="32"/>
  </w:num>
  <w:num w:numId="20">
    <w:abstractNumId w:val="33"/>
  </w:num>
  <w:num w:numId="21">
    <w:abstractNumId w:val="10"/>
  </w:num>
  <w:num w:numId="22">
    <w:abstractNumId w:val="7"/>
  </w:num>
  <w:num w:numId="23">
    <w:abstractNumId w:val="16"/>
  </w:num>
  <w:num w:numId="24">
    <w:abstractNumId w:val="4"/>
  </w:num>
  <w:num w:numId="25">
    <w:abstractNumId w:val="35"/>
  </w:num>
  <w:num w:numId="26">
    <w:abstractNumId w:val="13"/>
  </w:num>
  <w:num w:numId="27">
    <w:abstractNumId w:val="3"/>
  </w:num>
  <w:num w:numId="28">
    <w:abstractNumId w:val="6"/>
  </w:num>
  <w:num w:numId="29">
    <w:abstractNumId w:val="11"/>
  </w:num>
  <w:num w:numId="30">
    <w:abstractNumId w:val="14"/>
  </w:num>
  <w:num w:numId="31">
    <w:abstractNumId w:val="37"/>
  </w:num>
  <w:num w:numId="32">
    <w:abstractNumId w:val="27"/>
  </w:num>
  <w:num w:numId="33">
    <w:abstractNumId w:val="22"/>
  </w:num>
  <w:num w:numId="34">
    <w:abstractNumId w:val="28"/>
  </w:num>
  <w:num w:numId="35">
    <w:abstractNumId w:val="36"/>
  </w:num>
  <w:num w:numId="36">
    <w:abstractNumId w:val="5"/>
  </w:num>
  <w:num w:numId="37">
    <w:abstractNumId w:val="17"/>
  </w:num>
  <w:num w:numId="38">
    <w:abstractNumId w:val="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IN" w:vendorID="64" w:dllVersion="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de-DE"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sTSyNDMxNzczNzJW0lEKTi0uzszPAykwrwUAAs2V0iwAAAA="/>
  </w:docVars>
  <w:rsids>
    <w:rsidRoot w:val="00B8197B"/>
    <w:rsid w:val="000007C2"/>
    <w:rsid w:val="00000DD4"/>
    <w:rsid w:val="00001309"/>
    <w:rsid w:val="0000156B"/>
    <w:rsid w:val="000016CA"/>
    <w:rsid w:val="00002311"/>
    <w:rsid w:val="00002995"/>
    <w:rsid w:val="00003E36"/>
    <w:rsid w:val="000043FD"/>
    <w:rsid w:val="00004E33"/>
    <w:rsid w:val="000055BA"/>
    <w:rsid w:val="00005DD5"/>
    <w:rsid w:val="00005E29"/>
    <w:rsid w:val="00005F58"/>
    <w:rsid w:val="000108C3"/>
    <w:rsid w:val="00010E37"/>
    <w:rsid w:val="00010FFB"/>
    <w:rsid w:val="00011102"/>
    <w:rsid w:val="00011654"/>
    <w:rsid w:val="00011851"/>
    <w:rsid w:val="00011D81"/>
    <w:rsid w:val="00012CFB"/>
    <w:rsid w:val="00012DF1"/>
    <w:rsid w:val="00012E79"/>
    <w:rsid w:val="00012F48"/>
    <w:rsid w:val="00017912"/>
    <w:rsid w:val="00017A4D"/>
    <w:rsid w:val="00020B8A"/>
    <w:rsid w:val="00020D53"/>
    <w:rsid w:val="00021BA4"/>
    <w:rsid w:val="00022202"/>
    <w:rsid w:val="00022FD6"/>
    <w:rsid w:val="00023783"/>
    <w:rsid w:val="00026973"/>
    <w:rsid w:val="00030797"/>
    <w:rsid w:val="000307A2"/>
    <w:rsid w:val="00030828"/>
    <w:rsid w:val="00031E3E"/>
    <w:rsid w:val="00032C55"/>
    <w:rsid w:val="000342C4"/>
    <w:rsid w:val="00034750"/>
    <w:rsid w:val="000349A8"/>
    <w:rsid w:val="00034A96"/>
    <w:rsid w:val="00034BDA"/>
    <w:rsid w:val="000366C0"/>
    <w:rsid w:val="0004030B"/>
    <w:rsid w:val="00040BCF"/>
    <w:rsid w:val="000415EB"/>
    <w:rsid w:val="00041688"/>
    <w:rsid w:val="00041A31"/>
    <w:rsid w:val="000436D9"/>
    <w:rsid w:val="00043761"/>
    <w:rsid w:val="00047732"/>
    <w:rsid w:val="00047A0F"/>
    <w:rsid w:val="00050C53"/>
    <w:rsid w:val="00051883"/>
    <w:rsid w:val="0005224A"/>
    <w:rsid w:val="0005371F"/>
    <w:rsid w:val="000537F6"/>
    <w:rsid w:val="000538DF"/>
    <w:rsid w:val="0005520B"/>
    <w:rsid w:val="0005559C"/>
    <w:rsid w:val="000557F5"/>
    <w:rsid w:val="00061172"/>
    <w:rsid w:val="0006139D"/>
    <w:rsid w:val="00061A47"/>
    <w:rsid w:val="000631C8"/>
    <w:rsid w:val="00064161"/>
    <w:rsid w:val="0006511F"/>
    <w:rsid w:val="0006579B"/>
    <w:rsid w:val="00065A14"/>
    <w:rsid w:val="00065CD4"/>
    <w:rsid w:val="000664BA"/>
    <w:rsid w:val="00067A95"/>
    <w:rsid w:val="00067C56"/>
    <w:rsid w:val="00070AF9"/>
    <w:rsid w:val="00070B0E"/>
    <w:rsid w:val="000710C9"/>
    <w:rsid w:val="00071612"/>
    <w:rsid w:val="0007199F"/>
    <w:rsid w:val="000729CF"/>
    <w:rsid w:val="00075328"/>
    <w:rsid w:val="0007547E"/>
    <w:rsid w:val="000759B6"/>
    <w:rsid w:val="0007726C"/>
    <w:rsid w:val="000777FC"/>
    <w:rsid w:val="000778E0"/>
    <w:rsid w:val="00080287"/>
    <w:rsid w:val="0008036B"/>
    <w:rsid w:val="000815CF"/>
    <w:rsid w:val="0008165A"/>
    <w:rsid w:val="000824A6"/>
    <w:rsid w:val="00084F62"/>
    <w:rsid w:val="0008632C"/>
    <w:rsid w:val="000876CE"/>
    <w:rsid w:val="000908B1"/>
    <w:rsid w:val="00090A9E"/>
    <w:rsid w:val="00090F3D"/>
    <w:rsid w:val="00091610"/>
    <w:rsid w:val="000931A1"/>
    <w:rsid w:val="000934AD"/>
    <w:rsid w:val="00093509"/>
    <w:rsid w:val="0009381A"/>
    <w:rsid w:val="000939DD"/>
    <w:rsid w:val="00093D35"/>
    <w:rsid w:val="0009596D"/>
    <w:rsid w:val="00095A44"/>
    <w:rsid w:val="000A06BC"/>
    <w:rsid w:val="000A0E7B"/>
    <w:rsid w:val="000A1C3F"/>
    <w:rsid w:val="000A21BD"/>
    <w:rsid w:val="000A376A"/>
    <w:rsid w:val="000A5228"/>
    <w:rsid w:val="000A5489"/>
    <w:rsid w:val="000A5958"/>
    <w:rsid w:val="000A6499"/>
    <w:rsid w:val="000A728D"/>
    <w:rsid w:val="000A7A56"/>
    <w:rsid w:val="000A7D1B"/>
    <w:rsid w:val="000B050F"/>
    <w:rsid w:val="000B0603"/>
    <w:rsid w:val="000B17EC"/>
    <w:rsid w:val="000B1B56"/>
    <w:rsid w:val="000B2F12"/>
    <w:rsid w:val="000B3A73"/>
    <w:rsid w:val="000B3DF6"/>
    <w:rsid w:val="000B50E2"/>
    <w:rsid w:val="000B55CF"/>
    <w:rsid w:val="000B6B91"/>
    <w:rsid w:val="000B6D65"/>
    <w:rsid w:val="000C13DB"/>
    <w:rsid w:val="000C1B21"/>
    <w:rsid w:val="000C39E4"/>
    <w:rsid w:val="000C478A"/>
    <w:rsid w:val="000C5201"/>
    <w:rsid w:val="000C586F"/>
    <w:rsid w:val="000C5BF3"/>
    <w:rsid w:val="000C690B"/>
    <w:rsid w:val="000C6F54"/>
    <w:rsid w:val="000C718B"/>
    <w:rsid w:val="000C77EE"/>
    <w:rsid w:val="000D0A23"/>
    <w:rsid w:val="000D1904"/>
    <w:rsid w:val="000D1ACB"/>
    <w:rsid w:val="000D2453"/>
    <w:rsid w:val="000D2B96"/>
    <w:rsid w:val="000D3906"/>
    <w:rsid w:val="000D3D9F"/>
    <w:rsid w:val="000D3F13"/>
    <w:rsid w:val="000D4253"/>
    <w:rsid w:val="000D4522"/>
    <w:rsid w:val="000D49C7"/>
    <w:rsid w:val="000D5515"/>
    <w:rsid w:val="000D6BC6"/>
    <w:rsid w:val="000E018A"/>
    <w:rsid w:val="000E3308"/>
    <w:rsid w:val="000E36D3"/>
    <w:rsid w:val="000E37CA"/>
    <w:rsid w:val="000E37DD"/>
    <w:rsid w:val="000E3853"/>
    <w:rsid w:val="000E4715"/>
    <w:rsid w:val="000E6A33"/>
    <w:rsid w:val="000E6EAA"/>
    <w:rsid w:val="000E7115"/>
    <w:rsid w:val="000F077F"/>
    <w:rsid w:val="000F0E10"/>
    <w:rsid w:val="000F1915"/>
    <w:rsid w:val="000F1B75"/>
    <w:rsid w:val="000F2121"/>
    <w:rsid w:val="000F23DC"/>
    <w:rsid w:val="000F25B5"/>
    <w:rsid w:val="000F2B2D"/>
    <w:rsid w:val="000F2B36"/>
    <w:rsid w:val="000F30C2"/>
    <w:rsid w:val="000F3B61"/>
    <w:rsid w:val="000F4362"/>
    <w:rsid w:val="000F48F0"/>
    <w:rsid w:val="000F4A5E"/>
    <w:rsid w:val="000F4D3E"/>
    <w:rsid w:val="000F508F"/>
    <w:rsid w:val="000F74F8"/>
    <w:rsid w:val="000F750C"/>
    <w:rsid w:val="001004C1"/>
    <w:rsid w:val="00100A5F"/>
    <w:rsid w:val="00102A8A"/>
    <w:rsid w:val="00102B59"/>
    <w:rsid w:val="00103C35"/>
    <w:rsid w:val="001042CC"/>
    <w:rsid w:val="001050F3"/>
    <w:rsid w:val="001069BD"/>
    <w:rsid w:val="00107D89"/>
    <w:rsid w:val="001100EA"/>
    <w:rsid w:val="00110D85"/>
    <w:rsid w:val="001123A0"/>
    <w:rsid w:val="00112F14"/>
    <w:rsid w:val="00112F3B"/>
    <w:rsid w:val="001132F0"/>
    <w:rsid w:val="00115555"/>
    <w:rsid w:val="00115CDF"/>
    <w:rsid w:val="001162B5"/>
    <w:rsid w:val="00116391"/>
    <w:rsid w:val="00116F0A"/>
    <w:rsid w:val="00117A15"/>
    <w:rsid w:val="00117D5E"/>
    <w:rsid w:val="00120109"/>
    <w:rsid w:val="00120C2F"/>
    <w:rsid w:val="00121D62"/>
    <w:rsid w:val="001228C0"/>
    <w:rsid w:val="00122942"/>
    <w:rsid w:val="00122983"/>
    <w:rsid w:val="001229FD"/>
    <w:rsid w:val="00122CAB"/>
    <w:rsid w:val="00123C0A"/>
    <w:rsid w:val="001241B2"/>
    <w:rsid w:val="001243BE"/>
    <w:rsid w:val="001245CA"/>
    <w:rsid w:val="00124C5C"/>
    <w:rsid w:val="001256FB"/>
    <w:rsid w:val="0012699F"/>
    <w:rsid w:val="0012777B"/>
    <w:rsid w:val="00127DD3"/>
    <w:rsid w:val="0013108D"/>
    <w:rsid w:val="001310B5"/>
    <w:rsid w:val="00132C65"/>
    <w:rsid w:val="00133032"/>
    <w:rsid w:val="00133B2C"/>
    <w:rsid w:val="00133EC9"/>
    <w:rsid w:val="0013450C"/>
    <w:rsid w:val="00137D2F"/>
    <w:rsid w:val="001402F9"/>
    <w:rsid w:val="00145EB0"/>
    <w:rsid w:val="00146928"/>
    <w:rsid w:val="00146984"/>
    <w:rsid w:val="00147277"/>
    <w:rsid w:val="00147A40"/>
    <w:rsid w:val="00150779"/>
    <w:rsid w:val="00150B67"/>
    <w:rsid w:val="00151882"/>
    <w:rsid w:val="00152A9B"/>
    <w:rsid w:val="00152FA8"/>
    <w:rsid w:val="001533B7"/>
    <w:rsid w:val="001545BD"/>
    <w:rsid w:val="001550D6"/>
    <w:rsid w:val="0015529A"/>
    <w:rsid w:val="00156651"/>
    <w:rsid w:val="001577A5"/>
    <w:rsid w:val="001623D7"/>
    <w:rsid w:val="00163041"/>
    <w:rsid w:val="00163AA4"/>
    <w:rsid w:val="001642A9"/>
    <w:rsid w:val="00164362"/>
    <w:rsid w:val="00165EC7"/>
    <w:rsid w:val="00167676"/>
    <w:rsid w:val="001677CD"/>
    <w:rsid w:val="00167CF5"/>
    <w:rsid w:val="00167DC0"/>
    <w:rsid w:val="001716FA"/>
    <w:rsid w:val="0017331F"/>
    <w:rsid w:val="001740F4"/>
    <w:rsid w:val="00174B09"/>
    <w:rsid w:val="00174C99"/>
    <w:rsid w:val="00174CB4"/>
    <w:rsid w:val="00175859"/>
    <w:rsid w:val="0017602A"/>
    <w:rsid w:val="00176744"/>
    <w:rsid w:val="00176F96"/>
    <w:rsid w:val="0017780F"/>
    <w:rsid w:val="00181B7A"/>
    <w:rsid w:val="0018597A"/>
    <w:rsid w:val="00186596"/>
    <w:rsid w:val="001867C4"/>
    <w:rsid w:val="00186C88"/>
    <w:rsid w:val="001872D2"/>
    <w:rsid w:val="001873A1"/>
    <w:rsid w:val="001873BB"/>
    <w:rsid w:val="001900D6"/>
    <w:rsid w:val="00190156"/>
    <w:rsid w:val="0019180B"/>
    <w:rsid w:val="00191E1D"/>
    <w:rsid w:val="00192C44"/>
    <w:rsid w:val="0019327B"/>
    <w:rsid w:val="00193E79"/>
    <w:rsid w:val="00194300"/>
    <w:rsid w:val="001951BE"/>
    <w:rsid w:val="001954F1"/>
    <w:rsid w:val="00195556"/>
    <w:rsid w:val="00195A43"/>
    <w:rsid w:val="0019677D"/>
    <w:rsid w:val="001A1708"/>
    <w:rsid w:val="001A1BBD"/>
    <w:rsid w:val="001A2CCB"/>
    <w:rsid w:val="001A3887"/>
    <w:rsid w:val="001A3E2E"/>
    <w:rsid w:val="001A42A8"/>
    <w:rsid w:val="001A7352"/>
    <w:rsid w:val="001A7863"/>
    <w:rsid w:val="001A78A7"/>
    <w:rsid w:val="001B0285"/>
    <w:rsid w:val="001B07C8"/>
    <w:rsid w:val="001B1BA3"/>
    <w:rsid w:val="001B4F0B"/>
    <w:rsid w:val="001B561B"/>
    <w:rsid w:val="001B5BEA"/>
    <w:rsid w:val="001B5C44"/>
    <w:rsid w:val="001B64D7"/>
    <w:rsid w:val="001B6B88"/>
    <w:rsid w:val="001B7602"/>
    <w:rsid w:val="001C05CA"/>
    <w:rsid w:val="001C2014"/>
    <w:rsid w:val="001C2039"/>
    <w:rsid w:val="001C26E5"/>
    <w:rsid w:val="001C2C98"/>
    <w:rsid w:val="001C4196"/>
    <w:rsid w:val="001C4DA8"/>
    <w:rsid w:val="001C567A"/>
    <w:rsid w:val="001C5E38"/>
    <w:rsid w:val="001C5FB8"/>
    <w:rsid w:val="001C7929"/>
    <w:rsid w:val="001C793F"/>
    <w:rsid w:val="001C7C0B"/>
    <w:rsid w:val="001D0CD4"/>
    <w:rsid w:val="001D1CA8"/>
    <w:rsid w:val="001D2D60"/>
    <w:rsid w:val="001D3E32"/>
    <w:rsid w:val="001D4169"/>
    <w:rsid w:val="001D58D9"/>
    <w:rsid w:val="001D5CC0"/>
    <w:rsid w:val="001D6A03"/>
    <w:rsid w:val="001D7715"/>
    <w:rsid w:val="001D79EB"/>
    <w:rsid w:val="001D7A99"/>
    <w:rsid w:val="001D7EC1"/>
    <w:rsid w:val="001E0471"/>
    <w:rsid w:val="001E15BE"/>
    <w:rsid w:val="001E2E89"/>
    <w:rsid w:val="001E3DC9"/>
    <w:rsid w:val="001E5107"/>
    <w:rsid w:val="001E61BB"/>
    <w:rsid w:val="001E72AD"/>
    <w:rsid w:val="001F03E5"/>
    <w:rsid w:val="001F0886"/>
    <w:rsid w:val="001F0BA2"/>
    <w:rsid w:val="001F0E8A"/>
    <w:rsid w:val="001F1608"/>
    <w:rsid w:val="001F1A60"/>
    <w:rsid w:val="001F32E4"/>
    <w:rsid w:val="001F3BF6"/>
    <w:rsid w:val="001F4750"/>
    <w:rsid w:val="001F4B07"/>
    <w:rsid w:val="001F4D8C"/>
    <w:rsid w:val="001F688E"/>
    <w:rsid w:val="001F7CAA"/>
    <w:rsid w:val="00200EA6"/>
    <w:rsid w:val="002010D2"/>
    <w:rsid w:val="0020266E"/>
    <w:rsid w:val="00204F98"/>
    <w:rsid w:val="00206051"/>
    <w:rsid w:val="00206561"/>
    <w:rsid w:val="00207454"/>
    <w:rsid w:val="002074D0"/>
    <w:rsid w:val="002111A2"/>
    <w:rsid w:val="00211898"/>
    <w:rsid w:val="00211CC4"/>
    <w:rsid w:val="00212BDE"/>
    <w:rsid w:val="0021343F"/>
    <w:rsid w:val="00213DC6"/>
    <w:rsid w:val="00213E0C"/>
    <w:rsid w:val="0021410C"/>
    <w:rsid w:val="0021436D"/>
    <w:rsid w:val="00214D6A"/>
    <w:rsid w:val="00214F58"/>
    <w:rsid w:val="00215FC1"/>
    <w:rsid w:val="002165BC"/>
    <w:rsid w:val="00216EFC"/>
    <w:rsid w:val="002205CB"/>
    <w:rsid w:val="00223560"/>
    <w:rsid w:val="002242E6"/>
    <w:rsid w:val="002245B2"/>
    <w:rsid w:val="00224B5A"/>
    <w:rsid w:val="00227164"/>
    <w:rsid w:val="00227373"/>
    <w:rsid w:val="00227C94"/>
    <w:rsid w:val="00230C8A"/>
    <w:rsid w:val="0023221A"/>
    <w:rsid w:val="0023222C"/>
    <w:rsid w:val="00232788"/>
    <w:rsid w:val="002328FA"/>
    <w:rsid w:val="00233352"/>
    <w:rsid w:val="00233992"/>
    <w:rsid w:val="00233E6C"/>
    <w:rsid w:val="00233F56"/>
    <w:rsid w:val="00234C7B"/>
    <w:rsid w:val="00234C83"/>
    <w:rsid w:val="0023543A"/>
    <w:rsid w:val="00235BA8"/>
    <w:rsid w:val="00236979"/>
    <w:rsid w:val="00237294"/>
    <w:rsid w:val="0023796C"/>
    <w:rsid w:val="002406DB"/>
    <w:rsid w:val="00240A96"/>
    <w:rsid w:val="002413D5"/>
    <w:rsid w:val="0024143C"/>
    <w:rsid w:val="00241E5E"/>
    <w:rsid w:val="00243850"/>
    <w:rsid w:val="002439F1"/>
    <w:rsid w:val="002442B5"/>
    <w:rsid w:val="00244C4A"/>
    <w:rsid w:val="002463DF"/>
    <w:rsid w:val="0024663F"/>
    <w:rsid w:val="00246E04"/>
    <w:rsid w:val="002470DB"/>
    <w:rsid w:val="00247D97"/>
    <w:rsid w:val="002509B4"/>
    <w:rsid w:val="00251784"/>
    <w:rsid w:val="00251EFF"/>
    <w:rsid w:val="002521DA"/>
    <w:rsid w:val="00253300"/>
    <w:rsid w:val="00253B12"/>
    <w:rsid w:val="00253CBF"/>
    <w:rsid w:val="002550B7"/>
    <w:rsid w:val="00255349"/>
    <w:rsid w:val="00257709"/>
    <w:rsid w:val="00257978"/>
    <w:rsid w:val="00257D8B"/>
    <w:rsid w:val="002605EE"/>
    <w:rsid w:val="00260F06"/>
    <w:rsid w:val="00261D97"/>
    <w:rsid w:val="0026279A"/>
    <w:rsid w:val="0026413A"/>
    <w:rsid w:val="00264B7A"/>
    <w:rsid w:val="00264C0F"/>
    <w:rsid w:val="00264FF6"/>
    <w:rsid w:val="002663E4"/>
    <w:rsid w:val="002678D5"/>
    <w:rsid w:val="00267C24"/>
    <w:rsid w:val="00267DFE"/>
    <w:rsid w:val="00270050"/>
    <w:rsid w:val="0027052D"/>
    <w:rsid w:val="00271201"/>
    <w:rsid w:val="0027123E"/>
    <w:rsid w:val="00271D43"/>
    <w:rsid w:val="00271DC2"/>
    <w:rsid w:val="00272305"/>
    <w:rsid w:val="00272C82"/>
    <w:rsid w:val="00273D42"/>
    <w:rsid w:val="00274390"/>
    <w:rsid w:val="00274B7C"/>
    <w:rsid w:val="002752DB"/>
    <w:rsid w:val="00275F01"/>
    <w:rsid w:val="00275F61"/>
    <w:rsid w:val="00276C9D"/>
    <w:rsid w:val="0028183C"/>
    <w:rsid w:val="00281AB2"/>
    <w:rsid w:val="00281DCA"/>
    <w:rsid w:val="00282D5E"/>
    <w:rsid w:val="002841D6"/>
    <w:rsid w:val="00285207"/>
    <w:rsid w:val="002853D7"/>
    <w:rsid w:val="00285E75"/>
    <w:rsid w:val="00286216"/>
    <w:rsid w:val="00286961"/>
    <w:rsid w:val="00290392"/>
    <w:rsid w:val="00291BC4"/>
    <w:rsid w:val="00292BC0"/>
    <w:rsid w:val="002935BF"/>
    <w:rsid w:val="00293847"/>
    <w:rsid w:val="00294A7B"/>
    <w:rsid w:val="00294B55"/>
    <w:rsid w:val="0029754F"/>
    <w:rsid w:val="002A0706"/>
    <w:rsid w:val="002A0C64"/>
    <w:rsid w:val="002A19A3"/>
    <w:rsid w:val="002A2873"/>
    <w:rsid w:val="002A6013"/>
    <w:rsid w:val="002A6281"/>
    <w:rsid w:val="002A681B"/>
    <w:rsid w:val="002A7B7D"/>
    <w:rsid w:val="002B0035"/>
    <w:rsid w:val="002B0168"/>
    <w:rsid w:val="002B03D2"/>
    <w:rsid w:val="002B0877"/>
    <w:rsid w:val="002B094D"/>
    <w:rsid w:val="002B0DB5"/>
    <w:rsid w:val="002B0EEB"/>
    <w:rsid w:val="002B1D84"/>
    <w:rsid w:val="002B25BD"/>
    <w:rsid w:val="002B2937"/>
    <w:rsid w:val="002B44FC"/>
    <w:rsid w:val="002B4A15"/>
    <w:rsid w:val="002B4C91"/>
    <w:rsid w:val="002B50ED"/>
    <w:rsid w:val="002B532F"/>
    <w:rsid w:val="002B5D9D"/>
    <w:rsid w:val="002B723C"/>
    <w:rsid w:val="002B7580"/>
    <w:rsid w:val="002C0A6C"/>
    <w:rsid w:val="002C0E7E"/>
    <w:rsid w:val="002C177F"/>
    <w:rsid w:val="002C1827"/>
    <w:rsid w:val="002C2055"/>
    <w:rsid w:val="002C2241"/>
    <w:rsid w:val="002C239C"/>
    <w:rsid w:val="002C4FAC"/>
    <w:rsid w:val="002C5032"/>
    <w:rsid w:val="002C5DEA"/>
    <w:rsid w:val="002D07C9"/>
    <w:rsid w:val="002D2CE5"/>
    <w:rsid w:val="002D2F38"/>
    <w:rsid w:val="002D4B01"/>
    <w:rsid w:val="002D5476"/>
    <w:rsid w:val="002D5543"/>
    <w:rsid w:val="002D57A7"/>
    <w:rsid w:val="002D5BFD"/>
    <w:rsid w:val="002D61D2"/>
    <w:rsid w:val="002D7869"/>
    <w:rsid w:val="002D7ADC"/>
    <w:rsid w:val="002E0682"/>
    <w:rsid w:val="002E1BC4"/>
    <w:rsid w:val="002E1CE0"/>
    <w:rsid w:val="002E2910"/>
    <w:rsid w:val="002E3C4C"/>
    <w:rsid w:val="002E3E50"/>
    <w:rsid w:val="002E63A2"/>
    <w:rsid w:val="002E6C0F"/>
    <w:rsid w:val="002E7CE0"/>
    <w:rsid w:val="002F139C"/>
    <w:rsid w:val="002F164A"/>
    <w:rsid w:val="002F2527"/>
    <w:rsid w:val="002F315E"/>
    <w:rsid w:val="002F3228"/>
    <w:rsid w:val="002F4AF7"/>
    <w:rsid w:val="002F5DBA"/>
    <w:rsid w:val="002F6EA2"/>
    <w:rsid w:val="002F7673"/>
    <w:rsid w:val="002F7CD6"/>
    <w:rsid w:val="003006AC"/>
    <w:rsid w:val="00300B85"/>
    <w:rsid w:val="00300DA2"/>
    <w:rsid w:val="00300F8A"/>
    <w:rsid w:val="0030213C"/>
    <w:rsid w:val="003021A0"/>
    <w:rsid w:val="00302740"/>
    <w:rsid w:val="003028C8"/>
    <w:rsid w:val="003039E3"/>
    <w:rsid w:val="00303B58"/>
    <w:rsid w:val="00307641"/>
    <w:rsid w:val="003106A5"/>
    <w:rsid w:val="00310841"/>
    <w:rsid w:val="00310E28"/>
    <w:rsid w:val="003114CB"/>
    <w:rsid w:val="00312E3C"/>
    <w:rsid w:val="00313C5F"/>
    <w:rsid w:val="003147BC"/>
    <w:rsid w:val="0031496A"/>
    <w:rsid w:val="00314CC5"/>
    <w:rsid w:val="0031515D"/>
    <w:rsid w:val="003154E3"/>
    <w:rsid w:val="00315B09"/>
    <w:rsid w:val="00316D5E"/>
    <w:rsid w:val="00316F87"/>
    <w:rsid w:val="0031767E"/>
    <w:rsid w:val="0032157A"/>
    <w:rsid w:val="00321D41"/>
    <w:rsid w:val="003227A4"/>
    <w:rsid w:val="00322CE6"/>
    <w:rsid w:val="00323349"/>
    <w:rsid w:val="0032490B"/>
    <w:rsid w:val="00324B06"/>
    <w:rsid w:val="00325E5B"/>
    <w:rsid w:val="00326231"/>
    <w:rsid w:val="003268F5"/>
    <w:rsid w:val="00326B9D"/>
    <w:rsid w:val="00326F98"/>
    <w:rsid w:val="0032720A"/>
    <w:rsid w:val="00327AAC"/>
    <w:rsid w:val="00331C83"/>
    <w:rsid w:val="00332B87"/>
    <w:rsid w:val="00332D62"/>
    <w:rsid w:val="00334456"/>
    <w:rsid w:val="003345ED"/>
    <w:rsid w:val="00334D92"/>
    <w:rsid w:val="003350EA"/>
    <w:rsid w:val="00336F30"/>
    <w:rsid w:val="00337229"/>
    <w:rsid w:val="0033792E"/>
    <w:rsid w:val="00341566"/>
    <w:rsid w:val="00343ED6"/>
    <w:rsid w:val="00344BDF"/>
    <w:rsid w:val="00344DBC"/>
    <w:rsid w:val="003455F4"/>
    <w:rsid w:val="00345F06"/>
    <w:rsid w:val="00346858"/>
    <w:rsid w:val="00346EF8"/>
    <w:rsid w:val="003470BC"/>
    <w:rsid w:val="00350518"/>
    <w:rsid w:val="00350983"/>
    <w:rsid w:val="00350C0D"/>
    <w:rsid w:val="00350FCE"/>
    <w:rsid w:val="00351240"/>
    <w:rsid w:val="00351A42"/>
    <w:rsid w:val="00351BD7"/>
    <w:rsid w:val="00351D29"/>
    <w:rsid w:val="00351F74"/>
    <w:rsid w:val="00352DB0"/>
    <w:rsid w:val="00353485"/>
    <w:rsid w:val="00353A61"/>
    <w:rsid w:val="00353AD0"/>
    <w:rsid w:val="00354FBF"/>
    <w:rsid w:val="003550B0"/>
    <w:rsid w:val="0035540C"/>
    <w:rsid w:val="0035705A"/>
    <w:rsid w:val="00357B59"/>
    <w:rsid w:val="00361607"/>
    <w:rsid w:val="00361FBD"/>
    <w:rsid w:val="0036248D"/>
    <w:rsid w:val="003639E1"/>
    <w:rsid w:val="00364B48"/>
    <w:rsid w:val="00364D15"/>
    <w:rsid w:val="003652DB"/>
    <w:rsid w:val="00365A37"/>
    <w:rsid w:val="00367070"/>
    <w:rsid w:val="003673DC"/>
    <w:rsid w:val="00367AC2"/>
    <w:rsid w:val="0037055A"/>
    <w:rsid w:val="00371D4C"/>
    <w:rsid w:val="003720FB"/>
    <w:rsid w:val="0037221D"/>
    <w:rsid w:val="003725EE"/>
    <w:rsid w:val="00372D01"/>
    <w:rsid w:val="00373026"/>
    <w:rsid w:val="00373915"/>
    <w:rsid w:val="0037449F"/>
    <w:rsid w:val="003751BF"/>
    <w:rsid w:val="00375A78"/>
    <w:rsid w:val="003765C9"/>
    <w:rsid w:val="0037674E"/>
    <w:rsid w:val="00377CB4"/>
    <w:rsid w:val="00382119"/>
    <w:rsid w:val="00384703"/>
    <w:rsid w:val="00385B86"/>
    <w:rsid w:val="0038653F"/>
    <w:rsid w:val="00386FE2"/>
    <w:rsid w:val="0038721C"/>
    <w:rsid w:val="00387772"/>
    <w:rsid w:val="0039115E"/>
    <w:rsid w:val="0039138A"/>
    <w:rsid w:val="003917AC"/>
    <w:rsid w:val="00392CF3"/>
    <w:rsid w:val="00393E7B"/>
    <w:rsid w:val="00396E43"/>
    <w:rsid w:val="00397074"/>
    <w:rsid w:val="003971FE"/>
    <w:rsid w:val="00397E86"/>
    <w:rsid w:val="003A20FC"/>
    <w:rsid w:val="003A235B"/>
    <w:rsid w:val="003A27FD"/>
    <w:rsid w:val="003A3A4B"/>
    <w:rsid w:val="003A3DE5"/>
    <w:rsid w:val="003A3DF8"/>
    <w:rsid w:val="003A4EEB"/>
    <w:rsid w:val="003A6799"/>
    <w:rsid w:val="003A7740"/>
    <w:rsid w:val="003A77CC"/>
    <w:rsid w:val="003B23EC"/>
    <w:rsid w:val="003B2A39"/>
    <w:rsid w:val="003B2BCA"/>
    <w:rsid w:val="003B4D8B"/>
    <w:rsid w:val="003B4E70"/>
    <w:rsid w:val="003B535F"/>
    <w:rsid w:val="003B543C"/>
    <w:rsid w:val="003B54F2"/>
    <w:rsid w:val="003B5785"/>
    <w:rsid w:val="003B59B4"/>
    <w:rsid w:val="003B5D12"/>
    <w:rsid w:val="003B6268"/>
    <w:rsid w:val="003C0B9D"/>
    <w:rsid w:val="003C0DB3"/>
    <w:rsid w:val="003C1288"/>
    <w:rsid w:val="003C2274"/>
    <w:rsid w:val="003C44D2"/>
    <w:rsid w:val="003C5593"/>
    <w:rsid w:val="003C5D4E"/>
    <w:rsid w:val="003C5F69"/>
    <w:rsid w:val="003C6622"/>
    <w:rsid w:val="003C7AF8"/>
    <w:rsid w:val="003D1FAD"/>
    <w:rsid w:val="003D222D"/>
    <w:rsid w:val="003D251A"/>
    <w:rsid w:val="003D3145"/>
    <w:rsid w:val="003D3D80"/>
    <w:rsid w:val="003D506B"/>
    <w:rsid w:val="003D50A1"/>
    <w:rsid w:val="003D5223"/>
    <w:rsid w:val="003D6177"/>
    <w:rsid w:val="003D61F6"/>
    <w:rsid w:val="003D6297"/>
    <w:rsid w:val="003D68E1"/>
    <w:rsid w:val="003D6D6A"/>
    <w:rsid w:val="003D70E6"/>
    <w:rsid w:val="003D7AAD"/>
    <w:rsid w:val="003E04FE"/>
    <w:rsid w:val="003E0EAE"/>
    <w:rsid w:val="003E30D6"/>
    <w:rsid w:val="003E35CE"/>
    <w:rsid w:val="003E4198"/>
    <w:rsid w:val="003E564C"/>
    <w:rsid w:val="003E5A0C"/>
    <w:rsid w:val="003E5EE4"/>
    <w:rsid w:val="003E6CC1"/>
    <w:rsid w:val="003E73A1"/>
    <w:rsid w:val="003E7FE4"/>
    <w:rsid w:val="003F0283"/>
    <w:rsid w:val="003F0BA9"/>
    <w:rsid w:val="003F1812"/>
    <w:rsid w:val="003F1B4B"/>
    <w:rsid w:val="003F382B"/>
    <w:rsid w:val="003F3907"/>
    <w:rsid w:val="003F3F2E"/>
    <w:rsid w:val="003F53B3"/>
    <w:rsid w:val="003F6B21"/>
    <w:rsid w:val="003F7F0B"/>
    <w:rsid w:val="0040076C"/>
    <w:rsid w:val="00401482"/>
    <w:rsid w:val="00401FFB"/>
    <w:rsid w:val="004024F4"/>
    <w:rsid w:val="00402700"/>
    <w:rsid w:val="004028B4"/>
    <w:rsid w:val="00403288"/>
    <w:rsid w:val="00404667"/>
    <w:rsid w:val="0040485F"/>
    <w:rsid w:val="00404ED0"/>
    <w:rsid w:val="0040637D"/>
    <w:rsid w:val="00406582"/>
    <w:rsid w:val="00406E5D"/>
    <w:rsid w:val="004074C0"/>
    <w:rsid w:val="00411406"/>
    <w:rsid w:val="004129F8"/>
    <w:rsid w:val="00412CF0"/>
    <w:rsid w:val="0041379C"/>
    <w:rsid w:val="00414443"/>
    <w:rsid w:val="00415081"/>
    <w:rsid w:val="00420143"/>
    <w:rsid w:val="004205F9"/>
    <w:rsid w:val="00421CC6"/>
    <w:rsid w:val="004221DF"/>
    <w:rsid w:val="00423324"/>
    <w:rsid w:val="00423AB4"/>
    <w:rsid w:val="00423CB9"/>
    <w:rsid w:val="004240C2"/>
    <w:rsid w:val="00424DA2"/>
    <w:rsid w:val="00425031"/>
    <w:rsid w:val="0042509E"/>
    <w:rsid w:val="00425263"/>
    <w:rsid w:val="004266C9"/>
    <w:rsid w:val="00427483"/>
    <w:rsid w:val="004275ED"/>
    <w:rsid w:val="0043001D"/>
    <w:rsid w:val="004301EB"/>
    <w:rsid w:val="00433990"/>
    <w:rsid w:val="00436901"/>
    <w:rsid w:val="004403A0"/>
    <w:rsid w:val="00440524"/>
    <w:rsid w:val="00440AAC"/>
    <w:rsid w:val="00440AEC"/>
    <w:rsid w:val="00441F6B"/>
    <w:rsid w:val="0044222B"/>
    <w:rsid w:val="00442A14"/>
    <w:rsid w:val="0044362F"/>
    <w:rsid w:val="004436A2"/>
    <w:rsid w:val="004450EB"/>
    <w:rsid w:val="00447A17"/>
    <w:rsid w:val="004508C6"/>
    <w:rsid w:val="0045152F"/>
    <w:rsid w:val="00452431"/>
    <w:rsid w:val="00452D4C"/>
    <w:rsid w:val="00453E8C"/>
    <w:rsid w:val="00454B1F"/>
    <w:rsid w:val="00456D3E"/>
    <w:rsid w:val="0045798C"/>
    <w:rsid w:val="004605A9"/>
    <w:rsid w:val="00460C61"/>
    <w:rsid w:val="00463698"/>
    <w:rsid w:val="00463781"/>
    <w:rsid w:val="004643F7"/>
    <w:rsid w:val="00464FC8"/>
    <w:rsid w:val="00465367"/>
    <w:rsid w:val="00465746"/>
    <w:rsid w:val="004668F3"/>
    <w:rsid w:val="004674CF"/>
    <w:rsid w:val="004675EB"/>
    <w:rsid w:val="00467FF6"/>
    <w:rsid w:val="00470767"/>
    <w:rsid w:val="004707EE"/>
    <w:rsid w:val="00470B3E"/>
    <w:rsid w:val="004712AA"/>
    <w:rsid w:val="0047274A"/>
    <w:rsid w:val="004730A5"/>
    <w:rsid w:val="004734EA"/>
    <w:rsid w:val="00473DCB"/>
    <w:rsid w:val="00473F22"/>
    <w:rsid w:val="00474395"/>
    <w:rsid w:val="00474D5B"/>
    <w:rsid w:val="00475E75"/>
    <w:rsid w:val="0047675D"/>
    <w:rsid w:val="00476964"/>
    <w:rsid w:val="00477423"/>
    <w:rsid w:val="00477948"/>
    <w:rsid w:val="00480316"/>
    <w:rsid w:val="00480DFD"/>
    <w:rsid w:val="004818AA"/>
    <w:rsid w:val="00481D18"/>
    <w:rsid w:val="004847B0"/>
    <w:rsid w:val="004847E0"/>
    <w:rsid w:val="00484C6D"/>
    <w:rsid w:val="00484FD9"/>
    <w:rsid w:val="00486096"/>
    <w:rsid w:val="004862A1"/>
    <w:rsid w:val="00486D7B"/>
    <w:rsid w:val="004878F1"/>
    <w:rsid w:val="00487BC0"/>
    <w:rsid w:val="0049009F"/>
    <w:rsid w:val="0049043C"/>
    <w:rsid w:val="00491679"/>
    <w:rsid w:val="0049207D"/>
    <w:rsid w:val="00493A0B"/>
    <w:rsid w:val="00493EEE"/>
    <w:rsid w:val="00494D61"/>
    <w:rsid w:val="0049735E"/>
    <w:rsid w:val="00497A07"/>
    <w:rsid w:val="004A1DDE"/>
    <w:rsid w:val="004A1DDF"/>
    <w:rsid w:val="004A1F5F"/>
    <w:rsid w:val="004A312A"/>
    <w:rsid w:val="004A5836"/>
    <w:rsid w:val="004A6038"/>
    <w:rsid w:val="004A67B4"/>
    <w:rsid w:val="004B04C5"/>
    <w:rsid w:val="004B163B"/>
    <w:rsid w:val="004B16FE"/>
    <w:rsid w:val="004B1B3E"/>
    <w:rsid w:val="004B1D3C"/>
    <w:rsid w:val="004B1DF6"/>
    <w:rsid w:val="004B21C7"/>
    <w:rsid w:val="004B30FE"/>
    <w:rsid w:val="004B3458"/>
    <w:rsid w:val="004B36A0"/>
    <w:rsid w:val="004B4218"/>
    <w:rsid w:val="004B57B6"/>
    <w:rsid w:val="004B5BBA"/>
    <w:rsid w:val="004B5D2E"/>
    <w:rsid w:val="004B6AB8"/>
    <w:rsid w:val="004B7119"/>
    <w:rsid w:val="004B76F8"/>
    <w:rsid w:val="004B7937"/>
    <w:rsid w:val="004B7CF3"/>
    <w:rsid w:val="004C01DE"/>
    <w:rsid w:val="004C0E10"/>
    <w:rsid w:val="004C136A"/>
    <w:rsid w:val="004C1763"/>
    <w:rsid w:val="004C1D49"/>
    <w:rsid w:val="004C2B6E"/>
    <w:rsid w:val="004C3AA6"/>
    <w:rsid w:val="004C6519"/>
    <w:rsid w:val="004C6717"/>
    <w:rsid w:val="004C6D6C"/>
    <w:rsid w:val="004C711D"/>
    <w:rsid w:val="004C712C"/>
    <w:rsid w:val="004C73F4"/>
    <w:rsid w:val="004D0300"/>
    <w:rsid w:val="004D068D"/>
    <w:rsid w:val="004D134B"/>
    <w:rsid w:val="004D1C2E"/>
    <w:rsid w:val="004D1DAD"/>
    <w:rsid w:val="004D2E9F"/>
    <w:rsid w:val="004D2FA9"/>
    <w:rsid w:val="004D47FE"/>
    <w:rsid w:val="004D4F9D"/>
    <w:rsid w:val="004D594E"/>
    <w:rsid w:val="004D6883"/>
    <w:rsid w:val="004D6D59"/>
    <w:rsid w:val="004D6E6A"/>
    <w:rsid w:val="004D79DB"/>
    <w:rsid w:val="004E0587"/>
    <w:rsid w:val="004E0698"/>
    <w:rsid w:val="004E0A34"/>
    <w:rsid w:val="004E1BAA"/>
    <w:rsid w:val="004E1D99"/>
    <w:rsid w:val="004E1DE5"/>
    <w:rsid w:val="004E3064"/>
    <w:rsid w:val="004E32A1"/>
    <w:rsid w:val="004E349B"/>
    <w:rsid w:val="004E35D5"/>
    <w:rsid w:val="004E45CA"/>
    <w:rsid w:val="004E63B9"/>
    <w:rsid w:val="004E692A"/>
    <w:rsid w:val="004E7533"/>
    <w:rsid w:val="004F15FD"/>
    <w:rsid w:val="004F2422"/>
    <w:rsid w:val="004F2465"/>
    <w:rsid w:val="004F3B12"/>
    <w:rsid w:val="004F4D35"/>
    <w:rsid w:val="004F4ECD"/>
    <w:rsid w:val="004F508C"/>
    <w:rsid w:val="004F51C2"/>
    <w:rsid w:val="004F5261"/>
    <w:rsid w:val="004F5B7C"/>
    <w:rsid w:val="004F5C70"/>
    <w:rsid w:val="004F64A6"/>
    <w:rsid w:val="004F7C71"/>
    <w:rsid w:val="00500C8C"/>
    <w:rsid w:val="005012D9"/>
    <w:rsid w:val="0050138A"/>
    <w:rsid w:val="00502585"/>
    <w:rsid w:val="00502833"/>
    <w:rsid w:val="005040C8"/>
    <w:rsid w:val="00506F01"/>
    <w:rsid w:val="005104EA"/>
    <w:rsid w:val="005112CF"/>
    <w:rsid w:val="0051200F"/>
    <w:rsid w:val="005121BA"/>
    <w:rsid w:val="00512AF2"/>
    <w:rsid w:val="00513373"/>
    <w:rsid w:val="005136E9"/>
    <w:rsid w:val="005137C4"/>
    <w:rsid w:val="00514EC3"/>
    <w:rsid w:val="0051590E"/>
    <w:rsid w:val="00520836"/>
    <w:rsid w:val="00520B51"/>
    <w:rsid w:val="00521204"/>
    <w:rsid w:val="0052140B"/>
    <w:rsid w:val="00521B00"/>
    <w:rsid w:val="00521BE4"/>
    <w:rsid w:val="0052226B"/>
    <w:rsid w:val="0052341E"/>
    <w:rsid w:val="005237D6"/>
    <w:rsid w:val="00523BA0"/>
    <w:rsid w:val="00523ECC"/>
    <w:rsid w:val="005261A2"/>
    <w:rsid w:val="00530E5D"/>
    <w:rsid w:val="00531863"/>
    <w:rsid w:val="00532379"/>
    <w:rsid w:val="005351B8"/>
    <w:rsid w:val="00536F61"/>
    <w:rsid w:val="0053798D"/>
    <w:rsid w:val="0054092D"/>
    <w:rsid w:val="00540EB8"/>
    <w:rsid w:val="00541F50"/>
    <w:rsid w:val="00543B91"/>
    <w:rsid w:val="00544F22"/>
    <w:rsid w:val="0054634E"/>
    <w:rsid w:val="00546933"/>
    <w:rsid w:val="00546C3F"/>
    <w:rsid w:val="00547D0E"/>
    <w:rsid w:val="0055098B"/>
    <w:rsid w:val="00551378"/>
    <w:rsid w:val="00551821"/>
    <w:rsid w:val="00551EFB"/>
    <w:rsid w:val="005532DA"/>
    <w:rsid w:val="00554CA6"/>
    <w:rsid w:val="00555542"/>
    <w:rsid w:val="00555D30"/>
    <w:rsid w:val="00561E4B"/>
    <w:rsid w:val="00562B62"/>
    <w:rsid w:val="00562FB7"/>
    <w:rsid w:val="00563833"/>
    <w:rsid w:val="00563C14"/>
    <w:rsid w:val="005643F8"/>
    <w:rsid w:val="0056591A"/>
    <w:rsid w:val="00565F76"/>
    <w:rsid w:val="005669B4"/>
    <w:rsid w:val="005669F5"/>
    <w:rsid w:val="00566C3F"/>
    <w:rsid w:val="0056706D"/>
    <w:rsid w:val="0056723A"/>
    <w:rsid w:val="005718C6"/>
    <w:rsid w:val="00572BD8"/>
    <w:rsid w:val="00572E8C"/>
    <w:rsid w:val="005731F2"/>
    <w:rsid w:val="00574951"/>
    <w:rsid w:val="00574B9A"/>
    <w:rsid w:val="00575171"/>
    <w:rsid w:val="00575517"/>
    <w:rsid w:val="005756A7"/>
    <w:rsid w:val="0057571C"/>
    <w:rsid w:val="00575B11"/>
    <w:rsid w:val="00575C7D"/>
    <w:rsid w:val="00576964"/>
    <w:rsid w:val="00577455"/>
    <w:rsid w:val="00577472"/>
    <w:rsid w:val="005836B7"/>
    <w:rsid w:val="00584362"/>
    <w:rsid w:val="00584854"/>
    <w:rsid w:val="00585FEE"/>
    <w:rsid w:val="00586272"/>
    <w:rsid w:val="005864E9"/>
    <w:rsid w:val="0058687E"/>
    <w:rsid w:val="00587286"/>
    <w:rsid w:val="00587A6F"/>
    <w:rsid w:val="00587BA6"/>
    <w:rsid w:val="00590EA2"/>
    <w:rsid w:val="00591CA9"/>
    <w:rsid w:val="00593BBE"/>
    <w:rsid w:val="00593C6A"/>
    <w:rsid w:val="00593F08"/>
    <w:rsid w:val="005941CF"/>
    <w:rsid w:val="00594FE2"/>
    <w:rsid w:val="00596197"/>
    <w:rsid w:val="00596833"/>
    <w:rsid w:val="00596A8D"/>
    <w:rsid w:val="0059714F"/>
    <w:rsid w:val="00597DA8"/>
    <w:rsid w:val="005A0C9F"/>
    <w:rsid w:val="005A0D47"/>
    <w:rsid w:val="005A1D4A"/>
    <w:rsid w:val="005A2677"/>
    <w:rsid w:val="005A2D29"/>
    <w:rsid w:val="005A3BC1"/>
    <w:rsid w:val="005A3C4D"/>
    <w:rsid w:val="005A549F"/>
    <w:rsid w:val="005A5784"/>
    <w:rsid w:val="005A6FD8"/>
    <w:rsid w:val="005B039B"/>
    <w:rsid w:val="005B06BA"/>
    <w:rsid w:val="005B1244"/>
    <w:rsid w:val="005B1B5B"/>
    <w:rsid w:val="005B26F2"/>
    <w:rsid w:val="005B2C5E"/>
    <w:rsid w:val="005B3563"/>
    <w:rsid w:val="005B379D"/>
    <w:rsid w:val="005B3B84"/>
    <w:rsid w:val="005B4BF3"/>
    <w:rsid w:val="005B5575"/>
    <w:rsid w:val="005B571C"/>
    <w:rsid w:val="005B5785"/>
    <w:rsid w:val="005B6546"/>
    <w:rsid w:val="005C2318"/>
    <w:rsid w:val="005C2CF8"/>
    <w:rsid w:val="005C2DB1"/>
    <w:rsid w:val="005C3129"/>
    <w:rsid w:val="005C419D"/>
    <w:rsid w:val="005C4258"/>
    <w:rsid w:val="005C4860"/>
    <w:rsid w:val="005C7184"/>
    <w:rsid w:val="005D0334"/>
    <w:rsid w:val="005D0F87"/>
    <w:rsid w:val="005D29E1"/>
    <w:rsid w:val="005D3367"/>
    <w:rsid w:val="005D4357"/>
    <w:rsid w:val="005D670B"/>
    <w:rsid w:val="005E0397"/>
    <w:rsid w:val="005E0847"/>
    <w:rsid w:val="005E0ADE"/>
    <w:rsid w:val="005E19F1"/>
    <w:rsid w:val="005E1E21"/>
    <w:rsid w:val="005E3B06"/>
    <w:rsid w:val="005E3FA0"/>
    <w:rsid w:val="005E436E"/>
    <w:rsid w:val="005E4C30"/>
    <w:rsid w:val="005E6526"/>
    <w:rsid w:val="005E6AAA"/>
    <w:rsid w:val="005E7B06"/>
    <w:rsid w:val="005E7D51"/>
    <w:rsid w:val="005F08AE"/>
    <w:rsid w:val="005F0F6A"/>
    <w:rsid w:val="005F262F"/>
    <w:rsid w:val="005F333D"/>
    <w:rsid w:val="005F3C74"/>
    <w:rsid w:val="005F594E"/>
    <w:rsid w:val="005F65F5"/>
    <w:rsid w:val="005F6E1E"/>
    <w:rsid w:val="005F6E7D"/>
    <w:rsid w:val="006005BD"/>
    <w:rsid w:val="00601D6F"/>
    <w:rsid w:val="00601E6A"/>
    <w:rsid w:val="00601FFC"/>
    <w:rsid w:val="006026D1"/>
    <w:rsid w:val="00603381"/>
    <w:rsid w:val="00603AAB"/>
    <w:rsid w:val="00604465"/>
    <w:rsid w:val="00604886"/>
    <w:rsid w:val="006057C9"/>
    <w:rsid w:val="00605A2A"/>
    <w:rsid w:val="006067D7"/>
    <w:rsid w:val="006079EE"/>
    <w:rsid w:val="0061153B"/>
    <w:rsid w:val="0061166B"/>
    <w:rsid w:val="006120ED"/>
    <w:rsid w:val="00612751"/>
    <w:rsid w:val="006133B2"/>
    <w:rsid w:val="00614399"/>
    <w:rsid w:val="0061473B"/>
    <w:rsid w:val="00614F95"/>
    <w:rsid w:val="006152BC"/>
    <w:rsid w:val="00616BB0"/>
    <w:rsid w:val="006170A8"/>
    <w:rsid w:val="00617332"/>
    <w:rsid w:val="00617A5A"/>
    <w:rsid w:val="00617CB0"/>
    <w:rsid w:val="00620B86"/>
    <w:rsid w:val="00621BC1"/>
    <w:rsid w:val="006231C9"/>
    <w:rsid w:val="00623684"/>
    <w:rsid w:val="0062378D"/>
    <w:rsid w:val="00623792"/>
    <w:rsid w:val="0062529D"/>
    <w:rsid w:val="00626863"/>
    <w:rsid w:val="00626954"/>
    <w:rsid w:val="0062711A"/>
    <w:rsid w:val="00627588"/>
    <w:rsid w:val="0062776B"/>
    <w:rsid w:val="00630F22"/>
    <w:rsid w:val="006319D2"/>
    <w:rsid w:val="00631C4B"/>
    <w:rsid w:val="00631DFA"/>
    <w:rsid w:val="0063214A"/>
    <w:rsid w:val="0063268B"/>
    <w:rsid w:val="006327C0"/>
    <w:rsid w:val="00633E19"/>
    <w:rsid w:val="006368EB"/>
    <w:rsid w:val="00636CE0"/>
    <w:rsid w:val="00636F91"/>
    <w:rsid w:val="00640146"/>
    <w:rsid w:val="00640D1C"/>
    <w:rsid w:val="00641A96"/>
    <w:rsid w:val="00642D51"/>
    <w:rsid w:val="00642E6B"/>
    <w:rsid w:val="00643315"/>
    <w:rsid w:val="006433DD"/>
    <w:rsid w:val="006442F4"/>
    <w:rsid w:val="006443A3"/>
    <w:rsid w:val="00645802"/>
    <w:rsid w:val="0064581C"/>
    <w:rsid w:val="00646433"/>
    <w:rsid w:val="00650278"/>
    <w:rsid w:val="00650320"/>
    <w:rsid w:val="00652194"/>
    <w:rsid w:val="00653201"/>
    <w:rsid w:val="00654311"/>
    <w:rsid w:val="0065442B"/>
    <w:rsid w:val="00654BF9"/>
    <w:rsid w:val="006558CF"/>
    <w:rsid w:val="006563C0"/>
    <w:rsid w:val="0066138E"/>
    <w:rsid w:val="00661A32"/>
    <w:rsid w:val="006624B5"/>
    <w:rsid w:val="00662A3B"/>
    <w:rsid w:val="00663C0D"/>
    <w:rsid w:val="00665F4D"/>
    <w:rsid w:val="00666E18"/>
    <w:rsid w:val="00667D90"/>
    <w:rsid w:val="0067067B"/>
    <w:rsid w:val="00670E45"/>
    <w:rsid w:val="00670EBB"/>
    <w:rsid w:val="006729FA"/>
    <w:rsid w:val="00672B20"/>
    <w:rsid w:val="0067337C"/>
    <w:rsid w:val="00673750"/>
    <w:rsid w:val="00675474"/>
    <w:rsid w:val="00675FAB"/>
    <w:rsid w:val="00676FCE"/>
    <w:rsid w:val="0067790F"/>
    <w:rsid w:val="00680062"/>
    <w:rsid w:val="00680D7E"/>
    <w:rsid w:val="006815D1"/>
    <w:rsid w:val="00683A0A"/>
    <w:rsid w:val="006840AD"/>
    <w:rsid w:val="0068475C"/>
    <w:rsid w:val="006858E7"/>
    <w:rsid w:val="00685C8A"/>
    <w:rsid w:val="006863DF"/>
    <w:rsid w:val="006875E0"/>
    <w:rsid w:val="006876F4"/>
    <w:rsid w:val="0069116B"/>
    <w:rsid w:val="006911FC"/>
    <w:rsid w:val="0069319F"/>
    <w:rsid w:val="00696FFA"/>
    <w:rsid w:val="006976F4"/>
    <w:rsid w:val="0069783E"/>
    <w:rsid w:val="006A0988"/>
    <w:rsid w:val="006A2BA3"/>
    <w:rsid w:val="006A2C65"/>
    <w:rsid w:val="006A3533"/>
    <w:rsid w:val="006A3907"/>
    <w:rsid w:val="006A4360"/>
    <w:rsid w:val="006A5533"/>
    <w:rsid w:val="006A7A92"/>
    <w:rsid w:val="006B06C8"/>
    <w:rsid w:val="006B218C"/>
    <w:rsid w:val="006B26FB"/>
    <w:rsid w:val="006B2E24"/>
    <w:rsid w:val="006B341E"/>
    <w:rsid w:val="006B4126"/>
    <w:rsid w:val="006B4199"/>
    <w:rsid w:val="006B4F67"/>
    <w:rsid w:val="006B53DE"/>
    <w:rsid w:val="006B62BA"/>
    <w:rsid w:val="006B62C5"/>
    <w:rsid w:val="006B635A"/>
    <w:rsid w:val="006B6B50"/>
    <w:rsid w:val="006B6C2C"/>
    <w:rsid w:val="006B6FEF"/>
    <w:rsid w:val="006B7848"/>
    <w:rsid w:val="006B7B4F"/>
    <w:rsid w:val="006B7CBE"/>
    <w:rsid w:val="006C1800"/>
    <w:rsid w:val="006C19F2"/>
    <w:rsid w:val="006C21C0"/>
    <w:rsid w:val="006C3E21"/>
    <w:rsid w:val="006C4250"/>
    <w:rsid w:val="006C46D8"/>
    <w:rsid w:val="006C482C"/>
    <w:rsid w:val="006C4C34"/>
    <w:rsid w:val="006C7AEF"/>
    <w:rsid w:val="006D0AAE"/>
    <w:rsid w:val="006D222B"/>
    <w:rsid w:val="006D30A9"/>
    <w:rsid w:val="006D35FA"/>
    <w:rsid w:val="006D4231"/>
    <w:rsid w:val="006D57FB"/>
    <w:rsid w:val="006D587D"/>
    <w:rsid w:val="006D6178"/>
    <w:rsid w:val="006D6A98"/>
    <w:rsid w:val="006E02AD"/>
    <w:rsid w:val="006E1DE5"/>
    <w:rsid w:val="006E4B9F"/>
    <w:rsid w:val="006E541B"/>
    <w:rsid w:val="006E574D"/>
    <w:rsid w:val="006E5DEB"/>
    <w:rsid w:val="006E6161"/>
    <w:rsid w:val="006E6F8B"/>
    <w:rsid w:val="006E7F11"/>
    <w:rsid w:val="006F20B9"/>
    <w:rsid w:val="006F4C17"/>
    <w:rsid w:val="006F5263"/>
    <w:rsid w:val="006F627E"/>
    <w:rsid w:val="00700005"/>
    <w:rsid w:val="007011C6"/>
    <w:rsid w:val="007024AC"/>
    <w:rsid w:val="00703350"/>
    <w:rsid w:val="00703939"/>
    <w:rsid w:val="00703CBC"/>
    <w:rsid w:val="00704736"/>
    <w:rsid w:val="00706517"/>
    <w:rsid w:val="00706BA4"/>
    <w:rsid w:val="0070784E"/>
    <w:rsid w:val="00707A4A"/>
    <w:rsid w:val="00707D02"/>
    <w:rsid w:val="007139CA"/>
    <w:rsid w:val="00713D3F"/>
    <w:rsid w:val="00714F47"/>
    <w:rsid w:val="00717449"/>
    <w:rsid w:val="00717A6F"/>
    <w:rsid w:val="00717D5F"/>
    <w:rsid w:val="00720242"/>
    <w:rsid w:val="007212AC"/>
    <w:rsid w:val="00721E43"/>
    <w:rsid w:val="007221D6"/>
    <w:rsid w:val="0072319D"/>
    <w:rsid w:val="007231F3"/>
    <w:rsid w:val="0072321D"/>
    <w:rsid w:val="0072326D"/>
    <w:rsid w:val="007235CD"/>
    <w:rsid w:val="00723D48"/>
    <w:rsid w:val="00723DA8"/>
    <w:rsid w:val="007256C1"/>
    <w:rsid w:val="007259B0"/>
    <w:rsid w:val="0072605C"/>
    <w:rsid w:val="00726CEA"/>
    <w:rsid w:val="00727091"/>
    <w:rsid w:val="00727E01"/>
    <w:rsid w:val="0073015B"/>
    <w:rsid w:val="007301C8"/>
    <w:rsid w:val="00730774"/>
    <w:rsid w:val="00732B7B"/>
    <w:rsid w:val="00733762"/>
    <w:rsid w:val="007346CF"/>
    <w:rsid w:val="00734CEA"/>
    <w:rsid w:val="00735F05"/>
    <w:rsid w:val="00735F8D"/>
    <w:rsid w:val="007360A7"/>
    <w:rsid w:val="00736F69"/>
    <w:rsid w:val="0073784D"/>
    <w:rsid w:val="0074069D"/>
    <w:rsid w:val="007410E0"/>
    <w:rsid w:val="007417ED"/>
    <w:rsid w:val="0074202B"/>
    <w:rsid w:val="0074219D"/>
    <w:rsid w:val="00742290"/>
    <w:rsid w:val="00742849"/>
    <w:rsid w:val="007428CC"/>
    <w:rsid w:val="00743CA9"/>
    <w:rsid w:val="007453C5"/>
    <w:rsid w:val="00745B1E"/>
    <w:rsid w:val="00746429"/>
    <w:rsid w:val="007477EB"/>
    <w:rsid w:val="007479A5"/>
    <w:rsid w:val="00747B7D"/>
    <w:rsid w:val="00747EE0"/>
    <w:rsid w:val="00750246"/>
    <w:rsid w:val="00750260"/>
    <w:rsid w:val="00751472"/>
    <w:rsid w:val="00751C62"/>
    <w:rsid w:val="00753090"/>
    <w:rsid w:val="00753F1A"/>
    <w:rsid w:val="00755D6B"/>
    <w:rsid w:val="00756628"/>
    <w:rsid w:val="00756706"/>
    <w:rsid w:val="00757576"/>
    <w:rsid w:val="00760367"/>
    <w:rsid w:val="00760888"/>
    <w:rsid w:val="007610F9"/>
    <w:rsid w:val="00761895"/>
    <w:rsid w:val="00762623"/>
    <w:rsid w:val="0076382C"/>
    <w:rsid w:val="007640D7"/>
    <w:rsid w:val="00765800"/>
    <w:rsid w:val="007658CB"/>
    <w:rsid w:val="00765E10"/>
    <w:rsid w:val="00765E99"/>
    <w:rsid w:val="0076664F"/>
    <w:rsid w:val="00766FE7"/>
    <w:rsid w:val="007672AA"/>
    <w:rsid w:val="00770287"/>
    <w:rsid w:val="007715E2"/>
    <w:rsid w:val="00772D19"/>
    <w:rsid w:val="00772F12"/>
    <w:rsid w:val="007742EB"/>
    <w:rsid w:val="00774BED"/>
    <w:rsid w:val="00774E5D"/>
    <w:rsid w:val="00775104"/>
    <w:rsid w:val="007757B6"/>
    <w:rsid w:val="00775DB4"/>
    <w:rsid w:val="0077712D"/>
    <w:rsid w:val="0078059E"/>
    <w:rsid w:val="00781597"/>
    <w:rsid w:val="007819FC"/>
    <w:rsid w:val="00781ADA"/>
    <w:rsid w:val="007828DB"/>
    <w:rsid w:val="0078316B"/>
    <w:rsid w:val="00783303"/>
    <w:rsid w:val="0078516A"/>
    <w:rsid w:val="00785265"/>
    <w:rsid w:val="00786D1F"/>
    <w:rsid w:val="0079096E"/>
    <w:rsid w:val="0079155F"/>
    <w:rsid w:val="00791981"/>
    <w:rsid w:val="007926B3"/>
    <w:rsid w:val="00792875"/>
    <w:rsid w:val="0079339D"/>
    <w:rsid w:val="0079362D"/>
    <w:rsid w:val="00793F1B"/>
    <w:rsid w:val="00794029"/>
    <w:rsid w:val="007950E8"/>
    <w:rsid w:val="007958C8"/>
    <w:rsid w:val="00796042"/>
    <w:rsid w:val="00797109"/>
    <w:rsid w:val="00797191"/>
    <w:rsid w:val="007979C9"/>
    <w:rsid w:val="007A02F9"/>
    <w:rsid w:val="007A0B3B"/>
    <w:rsid w:val="007A37F0"/>
    <w:rsid w:val="007A4379"/>
    <w:rsid w:val="007A4C5C"/>
    <w:rsid w:val="007A6210"/>
    <w:rsid w:val="007A6962"/>
    <w:rsid w:val="007B355C"/>
    <w:rsid w:val="007B3597"/>
    <w:rsid w:val="007B5803"/>
    <w:rsid w:val="007B615A"/>
    <w:rsid w:val="007B7767"/>
    <w:rsid w:val="007C11FA"/>
    <w:rsid w:val="007C2381"/>
    <w:rsid w:val="007C2AAD"/>
    <w:rsid w:val="007C34E6"/>
    <w:rsid w:val="007C3586"/>
    <w:rsid w:val="007C383C"/>
    <w:rsid w:val="007C391A"/>
    <w:rsid w:val="007C56FB"/>
    <w:rsid w:val="007C6AA4"/>
    <w:rsid w:val="007C7C79"/>
    <w:rsid w:val="007D08C8"/>
    <w:rsid w:val="007D0E8E"/>
    <w:rsid w:val="007D1DED"/>
    <w:rsid w:val="007D26C1"/>
    <w:rsid w:val="007D2AB6"/>
    <w:rsid w:val="007D39DA"/>
    <w:rsid w:val="007D46D9"/>
    <w:rsid w:val="007D5E32"/>
    <w:rsid w:val="007D6133"/>
    <w:rsid w:val="007D7AE3"/>
    <w:rsid w:val="007E034A"/>
    <w:rsid w:val="007E0A0B"/>
    <w:rsid w:val="007E1796"/>
    <w:rsid w:val="007E3706"/>
    <w:rsid w:val="007E4062"/>
    <w:rsid w:val="007E488E"/>
    <w:rsid w:val="007E4DFA"/>
    <w:rsid w:val="007E4FA8"/>
    <w:rsid w:val="007E4FAE"/>
    <w:rsid w:val="007E5BE7"/>
    <w:rsid w:val="007E647B"/>
    <w:rsid w:val="007E69B4"/>
    <w:rsid w:val="007E7AFF"/>
    <w:rsid w:val="007F0ABB"/>
    <w:rsid w:val="007F1613"/>
    <w:rsid w:val="007F184E"/>
    <w:rsid w:val="007F339A"/>
    <w:rsid w:val="007F3836"/>
    <w:rsid w:val="007F3EFD"/>
    <w:rsid w:val="007F510F"/>
    <w:rsid w:val="007F6EC0"/>
    <w:rsid w:val="007F6FBB"/>
    <w:rsid w:val="007F7D52"/>
    <w:rsid w:val="00800A72"/>
    <w:rsid w:val="0080161C"/>
    <w:rsid w:val="00802B44"/>
    <w:rsid w:val="0080436A"/>
    <w:rsid w:val="008045A4"/>
    <w:rsid w:val="00804BD8"/>
    <w:rsid w:val="00805194"/>
    <w:rsid w:val="00805E95"/>
    <w:rsid w:val="00806C05"/>
    <w:rsid w:val="008105A0"/>
    <w:rsid w:val="008113ED"/>
    <w:rsid w:val="00811533"/>
    <w:rsid w:val="008119B8"/>
    <w:rsid w:val="00812BD9"/>
    <w:rsid w:val="00812C1F"/>
    <w:rsid w:val="00813001"/>
    <w:rsid w:val="008137A7"/>
    <w:rsid w:val="00814825"/>
    <w:rsid w:val="008156CA"/>
    <w:rsid w:val="008157F7"/>
    <w:rsid w:val="00817B05"/>
    <w:rsid w:val="00817E0E"/>
    <w:rsid w:val="00820092"/>
    <w:rsid w:val="00820C62"/>
    <w:rsid w:val="00820D22"/>
    <w:rsid w:val="00822713"/>
    <w:rsid w:val="0082290E"/>
    <w:rsid w:val="00822C1F"/>
    <w:rsid w:val="008233A2"/>
    <w:rsid w:val="00823694"/>
    <w:rsid w:val="00823DB3"/>
    <w:rsid w:val="00823EDA"/>
    <w:rsid w:val="00823F49"/>
    <w:rsid w:val="00825C70"/>
    <w:rsid w:val="008263F5"/>
    <w:rsid w:val="00830878"/>
    <w:rsid w:val="00830933"/>
    <w:rsid w:val="00831908"/>
    <w:rsid w:val="008329F7"/>
    <w:rsid w:val="00832AF6"/>
    <w:rsid w:val="00832B7E"/>
    <w:rsid w:val="00833228"/>
    <w:rsid w:val="0083343C"/>
    <w:rsid w:val="00834090"/>
    <w:rsid w:val="00834DA4"/>
    <w:rsid w:val="00835189"/>
    <w:rsid w:val="00835358"/>
    <w:rsid w:val="00835816"/>
    <w:rsid w:val="008359FF"/>
    <w:rsid w:val="00840910"/>
    <w:rsid w:val="00840AFD"/>
    <w:rsid w:val="00840C01"/>
    <w:rsid w:val="008415B2"/>
    <w:rsid w:val="00842D47"/>
    <w:rsid w:val="008435BF"/>
    <w:rsid w:val="008437AE"/>
    <w:rsid w:val="00843A87"/>
    <w:rsid w:val="008450C6"/>
    <w:rsid w:val="008453B6"/>
    <w:rsid w:val="00845B74"/>
    <w:rsid w:val="0084607C"/>
    <w:rsid w:val="00846203"/>
    <w:rsid w:val="00846523"/>
    <w:rsid w:val="00846DED"/>
    <w:rsid w:val="00852717"/>
    <w:rsid w:val="00853740"/>
    <w:rsid w:val="008537C8"/>
    <w:rsid w:val="0085423A"/>
    <w:rsid w:val="00854E77"/>
    <w:rsid w:val="008569E7"/>
    <w:rsid w:val="008576A8"/>
    <w:rsid w:val="008614D2"/>
    <w:rsid w:val="00861B31"/>
    <w:rsid w:val="008624A0"/>
    <w:rsid w:val="00863462"/>
    <w:rsid w:val="00867BE9"/>
    <w:rsid w:val="00870822"/>
    <w:rsid w:val="00870B47"/>
    <w:rsid w:val="008720D8"/>
    <w:rsid w:val="00873856"/>
    <w:rsid w:val="00873C08"/>
    <w:rsid w:val="00875190"/>
    <w:rsid w:val="0087579C"/>
    <w:rsid w:val="0087665F"/>
    <w:rsid w:val="00876803"/>
    <w:rsid w:val="00876B9B"/>
    <w:rsid w:val="008805E5"/>
    <w:rsid w:val="00882CE6"/>
    <w:rsid w:val="00883246"/>
    <w:rsid w:val="008841C1"/>
    <w:rsid w:val="00884729"/>
    <w:rsid w:val="00884F19"/>
    <w:rsid w:val="008852AA"/>
    <w:rsid w:val="008854FD"/>
    <w:rsid w:val="00886A02"/>
    <w:rsid w:val="00887DBC"/>
    <w:rsid w:val="00887E5D"/>
    <w:rsid w:val="00890E0D"/>
    <w:rsid w:val="00891954"/>
    <w:rsid w:val="00891A76"/>
    <w:rsid w:val="0089283B"/>
    <w:rsid w:val="00893051"/>
    <w:rsid w:val="0089436B"/>
    <w:rsid w:val="00895101"/>
    <w:rsid w:val="0089543B"/>
    <w:rsid w:val="008960DF"/>
    <w:rsid w:val="00896181"/>
    <w:rsid w:val="00896735"/>
    <w:rsid w:val="008967C0"/>
    <w:rsid w:val="0089741A"/>
    <w:rsid w:val="008975C5"/>
    <w:rsid w:val="008A0075"/>
    <w:rsid w:val="008A2207"/>
    <w:rsid w:val="008A2853"/>
    <w:rsid w:val="008A2FC2"/>
    <w:rsid w:val="008A3451"/>
    <w:rsid w:val="008A3A27"/>
    <w:rsid w:val="008A4CD0"/>
    <w:rsid w:val="008A54F1"/>
    <w:rsid w:val="008A5E04"/>
    <w:rsid w:val="008A60CF"/>
    <w:rsid w:val="008A6945"/>
    <w:rsid w:val="008A7E5D"/>
    <w:rsid w:val="008A7F4E"/>
    <w:rsid w:val="008B0538"/>
    <w:rsid w:val="008B18EE"/>
    <w:rsid w:val="008B322C"/>
    <w:rsid w:val="008B6093"/>
    <w:rsid w:val="008B74B4"/>
    <w:rsid w:val="008B7951"/>
    <w:rsid w:val="008C3601"/>
    <w:rsid w:val="008C3E44"/>
    <w:rsid w:val="008C69BC"/>
    <w:rsid w:val="008C6CC6"/>
    <w:rsid w:val="008C7F47"/>
    <w:rsid w:val="008D04C1"/>
    <w:rsid w:val="008D1409"/>
    <w:rsid w:val="008D2952"/>
    <w:rsid w:val="008D29C9"/>
    <w:rsid w:val="008D4327"/>
    <w:rsid w:val="008D5963"/>
    <w:rsid w:val="008D606F"/>
    <w:rsid w:val="008D681E"/>
    <w:rsid w:val="008D7116"/>
    <w:rsid w:val="008D7745"/>
    <w:rsid w:val="008E08F9"/>
    <w:rsid w:val="008E10B8"/>
    <w:rsid w:val="008E1E42"/>
    <w:rsid w:val="008E2F8D"/>
    <w:rsid w:val="008E3379"/>
    <w:rsid w:val="008E34EA"/>
    <w:rsid w:val="008E40AC"/>
    <w:rsid w:val="008E6246"/>
    <w:rsid w:val="008E6B4E"/>
    <w:rsid w:val="008E7355"/>
    <w:rsid w:val="008F0F09"/>
    <w:rsid w:val="008F10AF"/>
    <w:rsid w:val="008F10C5"/>
    <w:rsid w:val="008F21E9"/>
    <w:rsid w:val="008F276B"/>
    <w:rsid w:val="008F3622"/>
    <w:rsid w:val="008F3E7D"/>
    <w:rsid w:val="008F3F43"/>
    <w:rsid w:val="008F5DA6"/>
    <w:rsid w:val="008F60B7"/>
    <w:rsid w:val="008F741B"/>
    <w:rsid w:val="008F7B54"/>
    <w:rsid w:val="00902173"/>
    <w:rsid w:val="009025B8"/>
    <w:rsid w:val="009030F4"/>
    <w:rsid w:val="00903B82"/>
    <w:rsid w:val="00904D3E"/>
    <w:rsid w:val="009055A3"/>
    <w:rsid w:val="00905C9D"/>
    <w:rsid w:val="00907C8F"/>
    <w:rsid w:val="009126BF"/>
    <w:rsid w:val="00912815"/>
    <w:rsid w:val="00912CB7"/>
    <w:rsid w:val="009142E0"/>
    <w:rsid w:val="00914A18"/>
    <w:rsid w:val="0091606C"/>
    <w:rsid w:val="009171D3"/>
    <w:rsid w:val="00917FAC"/>
    <w:rsid w:val="00921F13"/>
    <w:rsid w:val="009222BA"/>
    <w:rsid w:val="009232B2"/>
    <w:rsid w:val="009239CB"/>
    <w:rsid w:val="009240A3"/>
    <w:rsid w:val="0092472C"/>
    <w:rsid w:val="00924E19"/>
    <w:rsid w:val="00925811"/>
    <w:rsid w:val="0092618E"/>
    <w:rsid w:val="00926AB9"/>
    <w:rsid w:val="00927099"/>
    <w:rsid w:val="0093007E"/>
    <w:rsid w:val="0093130A"/>
    <w:rsid w:val="009315C8"/>
    <w:rsid w:val="00932D19"/>
    <w:rsid w:val="00932FD9"/>
    <w:rsid w:val="009334BF"/>
    <w:rsid w:val="009339D8"/>
    <w:rsid w:val="00934F5C"/>
    <w:rsid w:val="009351A1"/>
    <w:rsid w:val="0093534F"/>
    <w:rsid w:val="009357FA"/>
    <w:rsid w:val="0093582D"/>
    <w:rsid w:val="009359B9"/>
    <w:rsid w:val="00935F14"/>
    <w:rsid w:val="00936367"/>
    <w:rsid w:val="0093709F"/>
    <w:rsid w:val="0093788B"/>
    <w:rsid w:val="00940642"/>
    <w:rsid w:val="0094086E"/>
    <w:rsid w:val="00940B97"/>
    <w:rsid w:val="0094220A"/>
    <w:rsid w:val="0094279A"/>
    <w:rsid w:val="00942932"/>
    <w:rsid w:val="00943321"/>
    <w:rsid w:val="00943662"/>
    <w:rsid w:val="00944E43"/>
    <w:rsid w:val="00946461"/>
    <w:rsid w:val="00947090"/>
    <w:rsid w:val="009470B0"/>
    <w:rsid w:val="009478EA"/>
    <w:rsid w:val="00950734"/>
    <w:rsid w:val="00951039"/>
    <w:rsid w:val="00951ED6"/>
    <w:rsid w:val="00952F9A"/>
    <w:rsid w:val="009536E6"/>
    <w:rsid w:val="00953DB4"/>
    <w:rsid w:val="009542BA"/>
    <w:rsid w:val="00954E9D"/>
    <w:rsid w:val="0095532B"/>
    <w:rsid w:val="009558E2"/>
    <w:rsid w:val="00955D2D"/>
    <w:rsid w:val="009565BB"/>
    <w:rsid w:val="00956C27"/>
    <w:rsid w:val="00960002"/>
    <w:rsid w:val="0096089A"/>
    <w:rsid w:val="009656CE"/>
    <w:rsid w:val="009657A0"/>
    <w:rsid w:val="00967BB5"/>
    <w:rsid w:val="00967E33"/>
    <w:rsid w:val="0097059C"/>
    <w:rsid w:val="00970BF8"/>
    <w:rsid w:val="009715A2"/>
    <w:rsid w:val="009728CA"/>
    <w:rsid w:val="00973235"/>
    <w:rsid w:val="00973F21"/>
    <w:rsid w:val="0097448F"/>
    <w:rsid w:val="00974655"/>
    <w:rsid w:val="009746A7"/>
    <w:rsid w:val="00974D03"/>
    <w:rsid w:val="00981307"/>
    <w:rsid w:val="00981B21"/>
    <w:rsid w:val="009831B0"/>
    <w:rsid w:val="00983228"/>
    <w:rsid w:val="0098427C"/>
    <w:rsid w:val="00984B4F"/>
    <w:rsid w:val="009861B3"/>
    <w:rsid w:val="00986E54"/>
    <w:rsid w:val="0098720A"/>
    <w:rsid w:val="00987DE8"/>
    <w:rsid w:val="009906C5"/>
    <w:rsid w:val="00990D38"/>
    <w:rsid w:val="009915CA"/>
    <w:rsid w:val="00991865"/>
    <w:rsid w:val="00991C60"/>
    <w:rsid w:val="00991DBD"/>
    <w:rsid w:val="009941B2"/>
    <w:rsid w:val="00994C5E"/>
    <w:rsid w:val="00995187"/>
    <w:rsid w:val="00995D11"/>
    <w:rsid w:val="00996D03"/>
    <w:rsid w:val="00996F88"/>
    <w:rsid w:val="009A06DB"/>
    <w:rsid w:val="009A1486"/>
    <w:rsid w:val="009A1779"/>
    <w:rsid w:val="009A1F07"/>
    <w:rsid w:val="009A3033"/>
    <w:rsid w:val="009A32ED"/>
    <w:rsid w:val="009A37CB"/>
    <w:rsid w:val="009A386B"/>
    <w:rsid w:val="009A3D17"/>
    <w:rsid w:val="009A4087"/>
    <w:rsid w:val="009A4264"/>
    <w:rsid w:val="009A4898"/>
    <w:rsid w:val="009A5961"/>
    <w:rsid w:val="009A6475"/>
    <w:rsid w:val="009A6927"/>
    <w:rsid w:val="009A6AB2"/>
    <w:rsid w:val="009A722C"/>
    <w:rsid w:val="009B091B"/>
    <w:rsid w:val="009B0B1A"/>
    <w:rsid w:val="009B1120"/>
    <w:rsid w:val="009B1676"/>
    <w:rsid w:val="009B41A7"/>
    <w:rsid w:val="009B4EB7"/>
    <w:rsid w:val="009B57C0"/>
    <w:rsid w:val="009B5FCC"/>
    <w:rsid w:val="009B6141"/>
    <w:rsid w:val="009B70FB"/>
    <w:rsid w:val="009B7479"/>
    <w:rsid w:val="009B7750"/>
    <w:rsid w:val="009B7BA4"/>
    <w:rsid w:val="009C0911"/>
    <w:rsid w:val="009C0E50"/>
    <w:rsid w:val="009C1FC6"/>
    <w:rsid w:val="009C2340"/>
    <w:rsid w:val="009C2D08"/>
    <w:rsid w:val="009C2D3D"/>
    <w:rsid w:val="009C4F0A"/>
    <w:rsid w:val="009C58D0"/>
    <w:rsid w:val="009C604B"/>
    <w:rsid w:val="009C65CA"/>
    <w:rsid w:val="009D00F7"/>
    <w:rsid w:val="009D0399"/>
    <w:rsid w:val="009D0E10"/>
    <w:rsid w:val="009D0E19"/>
    <w:rsid w:val="009D1443"/>
    <w:rsid w:val="009D1E6F"/>
    <w:rsid w:val="009D59E9"/>
    <w:rsid w:val="009D5B04"/>
    <w:rsid w:val="009D6E57"/>
    <w:rsid w:val="009D6F73"/>
    <w:rsid w:val="009D767A"/>
    <w:rsid w:val="009E07BC"/>
    <w:rsid w:val="009E07FC"/>
    <w:rsid w:val="009E12F8"/>
    <w:rsid w:val="009E133F"/>
    <w:rsid w:val="009E209B"/>
    <w:rsid w:val="009E2ABF"/>
    <w:rsid w:val="009E2C1B"/>
    <w:rsid w:val="009E3A4A"/>
    <w:rsid w:val="009E6422"/>
    <w:rsid w:val="009E64B1"/>
    <w:rsid w:val="009E68A4"/>
    <w:rsid w:val="009E73AD"/>
    <w:rsid w:val="009E7BD2"/>
    <w:rsid w:val="009E7DAA"/>
    <w:rsid w:val="009F017A"/>
    <w:rsid w:val="009F0C4B"/>
    <w:rsid w:val="009F0E2E"/>
    <w:rsid w:val="009F0FB5"/>
    <w:rsid w:val="009F122D"/>
    <w:rsid w:val="009F2182"/>
    <w:rsid w:val="009F2B05"/>
    <w:rsid w:val="009F30B9"/>
    <w:rsid w:val="009F4395"/>
    <w:rsid w:val="009F4873"/>
    <w:rsid w:val="009F6329"/>
    <w:rsid w:val="009F6359"/>
    <w:rsid w:val="009F638B"/>
    <w:rsid w:val="009F64CC"/>
    <w:rsid w:val="009F6EC6"/>
    <w:rsid w:val="009F6F7C"/>
    <w:rsid w:val="009F7240"/>
    <w:rsid w:val="009F7389"/>
    <w:rsid w:val="00A004F8"/>
    <w:rsid w:val="00A01ABD"/>
    <w:rsid w:val="00A01AEF"/>
    <w:rsid w:val="00A01FAB"/>
    <w:rsid w:val="00A02B53"/>
    <w:rsid w:val="00A03488"/>
    <w:rsid w:val="00A03813"/>
    <w:rsid w:val="00A03A8E"/>
    <w:rsid w:val="00A04272"/>
    <w:rsid w:val="00A04C47"/>
    <w:rsid w:val="00A04D6A"/>
    <w:rsid w:val="00A04DBE"/>
    <w:rsid w:val="00A04E66"/>
    <w:rsid w:val="00A05304"/>
    <w:rsid w:val="00A05DFE"/>
    <w:rsid w:val="00A07503"/>
    <w:rsid w:val="00A07DD9"/>
    <w:rsid w:val="00A1084F"/>
    <w:rsid w:val="00A12A98"/>
    <w:rsid w:val="00A13213"/>
    <w:rsid w:val="00A1358F"/>
    <w:rsid w:val="00A15003"/>
    <w:rsid w:val="00A15512"/>
    <w:rsid w:val="00A17240"/>
    <w:rsid w:val="00A20D9A"/>
    <w:rsid w:val="00A2159F"/>
    <w:rsid w:val="00A22938"/>
    <w:rsid w:val="00A229E9"/>
    <w:rsid w:val="00A23BAA"/>
    <w:rsid w:val="00A249C1"/>
    <w:rsid w:val="00A249E2"/>
    <w:rsid w:val="00A24B22"/>
    <w:rsid w:val="00A25316"/>
    <w:rsid w:val="00A25A7F"/>
    <w:rsid w:val="00A25AA3"/>
    <w:rsid w:val="00A301F3"/>
    <w:rsid w:val="00A30B3A"/>
    <w:rsid w:val="00A31145"/>
    <w:rsid w:val="00A31209"/>
    <w:rsid w:val="00A317DE"/>
    <w:rsid w:val="00A318FE"/>
    <w:rsid w:val="00A32CA4"/>
    <w:rsid w:val="00A33A58"/>
    <w:rsid w:val="00A33B51"/>
    <w:rsid w:val="00A3592A"/>
    <w:rsid w:val="00A3673C"/>
    <w:rsid w:val="00A36917"/>
    <w:rsid w:val="00A369A5"/>
    <w:rsid w:val="00A405A1"/>
    <w:rsid w:val="00A407DD"/>
    <w:rsid w:val="00A40A0D"/>
    <w:rsid w:val="00A41DC2"/>
    <w:rsid w:val="00A427D5"/>
    <w:rsid w:val="00A42F21"/>
    <w:rsid w:val="00A447AE"/>
    <w:rsid w:val="00A44C40"/>
    <w:rsid w:val="00A44D2E"/>
    <w:rsid w:val="00A46CBD"/>
    <w:rsid w:val="00A46E14"/>
    <w:rsid w:val="00A46F93"/>
    <w:rsid w:val="00A47727"/>
    <w:rsid w:val="00A477CD"/>
    <w:rsid w:val="00A47A61"/>
    <w:rsid w:val="00A50926"/>
    <w:rsid w:val="00A509E9"/>
    <w:rsid w:val="00A51C51"/>
    <w:rsid w:val="00A5218E"/>
    <w:rsid w:val="00A5266E"/>
    <w:rsid w:val="00A52E63"/>
    <w:rsid w:val="00A53A98"/>
    <w:rsid w:val="00A54ADC"/>
    <w:rsid w:val="00A55596"/>
    <w:rsid w:val="00A562B6"/>
    <w:rsid w:val="00A569A5"/>
    <w:rsid w:val="00A56FDB"/>
    <w:rsid w:val="00A5720A"/>
    <w:rsid w:val="00A57593"/>
    <w:rsid w:val="00A603EF"/>
    <w:rsid w:val="00A61AA7"/>
    <w:rsid w:val="00A630AE"/>
    <w:rsid w:val="00A63786"/>
    <w:rsid w:val="00A646B6"/>
    <w:rsid w:val="00A64F92"/>
    <w:rsid w:val="00A65C70"/>
    <w:rsid w:val="00A660C0"/>
    <w:rsid w:val="00A665E8"/>
    <w:rsid w:val="00A670C7"/>
    <w:rsid w:val="00A6723E"/>
    <w:rsid w:val="00A7015C"/>
    <w:rsid w:val="00A70980"/>
    <w:rsid w:val="00A70B82"/>
    <w:rsid w:val="00A71545"/>
    <w:rsid w:val="00A731F5"/>
    <w:rsid w:val="00A744FB"/>
    <w:rsid w:val="00A75ECE"/>
    <w:rsid w:val="00A77055"/>
    <w:rsid w:val="00A77443"/>
    <w:rsid w:val="00A77A8F"/>
    <w:rsid w:val="00A8014E"/>
    <w:rsid w:val="00A814CE"/>
    <w:rsid w:val="00A81CAC"/>
    <w:rsid w:val="00A8303F"/>
    <w:rsid w:val="00A83370"/>
    <w:rsid w:val="00A836BB"/>
    <w:rsid w:val="00A83C09"/>
    <w:rsid w:val="00A849BE"/>
    <w:rsid w:val="00A84B4E"/>
    <w:rsid w:val="00A851CD"/>
    <w:rsid w:val="00A8646E"/>
    <w:rsid w:val="00A86827"/>
    <w:rsid w:val="00A86C3C"/>
    <w:rsid w:val="00A86EFD"/>
    <w:rsid w:val="00A91642"/>
    <w:rsid w:val="00A93363"/>
    <w:rsid w:val="00A93AEA"/>
    <w:rsid w:val="00A94164"/>
    <w:rsid w:val="00A948FF"/>
    <w:rsid w:val="00A9526B"/>
    <w:rsid w:val="00A965D5"/>
    <w:rsid w:val="00A967A9"/>
    <w:rsid w:val="00A96A5E"/>
    <w:rsid w:val="00A9779A"/>
    <w:rsid w:val="00A97CC1"/>
    <w:rsid w:val="00AA0240"/>
    <w:rsid w:val="00AA07D7"/>
    <w:rsid w:val="00AA0F41"/>
    <w:rsid w:val="00AA1FA0"/>
    <w:rsid w:val="00AA1FEB"/>
    <w:rsid w:val="00AA27C2"/>
    <w:rsid w:val="00AA2B35"/>
    <w:rsid w:val="00AA3855"/>
    <w:rsid w:val="00AA3C28"/>
    <w:rsid w:val="00AA3F3F"/>
    <w:rsid w:val="00AA410E"/>
    <w:rsid w:val="00AA43D5"/>
    <w:rsid w:val="00AA4AF3"/>
    <w:rsid w:val="00AA4BB7"/>
    <w:rsid w:val="00AA4D47"/>
    <w:rsid w:val="00AA4F46"/>
    <w:rsid w:val="00AA5866"/>
    <w:rsid w:val="00AA6342"/>
    <w:rsid w:val="00AA63EB"/>
    <w:rsid w:val="00AA67A4"/>
    <w:rsid w:val="00AA67B4"/>
    <w:rsid w:val="00AA6B37"/>
    <w:rsid w:val="00AA7933"/>
    <w:rsid w:val="00AB05BD"/>
    <w:rsid w:val="00AB39E1"/>
    <w:rsid w:val="00AB4A7E"/>
    <w:rsid w:val="00AB5AFB"/>
    <w:rsid w:val="00AB667C"/>
    <w:rsid w:val="00AB68F5"/>
    <w:rsid w:val="00AB6E4D"/>
    <w:rsid w:val="00AB7FA9"/>
    <w:rsid w:val="00AC1641"/>
    <w:rsid w:val="00AC1716"/>
    <w:rsid w:val="00AC224C"/>
    <w:rsid w:val="00AC229A"/>
    <w:rsid w:val="00AC3054"/>
    <w:rsid w:val="00AC455B"/>
    <w:rsid w:val="00AC47AC"/>
    <w:rsid w:val="00AC57EF"/>
    <w:rsid w:val="00AC7168"/>
    <w:rsid w:val="00AD19A1"/>
    <w:rsid w:val="00AD21CF"/>
    <w:rsid w:val="00AD26C7"/>
    <w:rsid w:val="00AD354E"/>
    <w:rsid w:val="00AD3D50"/>
    <w:rsid w:val="00AD4071"/>
    <w:rsid w:val="00AD4DF4"/>
    <w:rsid w:val="00AD63B4"/>
    <w:rsid w:val="00AE0E5D"/>
    <w:rsid w:val="00AE10CA"/>
    <w:rsid w:val="00AE279F"/>
    <w:rsid w:val="00AE3A58"/>
    <w:rsid w:val="00AE5E16"/>
    <w:rsid w:val="00AE7B7D"/>
    <w:rsid w:val="00AF0245"/>
    <w:rsid w:val="00AF094F"/>
    <w:rsid w:val="00AF0B8A"/>
    <w:rsid w:val="00AF145B"/>
    <w:rsid w:val="00AF2306"/>
    <w:rsid w:val="00AF23DB"/>
    <w:rsid w:val="00AF2D3C"/>
    <w:rsid w:val="00AF4462"/>
    <w:rsid w:val="00AF74D4"/>
    <w:rsid w:val="00AF7ADB"/>
    <w:rsid w:val="00B000C2"/>
    <w:rsid w:val="00B0043D"/>
    <w:rsid w:val="00B00CD7"/>
    <w:rsid w:val="00B020B0"/>
    <w:rsid w:val="00B0218F"/>
    <w:rsid w:val="00B02F40"/>
    <w:rsid w:val="00B03819"/>
    <w:rsid w:val="00B04788"/>
    <w:rsid w:val="00B04A90"/>
    <w:rsid w:val="00B05DB8"/>
    <w:rsid w:val="00B06DCE"/>
    <w:rsid w:val="00B0709F"/>
    <w:rsid w:val="00B07F0C"/>
    <w:rsid w:val="00B10157"/>
    <w:rsid w:val="00B10789"/>
    <w:rsid w:val="00B10D2E"/>
    <w:rsid w:val="00B117CC"/>
    <w:rsid w:val="00B11AB4"/>
    <w:rsid w:val="00B11D14"/>
    <w:rsid w:val="00B12580"/>
    <w:rsid w:val="00B12978"/>
    <w:rsid w:val="00B1311C"/>
    <w:rsid w:val="00B1337E"/>
    <w:rsid w:val="00B134D7"/>
    <w:rsid w:val="00B13779"/>
    <w:rsid w:val="00B13F2A"/>
    <w:rsid w:val="00B1534E"/>
    <w:rsid w:val="00B15939"/>
    <w:rsid w:val="00B1657D"/>
    <w:rsid w:val="00B16694"/>
    <w:rsid w:val="00B16959"/>
    <w:rsid w:val="00B2094C"/>
    <w:rsid w:val="00B210E9"/>
    <w:rsid w:val="00B225F7"/>
    <w:rsid w:val="00B227ED"/>
    <w:rsid w:val="00B22C3A"/>
    <w:rsid w:val="00B23BFE"/>
    <w:rsid w:val="00B243CE"/>
    <w:rsid w:val="00B25821"/>
    <w:rsid w:val="00B25EBD"/>
    <w:rsid w:val="00B25F44"/>
    <w:rsid w:val="00B26C37"/>
    <w:rsid w:val="00B2784F"/>
    <w:rsid w:val="00B30012"/>
    <w:rsid w:val="00B30674"/>
    <w:rsid w:val="00B30F5D"/>
    <w:rsid w:val="00B327D6"/>
    <w:rsid w:val="00B34026"/>
    <w:rsid w:val="00B340D8"/>
    <w:rsid w:val="00B345BA"/>
    <w:rsid w:val="00B34754"/>
    <w:rsid w:val="00B35230"/>
    <w:rsid w:val="00B35436"/>
    <w:rsid w:val="00B359D6"/>
    <w:rsid w:val="00B35D93"/>
    <w:rsid w:val="00B35DDC"/>
    <w:rsid w:val="00B36F65"/>
    <w:rsid w:val="00B3777D"/>
    <w:rsid w:val="00B400AD"/>
    <w:rsid w:val="00B4018C"/>
    <w:rsid w:val="00B41CE4"/>
    <w:rsid w:val="00B42916"/>
    <w:rsid w:val="00B429C2"/>
    <w:rsid w:val="00B42D44"/>
    <w:rsid w:val="00B42E5E"/>
    <w:rsid w:val="00B431B3"/>
    <w:rsid w:val="00B43393"/>
    <w:rsid w:val="00B443D6"/>
    <w:rsid w:val="00B44871"/>
    <w:rsid w:val="00B44E52"/>
    <w:rsid w:val="00B454BA"/>
    <w:rsid w:val="00B45AE3"/>
    <w:rsid w:val="00B466E0"/>
    <w:rsid w:val="00B471A6"/>
    <w:rsid w:val="00B473AE"/>
    <w:rsid w:val="00B47673"/>
    <w:rsid w:val="00B5197E"/>
    <w:rsid w:val="00B51B2E"/>
    <w:rsid w:val="00B520CA"/>
    <w:rsid w:val="00B53292"/>
    <w:rsid w:val="00B541CF"/>
    <w:rsid w:val="00B55266"/>
    <w:rsid w:val="00B606CF"/>
    <w:rsid w:val="00B621EF"/>
    <w:rsid w:val="00B6269C"/>
    <w:rsid w:val="00B63D7B"/>
    <w:rsid w:val="00B642EF"/>
    <w:rsid w:val="00B645A6"/>
    <w:rsid w:val="00B6498D"/>
    <w:rsid w:val="00B64A4C"/>
    <w:rsid w:val="00B651AF"/>
    <w:rsid w:val="00B657F4"/>
    <w:rsid w:val="00B65AB6"/>
    <w:rsid w:val="00B65BEA"/>
    <w:rsid w:val="00B6645A"/>
    <w:rsid w:val="00B66AA2"/>
    <w:rsid w:val="00B67156"/>
    <w:rsid w:val="00B67226"/>
    <w:rsid w:val="00B6743E"/>
    <w:rsid w:val="00B674F2"/>
    <w:rsid w:val="00B67E5E"/>
    <w:rsid w:val="00B67E89"/>
    <w:rsid w:val="00B7021D"/>
    <w:rsid w:val="00B70C0F"/>
    <w:rsid w:val="00B729F2"/>
    <w:rsid w:val="00B735C0"/>
    <w:rsid w:val="00B7384E"/>
    <w:rsid w:val="00B746F4"/>
    <w:rsid w:val="00B75627"/>
    <w:rsid w:val="00B75DEE"/>
    <w:rsid w:val="00B76855"/>
    <w:rsid w:val="00B775B5"/>
    <w:rsid w:val="00B81112"/>
    <w:rsid w:val="00B817FD"/>
    <w:rsid w:val="00B8197B"/>
    <w:rsid w:val="00B85422"/>
    <w:rsid w:val="00B85D66"/>
    <w:rsid w:val="00B8621D"/>
    <w:rsid w:val="00B86302"/>
    <w:rsid w:val="00B8653C"/>
    <w:rsid w:val="00B86798"/>
    <w:rsid w:val="00B87CCF"/>
    <w:rsid w:val="00B9045C"/>
    <w:rsid w:val="00B90874"/>
    <w:rsid w:val="00B911A4"/>
    <w:rsid w:val="00B912B3"/>
    <w:rsid w:val="00B91BE4"/>
    <w:rsid w:val="00B93258"/>
    <w:rsid w:val="00B94711"/>
    <w:rsid w:val="00B94AA1"/>
    <w:rsid w:val="00B95060"/>
    <w:rsid w:val="00B95DDA"/>
    <w:rsid w:val="00B979F9"/>
    <w:rsid w:val="00B97B21"/>
    <w:rsid w:val="00BA0870"/>
    <w:rsid w:val="00BA08D4"/>
    <w:rsid w:val="00BA0BAB"/>
    <w:rsid w:val="00BA380F"/>
    <w:rsid w:val="00BA395F"/>
    <w:rsid w:val="00BA4C37"/>
    <w:rsid w:val="00BA5333"/>
    <w:rsid w:val="00BA5733"/>
    <w:rsid w:val="00BA65F5"/>
    <w:rsid w:val="00BA7B19"/>
    <w:rsid w:val="00BB0078"/>
    <w:rsid w:val="00BB08B1"/>
    <w:rsid w:val="00BB0BD5"/>
    <w:rsid w:val="00BB2EE1"/>
    <w:rsid w:val="00BB534C"/>
    <w:rsid w:val="00BB6247"/>
    <w:rsid w:val="00BB6380"/>
    <w:rsid w:val="00BB71E7"/>
    <w:rsid w:val="00BB74D8"/>
    <w:rsid w:val="00BB769C"/>
    <w:rsid w:val="00BB7C1F"/>
    <w:rsid w:val="00BB7F3D"/>
    <w:rsid w:val="00BC0716"/>
    <w:rsid w:val="00BC1BCF"/>
    <w:rsid w:val="00BC1EFA"/>
    <w:rsid w:val="00BC2AF7"/>
    <w:rsid w:val="00BC2CBC"/>
    <w:rsid w:val="00BC3801"/>
    <w:rsid w:val="00BC485D"/>
    <w:rsid w:val="00BC4D16"/>
    <w:rsid w:val="00BC579F"/>
    <w:rsid w:val="00BC5E20"/>
    <w:rsid w:val="00BC611A"/>
    <w:rsid w:val="00BD2151"/>
    <w:rsid w:val="00BD273B"/>
    <w:rsid w:val="00BD3210"/>
    <w:rsid w:val="00BD485B"/>
    <w:rsid w:val="00BD4881"/>
    <w:rsid w:val="00BD58F1"/>
    <w:rsid w:val="00BD6CFC"/>
    <w:rsid w:val="00BD77E6"/>
    <w:rsid w:val="00BE0341"/>
    <w:rsid w:val="00BE4959"/>
    <w:rsid w:val="00BE517B"/>
    <w:rsid w:val="00BE560C"/>
    <w:rsid w:val="00BE5DA1"/>
    <w:rsid w:val="00BE611B"/>
    <w:rsid w:val="00BE6D65"/>
    <w:rsid w:val="00BE6EEC"/>
    <w:rsid w:val="00BF03B0"/>
    <w:rsid w:val="00BF1083"/>
    <w:rsid w:val="00BF17A8"/>
    <w:rsid w:val="00BF21E5"/>
    <w:rsid w:val="00BF2302"/>
    <w:rsid w:val="00BF2686"/>
    <w:rsid w:val="00BF2CDD"/>
    <w:rsid w:val="00BF2F7A"/>
    <w:rsid w:val="00BF3365"/>
    <w:rsid w:val="00BF39C9"/>
    <w:rsid w:val="00BF42DE"/>
    <w:rsid w:val="00BF4A6A"/>
    <w:rsid w:val="00BF4FB0"/>
    <w:rsid w:val="00BF5F68"/>
    <w:rsid w:val="00BF6033"/>
    <w:rsid w:val="00BF6F24"/>
    <w:rsid w:val="00BF7CFD"/>
    <w:rsid w:val="00C00922"/>
    <w:rsid w:val="00C00AB5"/>
    <w:rsid w:val="00C00FCC"/>
    <w:rsid w:val="00C03BA5"/>
    <w:rsid w:val="00C0457F"/>
    <w:rsid w:val="00C0470C"/>
    <w:rsid w:val="00C05B6F"/>
    <w:rsid w:val="00C05DFA"/>
    <w:rsid w:val="00C0749E"/>
    <w:rsid w:val="00C07B81"/>
    <w:rsid w:val="00C07E9C"/>
    <w:rsid w:val="00C11675"/>
    <w:rsid w:val="00C11D24"/>
    <w:rsid w:val="00C132C4"/>
    <w:rsid w:val="00C14029"/>
    <w:rsid w:val="00C14630"/>
    <w:rsid w:val="00C15960"/>
    <w:rsid w:val="00C15E9D"/>
    <w:rsid w:val="00C164C2"/>
    <w:rsid w:val="00C20CCD"/>
    <w:rsid w:val="00C210DB"/>
    <w:rsid w:val="00C215AB"/>
    <w:rsid w:val="00C218D5"/>
    <w:rsid w:val="00C22972"/>
    <w:rsid w:val="00C229F2"/>
    <w:rsid w:val="00C23967"/>
    <w:rsid w:val="00C24015"/>
    <w:rsid w:val="00C244F0"/>
    <w:rsid w:val="00C25231"/>
    <w:rsid w:val="00C263D0"/>
    <w:rsid w:val="00C26DAF"/>
    <w:rsid w:val="00C26F65"/>
    <w:rsid w:val="00C2734F"/>
    <w:rsid w:val="00C30D0B"/>
    <w:rsid w:val="00C31312"/>
    <w:rsid w:val="00C3175B"/>
    <w:rsid w:val="00C32105"/>
    <w:rsid w:val="00C33144"/>
    <w:rsid w:val="00C33A7C"/>
    <w:rsid w:val="00C33F2F"/>
    <w:rsid w:val="00C33F7A"/>
    <w:rsid w:val="00C34677"/>
    <w:rsid w:val="00C349AD"/>
    <w:rsid w:val="00C34B8D"/>
    <w:rsid w:val="00C34D50"/>
    <w:rsid w:val="00C34D93"/>
    <w:rsid w:val="00C35FEB"/>
    <w:rsid w:val="00C3613A"/>
    <w:rsid w:val="00C368EB"/>
    <w:rsid w:val="00C37032"/>
    <w:rsid w:val="00C41500"/>
    <w:rsid w:val="00C4226F"/>
    <w:rsid w:val="00C42D2F"/>
    <w:rsid w:val="00C43409"/>
    <w:rsid w:val="00C439B3"/>
    <w:rsid w:val="00C44A89"/>
    <w:rsid w:val="00C458DF"/>
    <w:rsid w:val="00C462EA"/>
    <w:rsid w:val="00C4655A"/>
    <w:rsid w:val="00C46AE8"/>
    <w:rsid w:val="00C471D1"/>
    <w:rsid w:val="00C47A8B"/>
    <w:rsid w:val="00C506C8"/>
    <w:rsid w:val="00C5103E"/>
    <w:rsid w:val="00C51AC1"/>
    <w:rsid w:val="00C51E26"/>
    <w:rsid w:val="00C52E5B"/>
    <w:rsid w:val="00C53208"/>
    <w:rsid w:val="00C5324C"/>
    <w:rsid w:val="00C534FD"/>
    <w:rsid w:val="00C54791"/>
    <w:rsid w:val="00C554BA"/>
    <w:rsid w:val="00C55D78"/>
    <w:rsid w:val="00C55DC6"/>
    <w:rsid w:val="00C568E6"/>
    <w:rsid w:val="00C57092"/>
    <w:rsid w:val="00C57853"/>
    <w:rsid w:val="00C603E0"/>
    <w:rsid w:val="00C60CDD"/>
    <w:rsid w:val="00C617A9"/>
    <w:rsid w:val="00C63090"/>
    <w:rsid w:val="00C633A1"/>
    <w:rsid w:val="00C63E67"/>
    <w:rsid w:val="00C640BE"/>
    <w:rsid w:val="00C65957"/>
    <w:rsid w:val="00C65DEB"/>
    <w:rsid w:val="00C6680A"/>
    <w:rsid w:val="00C70143"/>
    <w:rsid w:val="00C705AB"/>
    <w:rsid w:val="00C70961"/>
    <w:rsid w:val="00C72564"/>
    <w:rsid w:val="00C73130"/>
    <w:rsid w:val="00C73E42"/>
    <w:rsid w:val="00C744D1"/>
    <w:rsid w:val="00C74600"/>
    <w:rsid w:val="00C74AB5"/>
    <w:rsid w:val="00C751E8"/>
    <w:rsid w:val="00C75F2A"/>
    <w:rsid w:val="00C76038"/>
    <w:rsid w:val="00C760D4"/>
    <w:rsid w:val="00C76F5D"/>
    <w:rsid w:val="00C80B87"/>
    <w:rsid w:val="00C8246E"/>
    <w:rsid w:val="00C83613"/>
    <w:rsid w:val="00C83BEC"/>
    <w:rsid w:val="00C8431E"/>
    <w:rsid w:val="00C84885"/>
    <w:rsid w:val="00C85D57"/>
    <w:rsid w:val="00C85E5C"/>
    <w:rsid w:val="00C866F7"/>
    <w:rsid w:val="00C868B0"/>
    <w:rsid w:val="00C878D2"/>
    <w:rsid w:val="00C90DC9"/>
    <w:rsid w:val="00C90F68"/>
    <w:rsid w:val="00C915C0"/>
    <w:rsid w:val="00C92DD2"/>
    <w:rsid w:val="00C92FD1"/>
    <w:rsid w:val="00C93DF0"/>
    <w:rsid w:val="00C944DF"/>
    <w:rsid w:val="00C95028"/>
    <w:rsid w:val="00C95AB4"/>
    <w:rsid w:val="00C95BDB"/>
    <w:rsid w:val="00C97CBE"/>
    <w:rsid w:val="00C97F3B"/>
    <w:rsid w:val="00CA1336"/>
    <w:rsid w:val="00CA141D"/>
    <w:rsid w:val="00CA211F"/>
    <w:rsid w:val="00CA24D1"/>
    <w:rsid w:val="00CA3BE9"/>
    <w:rsid w:val="00CA5F5B"/>
    <w:rsid w:val="00CA5FB5"/>
    <w:rsid w:val="00CA65D9"/>
    <w:rsid w:val="00CA6B06"/>
    <w:rsid w:val="00CA73DB"/>
    <w:rsid w:val="00CA7490"/>
    <w:rsid w:val="00CB02D7"/>
    <w:rsid w:val="00CB0C74"/>
    <w:rsid w:val="00CB1942"/>
    <w:rsid w:val="00CB23C0"/>
    <w:rsid w:val="00CB3EC3"/>
    <w:rsid w:val="00CB4A80"/>
    <w:rsid w:val="00CB4AFD"/>
    <w:rsid w:val="00CB5032"/>
    <w:rsid w:val="00CB5106"/>
    <w:rsid w:val="00CB5B96"/>
    <w:rsid w:val="00CB5F8D"/>
    <w:rsid w:val="00CB6286"/>
    <w:rsid w:val="00CB6373"/>
    <w:rsid w:val="00CB7B0F"/>
    <w:rsid w:val="00CB7EBC"/>
    <w:rsid w:val="00CC041F"/>
    <w:rsid w:val="00CC0558"/>
    <w:rsid w:val="00CC0593"/>
    <w:rsid w:val="00CC070D"/>
    <w:rsid w:val="00CC1342"/>
    <w:rsid w:val="00CC1E83"/>
    <w:rsid w:val="00CC2357"/>
    <w:rsid w:val="00CC3539"/>
    <w:rsid w:val="00CC3E67"/>
    <w:rsid w:val="00CC4B94"/>
    <w:rsid w:val="00CC51E1"/>
    <w:rsid w:val="00CC5BF9"/>
    <w:rsid w:val="00CC62DF"/>
    <w:rsid w:val="00CC73F5"/>
    <w:rsid w:val="00CD0206"/>
    <w:rsid w:val="00CD0CA2"/>
    <w:rsid w:val="00CD1184"/>
    <w:rsid w:val="00CD284D"/>
    <w:rsid w:val="00CD2930"/>
    <w:rsid w:val="00CD2C30"/>
    <w:rsid w:val="00CD2C7A"/>
    <w:rsid w:val="00CD4614"/>
    <w:rsid w:val="00CD56D1"/>
    <w:rsid w:val="00CD5859"/>
    <w:rsid w:val="00CD6F41"/>
    <w:rsid w:val="00CD736D"/>
    <w:rsid w:val="00CD7518"/>
    <w:rsid w:val="00CD7A6B"/>
    <w:rsid w:val="00CE286F"/>
    <w:rsid w:val="00CE29D6"/>
    <w:rsid w:val="00CE5184"/>
    <w:rsid w:val="00CE56AA"/>
    <w:rsid w:val="00CE602C"/>
    <w:rsid w:val="00CE6813"/>
    <w:rsid w:val="00CE694B"/>
    <w:rsid w:val="00CF06FE"/>
    <w:rsid w:val="00CF3C47"/>
    <w:rsid w:val="00CF496B"/>
    <w:rsid w:val="00CF4BF9"/>
    <w:rsid w:val="00CF523D"/>
    <w:rsid w:val="00CF59D4"/>
    <w:rsid w:val="00CF6C16"/>
    <w:rsid w:val="00D007D8"/>
    <w:rsid w:val="00D00B0D"/>
    <w:rsid w:val="00D00D28"/>
    <w:rsid w:val="00D00DE6"/>
    <w:rsid w:val="00D010A1"/>
    <w:rsid w:val="00D010AC"/>
    <w:rsid w:val="00D01246"/>
    <w:rsid w:val="00D01608"/>
    <w:rsid w:val="00D01807"/>
    <w:rsid w:val="00D01AA9"/>
    <w:rsid w:val="00D031BF"/>
    <w:rsid w:val="00D03932"/>
    <w:rsid w:val="00D04C20"/>
    <w:rsid w:val="00D05275"/>
    <w:rsid w:val="00D078A4"/>
    <w:rsid w:val="00D07D8D"/>
    <w:rsid w:val="00D11D55"/>
    <w:rsid w:val="00D11F99"/>
    <w:rsid w:val="00D1223E"/>
    <w:rsid w:val="00D1356F"/>
    <w:rsid w:val="00D1407B"/>
    <w:rsid w:val="00D14300"/>
    <w:rsid w:val="00D1468D"/>
    <w:rsid w:val="00D14B00"/>
    <w:rsid w:val="00D158ED"/>
    <w:rsid w:val="00D15E02"/>
    <w:rsid w:val="00D16FD7"/>
    <w:rsid w:val="00D20425"/>
    <w:rsid w:val="00D2136C"/>
    <w:rsid w:val="00D21C69"/>
    <w:rsid w:val="00D2314F"/>
    <w:rsid w:val="00D236F0"/>
    <w:rsid w:val="00D246A9"/>
    <w:rsid w:val="00D24947"/>
    <w:rsid w:val="00D24AB6"/>
    <w:rsid w:val="00D251D9"/>
    <w:rsid w:val="00D2684F"/>
    <w:rsid w:val="00D277D9"/>
    <w:rsid w:val="00D27A5E"/>
    <w:rsid w:val="00D27C6D"/>
    <w:rsid w:val="00D27FE3"/>
    <w:rsid w:val="00D30157"/>
    <w:rsid w:val="00D30AF5"/>
    <w:rsid w:val="00D30C0E"/>
    <w:rsid w:val="00D311DD"/>
    <w:rsid w:val="00D32117"/>
    <w:rsid w:val="00D335EB"/>
    <w:rsid w:val="00D34675"/>
    <w:rsid w:val="00D34689"/>
    <w:rsid w:val="00D3504B"/>
    <w:rsid w:val="00D36228"/>
    <w:rsid w:val="00D408A7"/>
    <w:rsid w:val="00D41884"/>
    <w:rsid w:val="00D41A51"/>
    <w:rsid w:val="00D44D75"/>
    <w:rsid w:val="00D45157"/>
    <w:rsid w:val="00D45571"/>
    <w:rsid w:val="00D465AC"/>
    <w:rsid w:val="00D47002"/>
    <w:rsid w:val="00D471DA"/>
    <w:rsid w:val="00D4755F"/>
    <w:rsid w:val="00D507C4"/>
    <w:rsid w:val="00D50D65"/>
    <w:rsid w:val="00D50DCE"/>
    <w:rsid w:val="00D5135B"/>
    <w:rsid w:val="00D51D74"/>
    <w:rsid w:val="00D5283F"/>
    <w:rsid w:val="00D52D4E"/>
    <w:rsid w:val="00D52EF1"/>
    <w:rsid w:val="00D53F22"/>
    <w:rsid w:val="00D55B85"/>
    <w:rsid w:val="00D56238"/>
    <w:rsid w:val="00D5693A"/>
    <w:rsid w:val="00D56AD0"/>
    <w:rsid w:val="00D56C9B"/>
    <w:rsid w:val="00D57385"/>
    <w:rsid w:val="00D57411"/>
    <w:rsid w:val="00D57E97"/>
    <w:rsid w:val="00D60EC2"/>
    <w:rsid w:val="00D6188F"/>
    <w:rsid w:val="00D626B9"/>
    <w:rsid w:val="00D62825"/>
    <w:rsid w:val="00D63036"/>
    <w:rsid w:val="00D63D2B"/>
    <w:rsid w:val="00D63D51"/>
    <w:rsid w:val="00D647BE"/>
    <w:rsid w:val="00D648AD"/>
    <w:rsid w:val="00D64EC8"/>
    <w:rsid w:val="00D65499"/>
    <w:rsid w:val="00D66079"/>
    <w:rsid w:val="00D67742"/>
    <w:rsid w:val="00D67B4B"/>
    <w:rsid w:val="00D70187"/>
    <w:rsid w:val="00D70B92"/>
    <w:rsid w:val="00D71E70"/>
    <w:rsid w:val="00D727AD"/>
    <w:rsid w:val="00D72EFA"/>
    <w:rsid w:val="00D73456"/>
    <w:rsid w:val="00D7472E"/>
    <w:rsid w:val="00D76A97"/>
    <w:rsid w:val="00D809BD"/>
    <w:rsid w:val="00D81229"/>
    <w:rsid w:val="00D816D0"/>
    <w:rsid w:val="00D83336"/>
    <w:rsid w:val="00D83840"/>
    <w:rsid w:val="00D83F21"/>
    <w:rsid w:val="00D8449F"/>
    <w:rsid w:val="00D846D4"/>
    <w:rsid w:val="00D84910"/>
    <w:rsid w:val="00D849C9"/>
    <w:rsid w:val="00D84D8D"/>
    <w:rsid w:val="00D85BC3"/>
    <w:rsid w:val="00D85E68"/>
    <w:rsid w:val="00D86010"/>
    <w:rsid w:val="00D86AF4"/>
    <w:rsid w:val="00D9037C"/>
    <w:rsid w:val="00D90D01"/>
    <w:rsid w:val="00D90FC4"/>
    <w:rsid w:val="00D923A7"/>
    <w:rsid w:val="00D929B4"/>
    <w:rsid w:val="00D93FA6"/>
    <w:rsid w:val="00D94941"/>
    <w:rsid w:val="00D963B8"/>
    <w:rsid w:val="00D9641C"/>
    <w:rsid w:val="00D97B31"/>
    <w:rsid w:val="00D97F80"/>
    <w:rsid w:val="00DA24A9"/>
    <w:rsid w:val="00DA2B84"/>
    <w:rsid w:val="00DA2BAB"/>
    <w:rsid w:val="00DA2F94"/>
    <w:rsid w:val="00DA3A28"/>
    <w:rsid w:val="00DA4573"/>
    <w:rsid w:val="00DA4960"/>
    <w:rsid w:val="00DA6DB2"/>
    <w:rsid w:val="00DB09E1"/>
    <w:rsid w:val="00DB11A6"/>
    <w:rsid w:val="00DB13F9"/>
    <w:rsid w:val="00DB1809"/>
    <w:rsid w:val="00DB27AF"/>
    <w:rsid w:val="00DB361C"/>
    <w:rsid w:val="00DB3CA4"/>
    <w:rsid w:val="00DB40C3"/>
    <w:rsid w:val="00DB5F5B"/>
    <w:rsid w:val="00DB6030"/>
    <w:rsid w:val="00DB629A"/>
    <w:rsid w:val="00DB6892"/>
    <w:rsid w:val="00DB69B4"/>
    <w:rsid w:val="00DC0598"/>
    <w:rsid w:val="00DC1233"/>
    <w:rsid w:val="00DC1EFB"/>
    <w:rsid w:val="00DC32A8"/>
    <w:rsid w:val="00DC3B81"/>
    <w:rsid w:val="00DC4F85"/>
    <w:rsid w:val="00DC5587"/>
    <w:rsid w:val="00DC75A8"/>
    <w:rsid w:val="00DD08E9"/>
    <w:rsid w:val="00DD0A05"/>
    <w:rsid w:val="00DD0D8B"/>
    <w:rsid w:val="00DD0DF9"/>
    <w:rsid w:val="00DD16EC"/>
    <w:rsid w:val="00DD1B8D"/>
    <w:rsid w:val="00DD2C47"/>
    <w:rsid w:val="00DD35C1"/>
    <w:rsid w:val="00DD3ECF"/>
    <w:rsid w:val="00DD41AF"/>
    <w:rsid w:val="00DD52BB"/>
    <w:rsid w:val="00DD5420"/>
    <w:rsid w:val="00DD590B"/>
    <w:rsid w:val="00DD593B"/>
    <w:rsid w:val="00DD5975"/>
    <w:rsid w:val="00DD5DF9"/>
    <w:rsid w:val="00DD63B4"/>
    <w:rsid w:val="00DD659D"/>
    <w:rsid w:val="00DD6A1E"/>
    <w:rsid w:val="00DD78AC"/>
    <w:rsid w:val="00DE04A6"/>
    <w:rsid w:val="00DE17D2"/>
    <w:rsid w:val="00DE575D"/>
    <w:rsid w:val="00DE57CD"/>
    <w:rsid w:val="00DE6685"/>
    <w:rsid w:val="00DE69C2"/>
    <w:rsid w:val="00DE6E7D"/>
    <w:rsid w:val="00DE70CC"/>
    <w:rsid w:val="00DE7ACA"/>
    <w:rsid w:val="00DE7DAA"/>
    <w:rsid w:val="00DF037D"/>
    <w:rsid w:val="00DF061C"/>
    <w:rsid w:val="00DF0B8C"/>
    <w:rsid w:val="00DF30FF"/>
    <w:rsid w:val="00DF32C9"/>
    <w:rsid w:val="00DF33AC"/>
    <w:rsid w:val="00DF35A5"/>
    <w:rsid w:val="00DF485E"/>
    <w:rsid w:val="00DF5919"/>
    <w:rsid w:val="00DF5A8F"/>
    <w:rsid w:val="00DF5EE7"/>
    <w:rsid w:val="00DF6864"/>
    <w:rsid w:val="00DF71CE"/>
    <w:rsid w:val="00DF79A6"/>
    <w:rsid w:val="00E001F1"/>
    <w:rsid w:val="00E019AF"/>
    <w:rsid w:val="00E01A31"/>
    <w:rsid w:val="00E01BCB"/>
    <w:rsid w:val="00E02ACD"/>
    <w:rsid w:val="00E02CED"/>
    <w:rsid w:val="00E037F8"/>
    <w:rsid w:val="00E047E1"/>
    <w:rsid w:val="00E04D4C"/>
    <w:rsid w:val="00E05469"/>
    <w:rsid w:val="00E05FE1"/>
    <w:rsid w:val="00E06CF4"/>
    <w:rsid w:val="00E070FA"/>
    <w:rsid w:val="00E07DC1"/>
    <w:rsid w:val="00E10378"/>
    <w:rsid w:val="00E10532"/>
    <w:rsid w:val="00E110B6"/>
    <w:rsid w:val="00E11C7D"/>
    <w:rsid w:val="00E123BE"/>
    <w:rsid w:val="00E12495"/>
    <w:rsid w:val="00E14200"/>
    <w:rsid w:val="00E14650"/>
    <w:rsid w:val="00E1466F"/>
    <w:rsid w:val="00E152AD"/>
    <w:rsid w:val="00E153D0"/>
    <w:rsid w:val="00E15979"/>
    <w:rsid w:val="00E15CF0"/>
    <w:rsid w:val="00E15FA8"/>
    <w:rsid w:val="00E1600F"/>
    <w:rsid w:val="00E16D61"/>
    <w:rsid w:val="00E170C4"/>
    <w:rsid w:val="00E209FE"/>
    <w:rsid w:val="00E20F1F"/>
    <w:rsid w:val="00E228DC"/>
    <w:rsid w:val="00E23EFF"/>
    <w:rsid w:val="00E24449"/>
    <w:rsid w:val="00E24BB1"/>
    <w:rsid w:val="00E269A2"/>
    <w:rsid w:val="00E26F42"/>
    <w:rsid w:val="00E27308"/>
    <w:rsid w:val="00E30550"/>
    <w:rsid w:val="00E31399"/>
    <w:rsid w:val="00E3190B"/>
    <w:rsid w:val="00E3425B"/>
    <w:rsid w:val="00E37A07"/>
    <w:rsid w:val="00E37D1D"/>
    <w:rsid w:val="00E37F49"/>
    <w:rsid w:val="00E410C9"/>
    <w:rsid w:val="00E417CA"/>
    <w:rsid w:val="00E42DB4"/>
    <w:rsid w:val="00E448D9"/>
    <w:rsid w:val="00E45B19"/>
    <w:rsid w:val="00E46ADF"/>
    <w:rsid w:val="00E46B18"/>
    <w:rsid w:val="00E4794A"/>
    <w:rsid w:val="00E51744"/>
    <w:rsid w:val="00E51916"/>
    <w:rsid w:val="00E52A5C"/>
    <w:rsid w:val="00E53031"/>
    <w:rsid w:val="00E53447"/>
    <w:rsid w:val="00E535F4"/>
    <w:rsid w:val="00E54023"/>
    <w:rsid w:val="00E543AF"/>
    <w:rsid w:val="00E56301"/>
    <w:rsid w:val="00E56509"/>
    <w:rsid w:val="00E56903"/>
    <w:rsid w:val="00E608FA"/>
    <w:rsid w:val="00E60B7C"/>
    <w:rsid w:val="00E6143D"/>
    <w:rsid w:val="00E61739"/>
    <w:rsid w:val="00E61D02"/>
    <w:rsid w:val="00E61D9A"/>
    <w:rsid w:val="00E62258"/>
    <w:rsid w:val="00E63BDA"/>
    <w:rsid w:val="00E63D19"/>
    <w:rsid w:val="00E641A8"/>
    <w:rsid w:val="00E64371"/>
    <w:rsid w:val="00E65268"/>
    <w:rsid w:val="00E6543A"/>
    <w:rsid w:val="00E65CAE"/>
    <w:rsid w:val="00E6613D"/>
    <w:rsid w:val="00E661F8"/>
    <w:rsid w:val="00E66783"/>
    <w:rsid w:val="00E66A8F"/>
    <w:rsid w:val="00E671E9"/>
    <w:rsid w:val="00E67540"/>
    <w:rsid w:val="00E679E2"/>
    <w:rsid w:val="00E70468"/>
    <w:rsid w:val="00E70B52"/>
    <w:rsid w:val="00E73182"/>
    <w:rsid w:val="00E74D17"/>
    <w:rsid w:val="00E750FC"/>
    <w:rsid w:val="00E75B01"/>
    <w:rsid w:val="00E75B9C"/>
    <w:rsid w:val="00E7661A"/>
    <w:rsid w:val="00E76A80"/>
    <w:rsid w:val="00E7707C"/>
    <w:rsid w:val="00E77221"/>
    <w:rsid w:val="00E77639"/>
    <w:rsid w:val="00E77C13"/>
    <w:rsid w:val="00E80095"/>
    <w:rsid w:val="00E81E21"/>
    <w:rsid w:val="00E836FD"/>
    <w:rsid w:val="00E84009"/>
    <w:rsid w:val="00E84901"/>
    <w:rsid w:val="00E84B2F"/>
    <w:rsid w:val="00E8534E"/>
    <w:rsid w:val="00E853C4"/>
    <w:rsid w:val="00E8548D"/>
    <w:rsid w:val="00E85910"/>
    <w:rsid w:val="00E85DBE"/>
    <w:rsid w:val="00E85F00"/>
    <w:rsid w:val="00E86D47"/>
    <w:rsid w:val="00E8761B"/>
    <w:rsid w:val="00E87AC8"/>
    <w:rsid w:val="00E90B79"/>
    <w:rsid w:val="00E90FF1"/>
    <w:rsid w:val="00E93050"/>
    <w:rsid w:val="00E93173"/>
    <w:rsid w:val="00E937D0"/>
    <w:rsid w:val="00E937E6"/>
    <w:rsid w:val="00E941F8"/>
    <w:rsid w:val="00E9421A"/>
    <w:rsid w:val="00E94BDD"/>
    <w:rsid w:val="00E94F6F"/>
    <w:rsid w:val="00E9547F"/>
    <w:rsid w:val="00E95E0D"/>
    <w:rsid w:val="00E963E2"/>
    <w:rsid w:val="00E96AB1"/>
    <w:rsid w:val="00E97F6A"/>
    <w:rsid w:val="00EA0050"/>
    <w:rsid w:val="00EA0364"/>
    <w:rsid w:val="00EA0D6B"/>
    <w:rsid w:val="00EA2EA3"/>
    <w:rsid w:val="00EA349D"/>
    <w:rsid w:val="00EA393B"/>
    <w:rsid w:val="00EA3A13"/>
    <w:rsid w:val="00EA463B"/>
    <w:rsid w:val="00EA4F74"/>
    <w:rsid w:val="00EA5025"/>
    <w:rsid w:val="00EA5DC1"/>
    <w:rsid w:val="00EA654E"/>
    <w:rsid w:val="00EA6567"/>
    <w:rsid w:val="00EA7F63"/>
    <w:rsid w:val="00EB0BAE"/>
    <w:rsid w:val="00EB14D4"/>
    <w:rsid w:val="00EB3072"/>
    <w:rsid w:val="00EB3967"/>
    <w:rsid w:val="00EB39B5"/>
    <w:rsid w:val="00EB402A"/>
    <w:rsid w:val="00EB40AF"/>
    <w:rsid w:val="00EB4666"/>
    <w:rsid w:val="00EB6374"/>
    <w:rsid w:val="00EB6864"/>
    <w:rsid w:val="00EB6E15"/>
    <w:rsid w:val="00EB783A"/>
    <w:rsid w:val="00EB7BBE"/>
    <w:rsid w:val="00EC0CE4"/>
    <w:rsid w:val="00EC0D50"/>
    <w:rsid w:val="00EC11D6"/>
    <w:rsid w:val="00EC22F1"/>
    <w:rsid w:val="00EC28C7"/>
    <w:rsid w:val="00EC3369"/>
    <w:rsid w:val="00EC4046"/>
    <w:rsid w:val="00EC4966"/>
    <w:rsid w:val="00EC5289"/>
    <w:rsid w:val="00EC627C"/>
    <w:rsid w:val="00ED0C76"/>
    <w:rsid w:val="00ED192B"/>
    <w:rsid w:val="00ED22C0"/>
    <w:rsid w:val="00ED2402"/>
    <w:rsid w:val="00ED25BD"/>
    <w:rsid w:val="00ED2F71"/>
    <w:rsid w:val="00ED3203"/>
    <w:rsid w:val="00ED3309"/>
    <w:rsid w:val="00ED428F"/>
    <w:rsid w:val="00ED43E9"/>
    <w:rsid w:val="00ED4F60"/>
    <w:rsid w:val="00ED5740"/>
    <w:rsid w:val="00ED6013"/>
    <w:rsid w:val="00EE047B"/>
    <w:rsid w:val="00EE0D1A"/>
    <w:rsid w:val="00EE2B49"/>
    <w:rsid w:val="00EE2FD0"/>
    <w:rsid w:val="00EE33E7"/>
    <w:rsid w:val="00EE420F"/>
    <w:rsid w:val="00EE4F9D"/>
    <w:rsid w:val="00EE5110"/>
    <w:rsid w:val="00EE6339"/>
    <w:rsid w:val="00EE68BA"/>
    <w:rsid w:val="00EE6917"/>
    <w:rsid w:val="00EE6933"/>
    <w:rsid w:val="00EE6B2D"/>
    <w:rsid w:val="00EE6E5D"/>
    <w:rsid w:val="00EE71F3"/>
    <w:rsid w:val="00EF01CD"/>
    <w:rsid w:val="00EF0B65"/>
    <w:rsid w:val="00EF0F94"/>
    <w:rsid w:val="00EF183B"/>
    <w:rsid w:val="00EF1F34"/>
    <w:rsid w:val="00EF2760"/>
    <w:rsid w:val="00EF2956"/>
    <w:rsid w:val="00EF31CB"/>
    <w:rsid w:val="00EF3A52"/>
    <w:rsid w:val="00EF47E7"/>
    <w:rsid w:val="00EF52E1"/>
    <w:rsid w:val="00EF5D7B"/>
    <w:rsid w:val="00EF6819"/>
    <w:rsid w:val="00EF7D4C"/>
    <w:rsid w:val="00F009EE"/>
    <w:rsid w:val="00F00DC7"/>
    <w:rsid w:val="00F012A9"/>
    <w:rsid w:val="00F01570"/>
    <w:rsid w:val="00F01A8C"/>
    <w:rsid w:val="00F022C2"/>
    <w:rsid w:val="00F02EDD"/>
    <w:rsid w:val="00F03214"/>
    <w:rsid w:val="00F03780"/>
    <w:rsid w:val="00F03891"/>
    <w:rsid w:val="00F03B20"/>
    <w:rsid w:val="00F0469C"/>
    <w:rsid w:val="00F056D4"/>
    <w:rsid w:val="00F05AE0"/>
    <w:rsid w:val="00F05B18"/>
    <w:rsid w:val="00F100DB"/>
    <w:rsid w:val="00F127EB"/>
    <w:rsid w:val="00F13310"/>
    <w:rsid w:val="00F163C3"/>
    <w:rsid w:val="00F16E1A"/>
    <w:rsid w:val="00F17D22"/>
    <w:rsid w:val="00F2062D"/>
    <w:rsid w:val="00F214B2"/>
    <w:rsid w:val="00F2188C"/>
    <w:rsid w:val="00F21BFA"/>
    <w:rsid w:val="00F2218D"/>
    <w:rsid w:val="00F2244E"/>
    <w:rsid w:val="00F22FE1"/>
    <w:rsid w:val="00F24280"/>
    <w:rsid w:val="00F24BE5"/>
    <w:rsid w:val="00F31442"/>
    <w:rsid w:val="00F322DA"/>
    <w:rsid w:val="00F339E0"/>
    <w:rsid w:val="00F348F4"/>
    <w:rsid w:val="00F34EE1"/>
    <w:rsid w:val="00F3501C"/>
    <w:rsid w:val="00F35739"/>
    <w:rsid w:val="00F35913"/>
    <w:rsid w:val="00F36002"/>
    <w:rsid w:val="00F37C76"/>
    <w:rsid w:val="00F408E6"/>
    <w:rsid w:val="00F41D18"/>
    <w:rsid w:val="00F41E1F"/>
    <w:rsid w:val="00F448AC"/>
    <w:rsid w:val="00F44B9D"/>
    <w:rsid w:val="00F4631B"/>
    <w:rsid w:val="00F478D6"/>
    <w:rsid w:val="00F47B17"/>
    <w:rsid w:val="00F47E3E"/>
    <w:rsid w:val="00F5311E"/>
    <w:rsid w:val="00F5331E"/>
    <w:rsid w:val="00F53BF1"/>
    <w:rsid w:val="00F5497F"/>
    <w:rsid w:val="00F54C03"/>
    <w:rsid w:val="00F5671F"/>
    <w:rsid w:val="00F567CC"/>
    <w:rsid w:val="00F571D4"/>
    <w:rsid w:val="00F57E19"/>
    <w:rsid w:val="00F60343"/>
    <w:rsid w:val="00F6106F"/>
    <w:rsid w:val="00F616C6"/>
    <w:rsid w:val="00F627A1"/>
    <w:rsid w:val="00F63533"/>
    <w:rsid w:val="00F65298"/>
    <w:rsid w:val="00F65FF3"/>
    <w:rsid w:val="00F6653E"/>
    <w:rsid w:val="00F67028"/>
    <w:rsid w:val="00F67A33"/>
    <w:rsid w:val="00F705C5"/>
    <w:rsid w:val="00F70E26"/>
    <w:rsid w:val="00F71617"/>
    <w:rsid w:val="00F717CA"/>
    <w:rsid w:val="00F72079"/>
    <w:rsid w:val="00F729DE"/>
    <w:rsid w:val="00F72FED"/>
    <w:rsid w:val="00F74313"/>
    <w:rsid w:val="00F74EF1"/>
    <w:rsid w:val="00F769C3"/>
    <w:rsid w:val="00F778A4"/>
    <w:rsid w:val="00F802C6"/>
    <w:rsid w:val="00F80DB9"/>
    <w:rsid w:val="00F814C1"/>
    <w:rsid w:val="00F824B0"/>
    <w:rsid w:val="00F84923"/>
    <w:rsid w:val="00F85169"/>
    <w:rsid w:val="00F857E3"/>
    <w:rsid w:val="00F86F63"/>
    <w:rsid w:val="00F915F7"/>
    <w:rsid w:val="00F93179"/>
    <w:rsid w:val="00F93B31"/>
    <w:rsid w:val="00F93BA1"/>
    <w:rsid w:val="00F94503"/>
    <w:rsid w:val="00F94A9D"/>
    <w:rsid w:val="00F95E76"/>
    <w:rsid w:val="00F96907"/>
    <w:rsid w:val="00FA1851"/>
    <w:rsid w:val="00FA1C4D"/>
    <w:rsid w:val="00FA1E9A"/>
    <w:rsid w:val="00FA1F7B"/>
    <w:rsid w:val="00FA44BE"/>
    <w:rsid w:val="00FA46C0"/>
    <w:rsid w:val="00FA557A"/>
    <w:rsid w:val="00FA6351"/>
    <w:rsid w:val="00FA65D2"/>
    <w:rsid w:val="00FA70BE"/>
    <w:rsid w:val="00FB1F47"/>
    <w:rsid w:val="00FB27BE"/>
    <w:rsid w:val="00FB2832"/>
    <w:rsid w:val="00FB2D96"/>
    <w:rsid w:val="00FB3AD9"/>
    <w:rsid w:val="00FB4A9B"/>
    <w:rsid w:val="00FB5A39"/>
    <w:rsid w:val="00FB7F68"/>
    <w:rsid w:val="00FC03C9"/>
    <w:rsid w:val="00FC1C32"/>
    <w:rsid w:val="00FC1D55"/>
    <w:rsid w:val="00FC460C"/>
    <w:rsid w:val="00FC468E"/>
    <w:rsid w:val="00FC51B7"/>
    <w:rsid w:val="00FC53F2"/>
    <w:rsid w:val="00FD1401"/>
    <w:rsid w:val="00FD2E11"/>
    <w:rsid w:val="00FD2FC0"/>
    <w:rsid w:val="00FD5A1F"/>
    <w:rsid w:val="00FD663E"/>
    <w:rsid w:val="00FD6E4A"/>
    <w:rsid w:val="00FD7AF2"/>
    <w:rsid w:val="00FE0A4E"/>
    <w:rsid w:val="00FE0FC6"/>
    <w:rsid w:val="00FE1499"/>
    <w:rsid w:val="00FE208C"/>
    <w:rsid w:val="00FE26ED"/>
    <w:rsid w:val="00FE30AB"/>
    <w:rsid w:val="00FE31F5"/>
    <w:rsid w:val="00FE4E94"/>
    <w:rsid w:val="00FF0575"/>
    <w:rsid w:val="00FF2B88"/>
    <w:rsid w:val="00FF2C27"/>
    <w:rsid w:val="00FF3E79"/>
    <w:rsid w:val="00FF4603"/>
    <w:rsid w:val="00FF49C6"/>
    <w:rsid w:val="00FF6698"/>
    <w:rsid w:val="00FF765E"/>
    <w:rsid w:val="00FF7F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ED6CE"/>
  <w15:docId w15:val="{921A02B0-9761-4A82-8505-FFDF0594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18"/>
    <w:rPr>
      <w:rFonts w:ascii="Times New Roman" w:eastAsia="Arial Unicode MS" w:hAnsi="Times New Roman" w:cs="Times New Roman"/>
      <w:lang w:eastAsia="en-GB"/>
    </w:rPr>
  </w:style>
  <w:style w:type="paragraph" w:styleId="Heading1">
    <w:name w:val="heading 1"/>
    <w:basedOn w:val="Normal"/>
    <w:next w:val="Normal"/>
    <w:link w:val="Heading1Char"/>
    <w:uiPriority w:val="9"/>
    <w:qFormat/>
    <w:rsid w:val="00B911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09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97B"/>
    <w:rPr>
      <w:u w:val="single"/>
    </w:rPr>
  </w:style>
  <w:style w:type="paragraph" w:customStyle="1" w:styleId="HeaderFooter">
    <w:name w:val="Header &amp; Footer"/>
    <w:rsid w:val="00B8197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IN" w:eastAsia="en-IN"/>
    </w:rPr>
  </w:style>
  <w:style w:type="paragraph" w:styleId="Footer">
    <w:name w:val="footer"/>
    <w:link w:val="FooterChar"/>
    <w:uiPriority w:val="99"/>
    <w:rsid w:val="00B8197B"/>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eastAsia="en-IN"/>
    </w:rPr>
  </w:style>
  <w:style w:type="character" w:customStyle="1" w:styleId="FooterChar">
    <w:name w:val="Footer Char"/>
    <w:basedOn w:val="DefaultParagraphFont"/>
    <w:link w:val="Footer"/>
    <w:uiPriority w:val="99"/>
    <w:rsid w:val="00B8197B"/>
    <w:rPr>
      <w:rFonts w:ascii="Calibri" w:eastAsia="Calibri" w:hAnsi="Calibri" w:cs="Calibri"/>
      <w:color w:val="000000"/>
      <w:sz w:val="22"/>
      <w:szCs w:val="22"/>
      <w:u w:color="000000"/>
      <w:bdr w:val="nil"/>
      <w:lang w:val="en-US" w:eastAsia="en-IN"/>
    </w:rPr>
  </w:style>
  <w:style w:type="paragraph" w:customStyle="1" w:styleId="Default">
    <w:name w:val="Default"/>
    <w:rsid w:val="00B8197B"/>
    <w:pPr>
      <w:pBdr>
        <w:top w:val="nil"/>
        <w:left w:val="nil"/>
        <w:bottom w:val="nil"/>
        <w:right w:val="nil"/>
        <w:between w:val="nil"/>
        <w:bar w:val="nil"/>
      </w:pBdr>
    </w:pPr>
    <w:rPr>
      <w:rFonts w:ascii="Helvetica Neue" w:eastAsia="Helvetica Neue" w:hAnsi="Helvetica Neue" w:cs="Helvetica Neue"/>
      <w:color w:val="000000"/>
      <w:sz w:val="22"/>
      <w:szCs w:val="22"/>
      <w:bdr w:val="nil"/>
      <w:lang w:val="en-IN" w:eastAsia="en-IN"/>
    </w:rPr>
  </w:style>
  <w:style w:type="paragraph" w:customStyle="1" w:styleId="Body">
    <w:name w:val="Body"/>
    <w:rsid w:val="00B8197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IN"/>
    </w:rPr>
  </w:style>
  <w:style w:type="paragraph" w:styleId="BalloonText">
    <w:name w:val="Balloon Text"/>
    <w:basedOn w:val="Normal"/>
    <w:link w:val="BalloonTextChar"/>
    <w:uiPriority w:val="99"/>
    <w:semiHidden/>
    <w:unhideWhenUsed/>
    <w:rsid w:val="00B8197B"/>
    <w:rPr>
      <w:rFonts w:ascii="Tahoma" w:hAnsi="Tahoma" w:cs="Tahoma"/>
      <w:sz w:val="16"/>
      <w:szCs w:val="16"/>
    </w:rPr>
  </w:style>
  <w:style w:type="character" w:customStyle="1" w:styleId="BalloonTextChar">
    <w:name w:val="Balloon Text Char"/>
    <w:basedOn w:val="DefaultParagraphFont"/>
    <w:link w:val="BalloonText"/>
    <w:uiPriority w:val="99"/>
    <w:semiHidden/>
    <w:rsid w:val="00B8197B"/>
    <w:rPr>
      <w:rFonts w:ascii="Tahoma" w:eastAsia="Arial Unicode MS" w:hAnsi="Tahoma" w:cs="Tahoma"/>
      <w:sz w:val="16"/>
      <w:szCs w:val="16"/>
      <w:lang w:eastAsia="en-GB"/>
    </w:rPr>
  </w:style>
  <w:style w:type="paragraph" w:customStyle="1" w:styleId="BodyA">
    <w:name w:val="Body A"/>
    <w:rsid w:val="00B8197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IN"/>
    </w:rPr>
  </w:style>
  <w:style w:type="paragraph" w:styleId="Caption">
    <w:name w:val="caption"/>
    <w:basedOn w:val="Normal"/>
    <w:next w:val="Normal"/>
    <w:uiPriority w:val="35"/>
    <w:unhideWhenUsed/>
    <w:qFormat/>
    <w:rsid w:val="00B8197B"/>
    <w:pPr>
      <w:pBdr>
        <w:top w:val="nil"/>
        <w:left w:val="nil"/>
        <w:bottom w:val="nil"/>
        <w:right w:val="nil"/>
        <w:between w:val="nil"/>
        <w:bar w:val="nil"/>
      </w:pBdr>
      <w:spacing w:after="200"/>
    </w:pPr>
    <w:rPr>
      <w:b/>
      <w:bCs/>
      <w:color w:val="5B9BD5" w:themeColor="accent1"/>
      <w:sz w:val="18"/>
      <w:szCs w:val="18"/>
      <w:bdr w:val="nil"/>
      <w:lang w:val="en-US" w:eastAsia="en-US"/>
    </w:rPr>
  </w:style>
  <w:style w:type="numbering" w:customStyle="1" w:styleId="Bullet">
    <w:name w:val="Bullet"/>
    <w:rsid w:val="00B8197B"/>
    <w:pPr>
      <w:numPr>
        <w:numId w:val="1"/>
      </w:numPr>
    </w:pPr>
  </w:style>
  <w:style w:type="character" w:customStyle="1" w:styleId="None">
    <w:name w:val="None"/>
    <w:rsid w:val="00B8197B"/>
  </w:style>
  <w:style w:type="character" w:customStyle="1" w:styleId="Hyperlink0">
    <w:name w:val="Hyperlink.0"/>
    <w:basedOn w:val="None"/>
    <w:rsid w:val="00B8197B"/>
    <w:rPr>
      <w:color w:val="0000FF"/>
      <w:u w:val="single" w:color="0000FF"/>
    </w:rPr>
  </w:style>
  <w:style w:type="character" w:styleId="PlaceholderText">
    <w:name w:val="Placeholder Text"/>
    <w:basedOn w:val="DefaultParagraphFont"/>
    <w:uiPriority w:val="99"/>
    <w:semiHidden/>
    <w:rsid w:val="00B8197B"/>
    <w:rPr>
      <w:color w:val="808080"/>
    </w:rPr>
  </w:style>
  <w:style w:type="character" w:styleId="CommentReference">
    <w:name w:val="annotation reference"/>
    <w:basedOn w:val="DefaultParagraphFont"/>
    <w:uiPriority w:val="99"/>
    <w:semiHidden/>
    <w:unhideWhenUsed/>
    <w:rsid w:val="00B8197B"/>
    <w:rPr>
      <w:sz w:val="16"/>
      <w:szCs w:val="16"/>
    </w:rPr>
  </w:style>
  <w:style w:type="paragraph" w:styleId="CommentText">
    <w:name w:val="annotation text"/>
    <w:basedOn w:val="Normal"/>
    <w:link w:val="CommentTextChar"/>
    <w:uiPriority w:val="99"/>
    <w:unhideWhenUsed/>
    <w:rsid w:val="00B8197B"/>
    <w:pPr>
      <w:pBdr>
        <w:top w:val="nil"/>
        <w:left w:val="nil"/>
        <w:bottom w:val="nil"/>
        <w:right w:val="nil"/>
        <w:between w:val="nil"/>
        <w:bar w:val="nil"/>
      </w:pBdr>
    </w:pPr>
    <w:rPr>
      <w:sz w:val="20"/>
      <w:szCs w:val="20"/>
      <w:bdr w:val="nil"/>
      <w:lang w:val="en-US" w:eastAsia="en-US"/>
    </w:rPr>
  </w:style>
  <w:style w:type="character" w:customStyle="1" w:styleId="CommentTextChar">
    <w:name w:val="Comment Text Char"/>
    <w:basedOn w:val="DefaultParagraphFont"/>
    <w:link w:val="CommentText"/>
    <w:uiPriority w:val="99"/>
    <w:rsid w:val="00B8197B"/>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B8197B"/>
    <w:rPr>
      <w:b/>
      <w:bCs/>
    </w:rPr>
  </w:style>
  <w:style w:type="character" w:customStyle="1" w:styleId="CommentSubjectChar">
    <w:name w:val="Comment Subject Char"/>
    <w:basedOn w:val="CommentTextChar"/>
    <w:link w:val="CommentSubject"/>
    <w:uiPriority w:val="99"/>
    <w:semiHidden/>
    <w:rsid w:val="00B8197B"/>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B8197B"/>
    <w:rPr>
      <w:rFonts w:ascii="Times New Roman" w:eastAsia="Arial Unicode MS" w:hAnsi="Times New Roman" w:cs="Times New Roman"/>
      <w:bdr w:val="nil"/>
      <w:lang w:val="en-US"/>
    </w:rPr>
  </w:style>
  <w:style w:type="paragraph" w:styleId="Header">
    <w:name w:val="header"/>
    <w:basedOn w:val="Normal"/>
    <w:link w:val="HeaderChar"/>
    <w:uiPriority w:val="99"/>
    <w:unhideWhenUsed/>
    <w:rsid w:val="00B8197B"/>
    <w:pPr>
      <w:pBdr>
        <w:top w:val="nil"/>
        <w:left w:val="nil"/>
        <w:bottom w:val="nil"/>
        <w:right w:val="nil"/>
        <w:between w:val="nil"/>
        <w:bar w:val="nil"/>
      </w:pBdr>
      <w:tabs>
        <w:tab w:val="center" w:pos="4513"/>
        <w:tab w:val="right" w:pos="9026"/>
      </w:tabs>
    </w:pPr>
    <w:rPr>
      <w:bdr w:val="nil"/>
      <w:lang w:val="en-US" w:eastAsia="en-US"/>
    </w:rPr>
  </w:style>
  <w:style w:type="character" w:customStyle="1" w:styleId="HeaderChar">
    <w:name w:val="Header Char"/>
    <w:basedOn w:val="DefaultParagraphFont"/>
    <w:link w:val="Header"/>
    <w:uiPriority w:val="99"/>
    <w:rsid w:val="00B8197B"/>
    <w:rPr>
      <w:rFonts w:ascii="Times New Roman" w:eastAsia="Arial Unicode MS" w:hAnsi="Times New Roman" w:cs="Times New Roman"/>
      <w:bdr w:val="nil"/>
      <w:lang w:val="en-US"/>
    </w:rPr>
  </w:style>
  <w:style w:type="paragraph" w:styleId="NoSpacing">
    <w:name w:val="No Spacing"/>
    <w:uiPriority w:val="1"/>
    <w:qFormat/>
    <w:rsid w:val="00B8197B"/>
    <w:pPr>
      <w:pBdr>
        <w:top w:val="nil"/>
        <w:left w:val="nil"/>
        <w:bottom w:val="nil"/>
        <w:right w:val="nil"/>
        <w:between w:val="nil"/>
        <w:bar w:val="nil"/>
      </w:pBdr>
    </w:pPr>
    <w:rPr>
      <w:rFonts w:ascii="Times New Roman" w:eastAsia="Arial Unicode MS" w:hAnsi="Times New Roman" w:cs="Times New Roman"/>
      <w:bdr w:val="nil"/>
      <w:lang w:val="en-US"/>
    </w:rPr>
  </w:style>
  <w:style w:type="table" w:styleId="TableGrid">
    <w:name w:val="Table Grid"/>
    <w:basedOn w:val="TableNormal"/>
    <w:uiPriority w:val="39"/>
    <w:rsid w:val="00B8197B"/>
    <w:pPr>
      <w:pBdr>
        <w:top w:val="nil"/>
        <w:left w:val="nil"/>
        <w:bottom w:val="nil"/>
        <w:right w:val="nil"/>
        <w:between w:val="nil"/>
        <w:bar w:val="nil"/>
      </w:pBdr>
    </w:pPr>
    <w:rPr>
      <w:rFonts w:ascii="Times New Roman" w:eastAsia="Arial Unicode MS" w:hAnsi="Times New Roman" w:cs="Times New Roman"/>
      <w:sz w:val="20"/>
      <w:szCs w:val="20"/>
      <w:bdr w:val="nil"/>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8197B"/>
    <w:pPr>
      <w:pBdr>
        <w:top w:val="nil"/>
        <w:left w:val="nil"/>
        <w:bottom w:val="nil"/>
        <w:right w:val="nil"/>
        <w:between w:val="nil"/>
        <w:bar w:val="nil"/>
      </w:pBdr>
    </w:pPr>
    <w:rPr>
      <w:rFonts w:ascii="Times New Roman" w:eastAsia="Arial Unicode MS" w:hAnsi="Times New Roman" w:cs="Times New Roman"/>
      <w:sz w:val="20"/>
      <w:szCs w:val="20"/>
      <w:bdr w:val="nil"/>
      <w:lang w:val="en-IN" w:eastAsia="en-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8197B"/>
    <w:rPr>
      <w:rFonts w:ascii="Calibri" w:eastAsia="Calibri" w:hAnsi="Calibri" w:cs="Times New Roman"/>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7B"/>
    <w:pPr>
      <w:pBdr>
        <w:top w:val="nil"/>
        <w:left w:val="nil"/>
        <w:bottom w:val="nil"/>
        <w:right w:val="nil"/>
        <w:between w:val="nil"/>
        <w:bar w:val="nil"/>
      </w:pBdr>
      <w:ind w:left="720"/>
      <w:contextualSpacing/>
    </w:pPr>
    <w:rPr>
      <w:bdr w:val="nil"/>
      <w:lang w:val="en-US" w:eastAsia="en-US"/>
    </w:rPr>
  </w:style>
  <w:style w:type="character" w:customStyle="1" w:styleId="apple-converted-space">
    <w:name w:val="apple-converted-space"/>
    <w:basedOn w:val="DefaultParagraphFont"/>
    <w:rsid w:val="00B8197B"/>
  </w:style>
  <w:style w:type="paragraph" w:styleId="NormalWeb">
    <w:name w:val="Normal (Web)"/>
    <w:basedOn w:val="Normal"/>
    <w:uiPriority w:val="99"/>
    <w:unhideWhenUsed/>
    <w:rsid w:val="00B8197B"/>
    <w:pPr>
      <w:spacing w:before="100" w:beforeAutospacing="1" w:after="100" w:afterAutospacing="1"/>
    </w:pPr>
  </w:style>
  <w:style w:type="character" w:styleId="FollowedHyperlink">
    <w:name w:val="FollowedHyperlink"/>
    <w:basedOn w:val="DefaultParagraphFont"/>
    <w:uiPriority w:val="99"/>
    <w:semiHidden/>
    <w:unhideWhenUsed/>
    <w:rsid w:val="00B8197B"/>
    <w:rPr>
      <w:color w:val="954F72" w:themeColor="followedHyperlink"/>
      <w:u w:val="single"/>
    </w:rPr>
  </w:style>
  <w:style w:type="table" w:customStyle="1" w:styleId="TableGridLight1">
    <w:name w:val="Table Grid Light1"/>
    <w:basedOn w:val="TableNormal"/>
    <w:uiPriority w:val="40"/>
    <w:rsid w:val="00B8197B"/>
    <w:rPr>
      <w:sz w:val="22"/>
      <w:szCs w:val="22"/>
      <w:lang w:val="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47732"/>
    <w:rPr>
      <w:sz w:val="20"/>
      <w:szCs w:val="20"/>
    </w:rPr>
  </w:style>
  <w:style w:type="character" w:customStyle="1" w:styleId="FootnoteTextChar">
    <w:name w:val="Footnote Text Char"/>
    <w:basedOn w:val="DefaultParagraphFont"/>
    <w:link w:val="FootnoteText"/>
    <w:uiPriority w:val="99"/>
    <w:semiHidden/>
    <w:rsid w:val="00047732"/>
    <w:rPr>
      <w:rFonts w:ascii="Times New Roman" w:eastAsia="Arial Unicode MS" w:hAnsi="Times New Roman" w:cs="Times New Roman"/>
      <w:sz w:val="20"/>
      <w:szCs w:val="20"/>
      <w:lang w:eastAsia="en-GB"/>
    </w:rPr>
  </w:style>
  <w:style w:type="character" w:styleId="FootnoteReference">
    <w:name w:val="footnote reference"/>
    <w:basedOn w:val="DefaultParagraphFont"/>
    <w:uiPriority w:val="99"/>
    <w:semiHidden/>
    <w:unhideWhenUsed/>
    <w:rsid w:val="00047732"/>
    <w:rPr>
      <w:vertAlign w:val="superscript"/>
    </w:rPr>
  </w:style>
  <w:style w:type="paragraph" w:customStyle="1" w:styleId="Caption1">
    <w:name w:val="Caption1"/>
    <w:basedOn w:val="Normal"/>
    <w:next w:val="Normal"/>
    <w:uiPriority w:val="35"/>
    <w:unhideWhenUsed/>
    <w:qFormat/>
    <w:rsid w:val="00D846D4"/>
    <w:pPr>
      <w:pBdr>
        <w:top w:val="nil"/>
        <w:left w:val="nil"/>
        <w:bottom w:val="nil"/>
        <w:right w:val="nil"/>
        <w:between w:val="nil"/>
        <w:bar w:val="nil"/>
      </w:pBdr>
      <w:spacing w:after="200"/>
    </w:pPr>
    <w:rPr>
      <w:b/>
      <w:bCs/>
      <w:color w:val="5B9BD5"/>
      <w:sz w:val="18"/>
      <w:szCs w:val="18"/>
      <w:bdr w:val="nil"/>
      <w:lang w:val="en-US" w:eastAsia="en-US"/>
    </w:rPr>
  </w:style>
  <w:style w:type="character" w:customStyle="1" w:styleId="UnresolvedMention1">
    <w:name w:val="Unresolved Mention1"/>
    <w:basedOn w:val="DefaultParagraphFont"/>
    <w:uiPriority w:val="99"/>
    <w:semiHidden/>
    <w:unhideWhenUsed/>
    <w:rsid w:val="005731F2"/>
    <w:rPr>
      <w:color w:val="605E5C"/>
      <w:shd w:val="clear" w:color="auto" w:fill="E1DFDD"/>
    </w:rPr>
  </w:style>
  <w:style w:type="character" w:customStyle="1" w:styleId="Heading2Char">
    <w:name w:val="Heading 2 Char"/>
    <w:basedOn w:val="DefaultParagraphFont"/>
    <w:link w:val="Heading2"/>
    <w:uiPriority w:val="9"/>
    <w:rsid w:val="0054092D"/>
    <w:rPr>
      <w:rFonts w:asciiTheme="majorHAnsi" w:eastAsiaTheme="majorEastAsia" w:hAnsiTheme="majorHAnsi" w:cstheme="majorBidi"/>
      <w:color w:val="2E74B5" w:themeColor="accent1" w:themeShade="BF"/>
      <w:sz w:val="26"/>
      <w:szCs w:val="26"/>
      <w:lang w:eastAsia="en-GB"/>
    </w:rPr>
  </w:style>
  <w:style w:type="table" w:styleId="TableGridLight">
    <w:name w:val="Grid Table Light"/>
    <w:basedOn w:val="TableNormal"/>
    <w:uiPriority w:val="40"/>
    <w:rsid w:val="002442B5"/>
    <w:rPr>
      <w:rFonts w:eastAsia="Times New Roman" w:cs="Times New Roman"/>
      <w:sz w:val="22"/>
      <w:szCs w:val="22"/>
      <w:lang w:val="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jss1219">
    <w:name w:val="jss1219"/>
    <w:basedOn w:val="DefaultParagraphFont"/>
    <w:rsid w:val="00B02F40"/>
  </w:style>
  <w:style w:type="character" w:customStyle="1" w:styleId="jss1662">
    <w:name w:val="jss1662"/>
    <w:basedOn w:val="DefaultParagraphFont"/>
    <w:rsid w:val="00B02F40"/>
  </w:style>
  <w:style w:type="character" w:customStyle="1" w:styleId="jss1775">
    <w:name w:val="jss1775"/>
    <w:basedOn w:val="DefaultParagraphFont"/>
    <w:rsid w:val="00B02F40"/>
  </w:style>
  <w:style w:type="character" w:customStyle="1" w:styleId="jss2782">
    <w:name w:val="jss2782"/>
    <w:basedOn w:val="DefaultParagraphFont"/>
    <w:rsid w:val="00B02F40"/>
  </w:style>
  <w:style w:type="character" w:customStyle="1" w:styleId="UnresolvedMention2">
    <w:name w:val="Unresolved Mention2"/>
    <w:basedOn w:val="DefaultParagraphFont"/>
    <w:uiPriority w:val="99"/>
    <w:semiHidden/>
    <w:unhideWhenUsed/>
    <w:rsid w:val="00A04272"/>
    <w:rPr>
      <w:color w:val="605E5C"/>
      <w:shd w:val="clear" w:color="auto" w:fill="E1DFDD"/>
    </w:rPr>
  </w:style>
  <w:style w:type="character" w:customStyle="1" w:styleId="text">
    <w:name w:val="text"/>
    <w:basedOn w:val="DefaultParagraphFont"/>
    <w:rsid w:val="0049043C"/>
  </w:style>
  <w:style w:type="character" w:customStyle="1" w:styleId="Heading1Char">
    <w:name w:val="Heading 1 Char"/>
    <w:basedOn w:val="DefaultParagraphFont"/>
    <w:link w:val="Heading1"/>
    <w:uiPriority w:val="9"/>
    <w:rsid w:val="00B911A4"/>
    <w:rPr>
      <w:rFonts w:asciiTheme="majorHAnsi" w:eastAsiaTheme="majorEastAsia" w:hAnsiTheme="majorHAnsi" w:cstheme="majorBidi"/>
      <w:color w:val="2E74B5" w:themeColor="accent1" w:themeShade="BF"/>
      <w:sz w:val="32"/>
      <w:szCs w:val="32"/>
      <w:lang w:eastAsia="en-GB"/>
    </w:rPr>
  </w:style>
  <w:style w:type="character" w:customStyle="1" w:styleId="delimiter">
    <w:name w:val="delimiter"/>
    <w:basedOn w:val="DefaultParagraphFont"/>
    <w:rsid w:val="00B911A4"/>
  </w:style>
  <w:style w:type="character" w:customStyle="1" w:styleId="title-text">
    <w:name w:val="title-text"/>
    <w:basedOn w:val="DefaultParagraphFont"/>
    <w:rsid w:val="00B911A4"/>
  </w:style>
  <w:style w:type="character" w:customStyle="1" w:styleId="sr-only">
    <w:name w:val="sr-only"/>
    <w:basedOn w:val="DefaultParagraphFont"/>
    <w:rsid w:val="00B911A4"/>
  </w:style>
  <w:style w:type="character" w:customStyle="1" w:styleId="author-ref">
    <w:name w:val="author-ref"/>
    <w:basedOn w:val="DefaultParagraphFont"/>
    <w:rsid w:val="00B911A4"/>
  </w:style>
  <w:style w:type="character" w:customStyle="1" w:styleId="accordion-tabbedtab-mobile">
    <w:name w:val="accordion-tabbed__tab-mobile"/>
    <w:basedOn w:val="DefaultParagraphFont"/>
    <w:rsid w:val="00267DFE"/>
  </w:style>
  <w:style w:type="character" w:customStyle="1" w:styleId="comma-separator">
    <w:name w:val="comma-separator"/>
    <w:basedOn w:val="DefaultParagraphFont"/>
    <w:rsid w:val="00267DFE"/>
  </w:style>
  <w:style w:type="paragraph" w:customStyle="1" w:styleId="volume-issue">
    <w:name w:val="volume-issue"/>
    <w:basedOn w:val="Normal"/>
    <w:rsid w:val="0029754F"/>
    <w:pPr>
      <w:spacing w:before="100" w:beforeAutospacing="1" w:after="100" w:afterAutospacing="1"/>
    </w:pPr>
    <w:rPr>
      <w:rFonts w:eastAsia="Times New Roman"/>
      <w:lang w:val="en-IN" w:eastAsia="en-IN"/>
    </w:rPr>
  </w:style>
  <w:style w:type="character" w:customStyle="1" w:styleId="val">
    <w:name w:val="val"/>
    <w:basedOn w:val="DefaultParagraphFont"/>
    <w:rsid w:val="0029754F"/>
  </w:style>
  <w:style w:type="paragraph" w:customStyle="1" w:styleId="page-range">
    <w:name w:val="page-range"/>
    <w:basedOn w:val="Normal"/>
    <w:rsid w:val="0029754F"/>
    <w:pPr>
      <w:spacing w:before="100" w:beforeAutospacing="1" w:after="100" w:afterAutospacing="1"/>
    </w:pPr>
    <w:rPr>
      <w:rFonts w:eastAsia="Times New Roman"/>
      <w:lang w:val="en-IN" w:eastAsia="en-IN"/>
    </w:rPr>
  </w:style>
  <w:style w:type="character" w:customStyle="1" w:styleId="UnresolvedMention3">
    <w:name w:val="Unresolved Mention3"/>
    <w:basedOn w:val="DefaultParagraphFont"/>
    <w:uiPriority w:val="99"/>
    <w:semiHidden/>
    <w:unhideWhenUsed/>
    <w:rsid w:val="00D90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7967">
      <w:bodyDiv w:val="1"/>
      <w:marLeft w:val="0"/>
      <w:marRight w:val="0"/>
      <w:marTop w:val="0"/>
      <w:marBottom w:val="0"/>
      <w:divBdr>
        <w:top w:val="none" w:sz="0" w:space="0" w:color="auto"/>
        <w:left w:val="none" w:sz="0" w:space="0" w:color="auto"/>
        <w:bottom w:val="none" w:sz="0" w:space="0" w:color="auto"/>
        <w:right w:val="none" w:sz="0" w:space="0" w:color="auto"/>
      </w:divBdr>
    </w:div>
    <w:div w:id="132868106">
      <w:bodyDiv w:val="1"/>
      <w:marLeft w:val="0"/>
      <w:marRight w:val="0"/>
      <w:marTop w:val="0"/>
      <w:marBottom w:val="0"/>
      <w:divBdr>
        <w:top w:val="none" w:sz="0" w:space="0" w:color="auto"/>
        <w:left w:val="none" w:sz="0" w:space="0" w:color="auto"/>
        <w:bottom w:val="none" w:sz="0" w:space="0" w:color="auto"/>
        <w:right w:val="none" w:sz="0" w:space="0" w:color="auto"/>
      </w:divBdr>
      <w:divsChild>
        <w:div w:id="695232763">
          <w:marLeft w:val="0"/>
          <w:marRight w:val="0"/>
          <w:marTop w:val="0"/>
          <w:marBottom w:val="0"/>
          <w:divBdr>
            <w:top w:val="none" w:sz="0" w:space="0" w:color="auto"/>
            <w:left w:val="none" w:sz="0" w:space="0" w:color="auto"/>
            <w:bottom w:val="none" w:sz="0" w:space="0" w:color="auto"/>
            <w:right w:val="none" w:sz="0" w:space="0" w:color="auto"/>
          </w:divBdr>
          <w:divsChild>
            <w:div w:id="614867501">
              <w:marLeft w:val="0"/>
              <w:marRight w:val="0"/>
              <w:marTop w:val="0"/>
              <w:marBottom w:val="0"/>
              <w:divBdr>
                <w:top w:val="none" w:sz="0" w:space="0" w:color="auto"/>
                <w:left w:val="none" w:sz="0" w:space="0" w:color="auto"/>
                <w:bottom w:val="none" w:sz="0" w:space="0" w:color="auto"/>
                <w:right w:val="none" w:sz="0" w:space="0" w:color="auto"/>
              </w:divBdr>
              <w:divsChild>
                <w:div w:id="2126122142">
                  <w:marLeft w:val="0"/>
                  <w:marRight w:val="0"/>
                  <w:marTop w:val="0"/>
                  <w:marBottom w:val="0"/>
                  <w:divBdr>
                    <w:top w:val="none" w:sz="0" w:space="0" w:color="auto"/>
                    <w:left w:val="none" w:sz="0" w:space="0" w:color="auto"/>
                    <w:bottom w:val="none" w:sz="0" w:space="0" w:color="auto"/>
                    <w:right w:val="none" w:sz="0" w:space="0" w:color="auto"/>
                  </w:divBdr>
                  <w:divsChild>
                    <w:div w:id="19919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0502">
      <w:bodyDiv w:val="1"/>
      <w:marLeft w:val="0"/>
      <w:marRight w:val="0"/>
      <w:marTop w:val="0"/>
      <w:marBottom w:val="0"/>
      <w:divBdr>
        <w:top w:val="none" w:sz="0" w:space="0" w:color="auto"/>
        <w:left w:val="none" w:sz="0" w:space="0" w:color="auto"/>
        <w:bottom w:val="none" w:sz="0" w:space="0" w:color="auto"/>
        <w:right w:val="none" w:sz="0" w:space="0" w:color="auto"/>
      </w:divBdr>
    </w:div>
    <w:div w:id="219631378">
      <w:bodyDiv w:val="1"/>
      <w:marLeft w:val="0"/>
      <w:marRight w:val="0"/>
      <w:marTop w:val="0"/>
      <w:marBottom w:val="0"/>
      <w:divBdr>
        <w:top w:val="none" w:sz="0" w:space="0" w:color="auto"/>
        <w:left w:val="none" w:sz="0" w:space="0" w:color="auto"/>
        <w:bottom w:val="none" w:sz="0" w:space="0" w:color="auto"/>
        <w:right w:val="none" w:sz="0" w:space="0" w:color="auto"/>
      </w:divBdr>
    </w:div>
    <w:div w:id="399405853">
      <w:bodyDiv w:val="1"/>
      <w:marLeft w:val="0"/>
      <w:marRight w:val="0"/>
      <w:marTop w:val="0"/>
      <w:marBottom w:val="0"/>
      <w:divBdr>
        <w:top w:val="none" w:sz="0" w:space="0" w:color="auto"/>
        <w:left w:val="none" w:sz="0" w:space="0" w:color="auto"/>
        <w:bottom w:val="none" w:sz="0" w:space="0" w:color="auto"/>
        <w:right w:val="none" w:sz="0" w:space="0" w:color="auto"/>
      </w:divBdr>
    </w:div>
    <w:div w:id="421949036">
      <w:bodyDiv w:val="1"/>
      <w:marLeft w:val="0"/>
      <w:marRight w:val="0"/>
      <w:marTop w:val="0"/>
      <w:marBottom w:val="0"/>
      <w:divBdr>
        <w:top w:val="none" w:sz="0" w:space="0" w:color="auto"/>
        <w:left w:val="none" w:sz="0" w:space="0" w:color="auto"/>
        <w:bottom w:val="none" w:sz="0" w:space="0" w:color="auto"/>
        <w:right w:val="none" w:sz="0" w:space="0" w:color="auto"/>
      </w:divBdr>
      <w:divsChild>
        <w:div w:id="1669089699">
          <w:marLeft w:val="0"/>
          <w:marRight w:val="0"/>
          <w:marTop w:val="0"/>
          <w:marBottom w:val="0"/>
          <w:divBdr>
            <w:top w:val="none" w:sz="0" w:space="0" w:color="auto"/>
            <w:left w:val="none" w:sz="0" w:space="0" w:color="auto"/>
            <w:bottom w:val="none" w:sz="0" w:space="0" w:color="auto"/>
            <w:right w:val="none" w:sz="0" w:space="0" w:color="auto"/>
          </w:divBdr>
          <w:divsChild>
            <w:div w:id="26294061">
              <w:marLeft w:val="0"/>
              <w:marRight w:val="0"/>
              <w:marTop w:val="0"/>
              <w:marBottom w:val="0"/>
              <w:divBdr>
                <w:top w:val="none" w:sz="0" w:space="0" w:color="auto"/>
                <w:left w:val="none" w:sz="0" w:space="0" w:color="auto"/>
                <w:bottom w:val="none" w:sz="0" w:space="0" w:color="auto"/>
                <w:right w:val="none" w:sz="0" w:space="0" w:color="auto"/>
              </w:divBdr>
              <w:divsChild>
                <w:div w:id="1910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40943">
      <w:bodyDiv w:val="1"/>
      <w:marLeft w:val="0"/>
      <w:marRight w:val="0"/>
      <w:marTop w:val="0"/>
      <w:marBottom w:val="0"/>
      <w:divBdr>
        <w:top w:val="none" w:sz="0" w:space="0" w:color="auto"/>
        <w:left w:val="none" w:sz="0" w:space="0" w:color="auto"/>
        <w:bottom w:val="none" w:sz="0" w:space="0" w:color="auto"/>
        <w:right w:val="none" w:sz="0" w:space="0" w:color="auto"/>
      </w:divBdr>
      <w:divsChild>
        <w:div w:id="1009404983">
          <w:marLeft w:val="0"/>
          <w:marRight w:val="0"/>
          <w:marTop w:val="0"/>
          <w:marBottom w:val="0"/>
          <w:divBdr>
            <w:top w:val="none" w:sz="0" w:space="0" w:color="auto"/>
            <w:left w:val="none" w:sz="0" w:space="0" w:color="auto"/>
            <w:bottom w:val="none" w:sz="0" w:space="0" w:color="auto"/>
            <w:right w:val="none" w:sz="0" w:space="0" w:color="auto"/>
          </w:divBdr>
        </w:div>
        <w:div w:id="2065328773">
          <w:marLeft w:val="0"/>
          <w:marRight w:val="0"/>
          <w:marTop w:val="0"/>
          <w:marBottom w:val="0"/>
          <w:divBdr>
            <w:top w:val="none" w:sz="0" w:space="0" w:color="auto"/>
            <w:left w:val="none" w:sz="0" w:space="0" w:color="auto"/>
            <w:bottom w:val="none" w:sz="0" w:space="0" w:color="auto"/>
            <w:right w:val="none" w:sz="0" w:space="0" w:color="auto"/>
          </w:divBdr>
        </w:div>
      </w:divsChild>
    </w:div>
    <w:div w:id="467020215">
      <w:bodyDiv w:val="1"/>
      <w:marLeft w:val="0"/>
      <w:marRight w:val="0"/>
      <w:marTop w:val="0"/>
      <w:marBottom w:val="0"/>
      <w:divBdr>
        <w:top w:val="none" w:sz="0" w:space="0" w:color="auto"/>
        <w:left w:val="none" w:sz="0" w:space="0" w:color="auto"/>
        <w:bottom w:val="none" w:sz="0" w:space="0" w:color="auto"/>
        <w:right w:val="none" w:sz="0" w:space="0" w:color="auto"/>
      </w:divBdr>
      <w:divsChild>
        <w:div w:id="907107065">
          <w:marLeft w:val="0"/>
          <w:marRight w:val="0"/>
          <w:marTop w:val="0"/>
          <w:marBottom w:val="0"/>
          <w:divBdr>
            <w:top w:val="none" w:sz="0" w:space="0" w:color="auto"/>
            <w:left w:val="none" w:sz="0" w:space="0" w:color="auto"/>
            <w:bottom w:val="none" w:sz="0" w:space="0" w:color="auto"/>
            <w:right w:val="none" w:sz="0" w:space="0" w:color="auto"/>
          </w:divBdr>
          <w:divsChild>
            <w:div w:id="835918114">
              <w:marLeft w:val="0"/>
              <w:marRight w:val="0"/>
              <w:marTop w:val="0"/>
              <w:marBottom w:val="0"/>
              <w:divBdr>
                <w:top w:val="none" w:sz="0" w:space="0" w:color="auto"/>
                <w:left w:val="none" w:sz="0" w:space="0" w:color="auto"/>
                <w:bottom w:val="none" w:sz="0" w:space="0" w:color="auto"/>
                <w:right w:val="none" w:sz="0" w:space="0" w:color="auto"/>
              </w:divBdr>
              <w:divsChild>
                <w:div w:id="1231621739">
                  <w:marLeft w:val="0"/>
                  <w:marRight w:val="0"/>
                  <w:marTop w:val="0"/>
                  <w:marBottom w:val="0"/>
                  <w:divBdr>
                    <w:top w:val="none" w:sz="0" w:space="0" w:color="auto"/>
                    <w:left w:val="none" w:sz="0" w:space="0" w:color="auto"/>
                    <w:bottom w:val="none" w:sz="0" w:space="0" w:color="auto"/>
                    <w:right w:val="none" w:sz="0" w:space="0" w:color="auto"/>
                  </w:divBdr>
                  <w:divsChild>
                    <w:div w:id="11539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5414">
      <w:bodyDiv w:val="1"/>
      <w:marLeft w:val="0"/>
      <w:marRight w:val="0"/>
      <w:marTop w:val="0"/>
      <w:marBottom w:val="0"/>
      <w:divBdr>
        <w:top w:val="none" w:sz="0" w:space="0" w:color="auto"/>
        <w:left w:val="none" w:sz="0" w:space="0" w:color="auto"/>
        <w:bottom w:val="none" w:sz="0" w:space="0" w:color="auto"/>
        <w:right w:val="none" w:sz="0" w:space="0" w:color="auto"/>
      </w:divBdr>
      <w:divsChild>
        <w:div w:id="1082066842">
          <w:marLeft w:val="0"/>
          <w:marRight w:val="0"/>
          <w:marTop w:val="0"/>
          <w:marBottom w:val="0"/>
          <w:divBdr>
            <w:top w:val="none" w:sz="0" w:space="0" w:color="auto"/>
            <w:left w:val="none" w:sz="0" w:space="0" w:color="auto"/>
            <w:bottom w:val="none" w:sz="0" w:space="0" w:color="auto"/>
            <w:right w:val="none" w:sz="0" w:space="0" w:color="auto"/>
          </w:divBdr>
          <w:divsChild>
            <w:div w:id="150950999">
              <w:marLeft w:val="0"/>
              <w:marRight w:val="0"/>
              <w:marTop w:val="0"/>
              <w:marBottom w:val="0"/>
              <w:divBdr>
                <w:top w:val="none" w:sz="0" w:space="0" w:color="auto"/>
                <w:left w:val="none" w:sz="0" w:space="0" w:color="auto"/>
                <w:bottom w:val="none" w:sz="0" w:space="0" w:color="auto"/>
                <w:right w:val="none" w:sz="0" w:space="0" w:color="auto"/>
              </w:divBdr>
              <w:divsChild>
                <w:div w:id="18511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5364">
      <w:bodyDiv w:val="1"/>
      <w:marLeft w:val="0"/>
      <w:marRight w:val="0"/>
      <w:marTop w:val="0"/>
      <w:marBottom w:val="0"/>
      <w:divBdr>
        <w:top w:val="none" w:sz="0" w:space="0" w:color="auto"/>
        <w:left w:val="none" w:sz="0" w:space="0" w:color="auto"/>
        <w:bottom w:val="none" w:sz="0" w:space="0" w:color="auto"/>
        <w:right w:val="none" w:sz="0" w:space="0" w:color="auto"/>
      </w:divBdr>
    </w:div>
    <w:div w:id="693307479">
      <w:bodyDiv w:val="1"/>
      <w:marLeft w:val="0"/>
      <w:marRight w:val="0"/>
      <w:marTop w:val="0"/>
      <w:marBottom w:val="0"/>
      <w:divBdr>
        <w:top w:val="none" w:sz="0" w:space="0" w:color="auto"/>
        <w:left w:val="none" w:sz="0" w:space="0" w:color="auto"/>
        <w:bottom w:val="none" w:sz="0" w:space="0" w:color="auto"/>
        <w:right w:val="none" w:sz="0" w:space="0" w:color="auto"/>
      </w:divBdr>
    </w:div>
    <w:div w:id="740252388">
      <w:bodyDiv w:val="1"/>
      <w:marLeft w:val="0"/>
      <w:marRight w:val="0"/>
      <w:marTop w:val="0"/>
      <w:marBottom w:val="0"/>
      <w:divBdr>
        <w:top w:val="none" w:sz="0" w:space="0" w:color="auto"/>
        <w:left w:val="none" w:sz="0" w:space="0" w:color="auto"/>
        <w:bottom w:val="none" w:sz="0" w:space="0" w:color="auto"/>
        <w:right w:val="none" w:sz="0" w:space="0" w:color="auto"/>
      </w:divBdr>
    </w:div>
    <w:div w:id="1118573304">
      <w:bodyDiv w:val="1"/>
      <w:marLeft w:val="0"/>
      <w:marRight w:val="0"/>
      <w:marTop w:val="0"/>
      <w:marBottom w:val="0"/>
      <w:divBdr>
        <w:top w:val="none" w:sz="0" w:space="0" w:color="auto"/>
        <w:left w:val="none" w:sz="0" w:space="0" w:color="auto"/>
        <w:bottom w:val="none" w:sz="0" w:space="0" w:color="auto"/>
        <w:right w:val="none" w:sz="0" w:space="0" w:color="auto"/>
      </w:divBdr>
      <w:divsChild>
        <w:div w:id="1040595573">
          <w:marLeft w:val="0"/>
          <w:marRight w:val="0"/>
          <w:marTop w:val="0"/>
          <w:marBottom w:val="0"/>
          <w:divBdr>
            <w:top w:val="none" w:sz="0" w:space="0" w:color="auto"/>
            <w:left w:val="none" w:sz="0" w:space="0" w:color="auto"/>
            <w:bottom w:val="none" w:sz="0" w:space="0" w:color="auto"/>
            <w:right w:val="none" w:sz="0" w:space="0" w:color="auto"/>
          </w:divBdr>
          <w:divsChild>
            <w:div w:id="1804543143">
              <w:marLeft w:val="0"/>
              <w:marRight w:val="0"/>
              <w:marTop w:val="0"/>
              <w:marBottom w:val="0"/>
              <w:divBdr>
                <w:top w:val="none" w:sz="0" w:space="0" w:color="auto"/>
                <w:left w:val="none" w:sz="0" w:space="0" w:color="auto"/>
                <w:bottom w:val="none" w:sz="0" w:space="0" w:color="auto"/>
                <w:right w:val="none" w:sz="0" w:space="0" w:color="auto"/>
              </w:divBdr>
              <w:divsChild>
                <w:div w:id="823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2587">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
    <w:div w:id="1188907850">
      <w:bodyDiv w:val="1"/>
      <w:marLeft w:val="0"/>
      <w:marRight w:val="0"/>
      <w:marTop w:val="0"/>
      <w:marBottom w:val="0"/>
      <w:divBdr>
        <w:top w:val="none" w:sz="0" w:space="0" w:color="auto"/>
        <w:left w:val="none" w:sz="0" w:space="0" w:color="auto"/>
        <w:bottom w:val="none" w:sz="0" w:space="0" w:color="auto"/>
        <w:right w:val="none" w:sz="0" w:space="0" w:color="auto"/>
      </w:divBdr>
      <w:divsChild>
        <w:div w:id="2069573177">
          <w:marLeft w:val="360"/>
          <w:marRight w:val="0"/>
          <w:marTop w:val="200"/>
          <w:marBottom w:val="0"/>
          <w:divBdr>
            <w:top w:val="none" w:sz="0" w:space="0" w:color="auto"/>
            <w:left w:val="none" w:sz="0" w:space="0" w:color="auto"/>
            <w:bottom w:val="none" w:sz="0" w:space="0" w:color="auto"/>
            <w:right w:val="none" w:sz="0" w:space="0" w:color="auto"/>
          </w:divBdr>
        </w:div>
      </w:divsChild>
    </w:div>
    <w:div w:id="1203320594">
      <w:bodyDiv w:val="1"/>
      <w:marLeft w:val="0"/>
      <w:marRight w:val="0"/>
      <w:marTop w:val="0"/>
      <w:marBottom w:val="0"/>
      <w:divBdr>
        <w:top w:val="none" w:sz="0" w:space="0" w:color="auto"/>
        <w:left w:val="none" w:sz="0" w:space="0" w:color="auto"/>
        <w:bottom w:val="none" w:sz="0" w:space="0" w:color="auto"/>
        <w:right w:val="none" w:sz="0" w:space="0" w:color="auto"/>
      </w:divBdr>
    </w:div>
    <w:div w:id="1222786802">
      <w:bodyDiv w:val="1"/>
      <w:marLeft w:val="0"/>
      <w:marRight w:val="0"/>
      <w:marTop w:val="0"/>
      <w:marBottom w:val="0"/>
      <w:divBdr>
        <w:top w:val="none" w:sz="0" w:space="0" w:color="auto"/>
        <w:left w:val="none" w:sz="0" w:space="0" w:color="auto"/>
        <w:bottom w:val="none" w:sz="0" w:space="0" w:color="auto"/>
        <w:right w:val="none" w:sz="0" w:space="0" w:color="auto"/>
      </w:divBdr>
      <w:divsChild>
        <w:div w:id="1161653555">
          <w:marLeft w:val="0"/>
          <w:marRight w:val="0"/>
          <w:marTop w:val="0"/>
          <w:marBottom w:val="0"/>
          <w:divBdr>
            <w:top w:val="none" w:sz="0" w:space="0" w:color="auto"/>
            <w:left w:val="none" w:sz="0" w:space="0" w:color="auto"/>
            <w:bottom w:val="none" w:sz="0" w:space="0" w:color="auto"/>
            <w:right w:val="none" w:sz="0" w:space="0" w:color="auto"/>
          </w:divBdr>
        </w:div>
        <w:div w:id="1879274920">
          <w:marLeft w:val="0"/>
          <w:marRight w:val="0"/>
          <w:marTop w:val="0"/>
          <w:marBottom w:val="0"/>
          <w:divBdr>
            <w:top w:val="none" w:sz="0" w:space="0" w:color="auto"/>
            <w:left w:val="none" w:sz="0" w:space="0" w:color="auto"/>
            <w:bottom w:val="none" w:sz="0" w:space="0" w:color="auto"/>
            <w:right w:val="none" w:sz="0" w:space="0" w:color="auto"/>
          </w:divBdr>
        </w:div>
      </w:divsChild>
    </w:div>
    <w:div w:id="1228228711">
      <w:bodyDiv w:val="1"/>
      <w:marLeft w:val="0"/>
      <w:marRight w:val="0"/>
      <w:marTop w:val="0"/>
      <w:marBottom w:val="0"/>
      <w:divBdr>
        <w:top w:val="none" w:sz="0" w:space="0" w:color="auto"/>
        <w:left w:val="none" w:sz="0" w:space="0" w:color="auto"/>
        <w:bottom w:val="none" w:sz="0" w:space="0" w:color="auto"/>
        <w:right w:val="none" w:sz="0" w:space="0" w:color="auto"/>
      </w:divBdr>
    </w:div>
    <w:div w:id="1280531455">
      <w:bodyDiv w:val="1"/>
      <w:marLeft w:val="0"/>
      <w:marRight w:val="0"/>
      <w:marTop w:val="0"/>
      <w:marBottom w:val="0"/>
      <w:divBdr>
        <w:top w:val="none" w:sz="0" w:space="0" w:color="auto"/>
        <w:left w:val="none" w:sz="0" w:space="0" w:color="auto"/>
        <w:bottom w:val="none" w:sz="0" w:space="0" w:color="auto"/>
        <w:right w:val="none" w:sz="0" w:space="0" w:color="auto"/>
      </w:divBdr>
      <w:divsChild>
        <w:div w:id="1552762894">
          <w:marLeft w:val="0"/>
          <w:marRight w:val="0"/>
          <w:marTop w:val="0"/>
          <w:marBottom w:val="120"/>
          <w:divBdr>
            <w:top w:val="none" w:sz="0" w:space="0" w:color="auto"/>
            <w:left w:val="none" w:sz="0" w:space="0" w:color="auto"/>
            <w:bottom w:val="none" w:sz="0" w:space="0" w:color="auto"/>
            <w:right w:val="none" w:sz="0" w:space="0" w:color="auto"/>
          </w:divBdr>
          <w:divsChild>
            <w:div w:id="678581146">
              <w:marLeft w:val="0"/>
              <w:marRight w:val="0"/>
              <w:marTop w:val="0"/>
              <w:marBottom w:val="0"/>
              <w:divBdr>
                <w:top w:val="none" w:sz="0" w:space="0" w:color="auto"/>
                <w:left w:val="none" w:sz="0" w:space="0" w:color="auto"/>
                <w:bottom w:val="none" w:sz="0" w:space="0" w:color="auto"/>
                <w:right w:val="none" w:sz="0" w:space="0" w:color="auto"/>
              </w:divBdr>
              <w:divsChild>
                <w:div w:id="580022624">
                  <w:marLeft w:val="0"/>
                  <w:marRight w:val="0"/>
                  <w:marTop w:val="0"/>
                  <w:marBottom w:val="0"/>
                  <w:divBdr>
                    <w:top w:val="none" w:sz="0" w:space="0" w:color="auto"/>
                    <w:left w:val="none" w:sz="0" w:space="0" w:color="auto"/>
                    <w:bottom w:val="none" w:sz="0" w:space="0" w:color="auto"/>
                    <w:right w:val="none" w:sz="0" w:space="0" w:color="auto"/>
                  </w:divBdr>
                  <w:divsChild>
                    <w:div w:id="107466186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352492594">
      <w:bodyDiv w:val="1"/>
      <w:marLeft w:val="0"/>
      <w:marRight w:val="0"/>
      <w:marTop w:val="0"/>
      <w:marBottom w:val="0"/>
      <w:divBdr>
        <w:top w:val="none" w:sz="0" w:space="0" w:color="auto"/>
        <w:left w:val="none" w:sz="0" w:space="0" w:color="auto"/>
        <w:bottom w:val="none" w:sz="0" w:space="0" w:color="auto"/>
        <w:right w:val="none" w:sz="0" w:space="0" w:color="auto"/>
      </w:divBdr>
    </w:div>
    <w:div w:id="1436906425">
      <w:bodyDiv w:val="1"/>
      <w:marLeft w:val="0"/>
      <w:marRight w:val="0"/>
      <w:marTop w:val="0"/>
      <w:marBottom w:val="0"/>
      <w:divBdr>
        <w:top w:val="none" w:sz="0" w:space="0" w:color="auto"/>
        <w:left w:val="none" w:sz="0" w:space="0" w:color="auto"/>
        <w:bottom w:val="none" w:sz="0" w:space="0" w:color="auto"/>
        <w:right w:val="none" w:sz="0" w:space="0" w:color="auto"/>
      </w:divBdr>
      <w:divsChild>
        <w:div w:id="1601179895">
          <w:marLeft w:val="0"/>
          <w:marRight w:val="0"/>
          <w:marTop w:val="0"/>
          <w:marBottom w:val="0"/>
          <w:divBdr>
            <w:top w:val="none" w:sz="0" w:space="0" w:color="auto"/>
            <w:left w:val="none" w:sz="0" w:space="0" w:color="auto"/>
            <w:bottom w:val="none" w:sz="0" w:space="0" w:color="auto"/>
            <w:right w:val="none" w:sz="0" w:space="0" w:color="auto"/>
          </w:divBdr>
          <w:divsChild>
            <w:div w:id="239751099">
              <w:marLeft w:val="0"/>
              <w:marRight w:val="0"/>
              <w:marTop w:val="0"/>
              <w:marBottom w:val="0"/>
              <w:divBdr>
                <w:top w:val="none" w:sz="0" w:space="0" w:color="auto"/>
                <w:left w:val="none" w:sz="0" w:space="0" w:color="auto"/>
                <w:bottom w:val="none" w:sz="0" w:space="0" w:color="auto"/>
                <w:right w:val="none" w:sz="0" w:space="0" w:color="auto"/>
              </w:divBdr>
              <w:divsChild>
                <w:div w:id="4031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2001">
      <w:bodyDiv w:val="1"/>
      <w:marLeft w:val="0"/>
      <w:marRight w:val="0"/>
      <w:marTop w:val="0"/>
      <w:marBottom w:val="0"/>
      <w:divBdr>
        <w:top w:val="none" w:sz="0" w:space="0" w:color="auto"/>
        <w:left w:val="none" w:sz="0" w:space="0" w:color="auto"/>
        <w:bottom w:val="none" w:sz="0" w:space="0" w:color="auto"/>
        <w:right w:val="none" w:sz="0" w:space="0" w:color="auto"/>
      </w:divBdr>
      <w:divsChild>
        <w:div w:id="1440106473">
          <w:marLeft w:val="0"/>
          <w:marRight w:val="0"/>
          <w:marTop w:val="0"/>
          <w:marBottom w:val="0"/>
          <w:divBdr>
            <w:top w:val="none" w:sz="0" w:space="0" w:color="auto"/>
            <w:left w:val="none" w:sz="0" w:space="0" w:color="auto"/>
            <w:bottom w:val="none" w:sz="0" w:space="0" w:color="auto"/>
            <w:right w:val="none" w:sz="0" w:space="0" w:color="auto"/>
          </w:divBdr>
          <w:divsChild>
            <w:div w:id="255676292">
              <w:marLeft w:val="0"/>
              <w:marRight w:val="0"/>
              <w:marTop w:val="0"/>
              <w:marBottom w:val="0"/>
              <w:divBdr>
                <w:top w:val="none" w:sz="0" w:space="0" w:color="auto"/>
                <w:left w:val="none" w:sz="0" w:space="0" w:color="auto"/>
                <w:bottom w:val="none" w:sz="0" w:space="0" w:color="auto"/>
                <w:right w:val="none" w:sz="0" w:space="0" w:color="auto"/>
              </w:divBdr>
              <w:divsChild>
                <w:div w:id="440612051">
                  <w:marLeft w:val="0"/>
                  <w:marRight w:val="0"/>
                  <w:marTop w:val="0"/>
                  <w:marBottom w:val="0"/>
                  <w:divBdr>
                    <w:top w:val="none" w:sz="0" w:space="0" w:color="auto"/>
                    <w:left w:val="none" w:sz="0" w:space="0" w:color="auto"/>
                    <w:bottom w:val="none" w:sz="0" w:space="0" w:color="auto"/>
                    <w:right w:val="none" w:sz="0" w:space="0" w:color="auto"/>
                  </w:divBdr>
                </w:div>
              </w:divsChild>
            </w:div>
            <w:div w:id="2073967996">
              <w:marLeft w:val="0"/>
              <w:marRight w:val="0"/>
              <w:marTop w:val="0"/>
              <w:marBottom w:val="0"/>
              <w:divBdr>
                <w:top w:val="none" w:sz="0" w:space="0" w:color="auto"/>
                <w:left w:val="none" w:sz="0" w:space="0" w:color="auto"/>
                <w:bottom w:val="none" w:sz="0" w:space="0" w:color="auto"/>
                <w:right w:val="none" w:sz="0" w:space="0" w:color="auto"/>
              </w:divBdr>
              <w:divsChild>
                <w:div w:id="1472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3639">
      <w:bodyDiv w:val="1"/>
      <w:marLeft w:val="0"/>
      <w:marRight w:val="0"/>
      <w:marTop w:val="0"/>
      <w:marBottom w:val="0"/>
      <w:divBdr>
        <w:top w:val="none" w:sz="0" w:space="0" w:color="auto"/>
        <w:left w:val="none" w:sz="0" w:space="0" w:color="auto"/>
        <w:bottom w:val="none" w:sz="0" w:space="0" w:color="auto"/>
        <w:right w:val="none" w:sz="0" w:space="0" w:color="auto"/>
      </w:divBdr>
      <w:divsChild>
        <w:div w:id="137381060">
          <w:marLeft w:val="0"/>
          <w:marRight w:val="0"/>
          <w:marTop w:val="0"/>
          <w:marBottom w:val="0"/>
          <w:divBdr>
            <w:top w:val="none" w:sz="0" w:space="0" w:color="auto"/>
            <w:left w:val="none" w:sz="0" w:space="0" w:color="auto"/>
            <w:bottom w:val="none" w:sz="0" w:space="0" w:color="auto"/>
            <w:right w:val="none" w:sz="0" w:space="0" w:color="auto"/>
          </w:divBdr>
        </w:div>
        <w:div w:id="880901749">
          <w:marLeft w:val="0"/>
          <w:marRight w:val="0"/>
          <w:marTop w:val="0"/>
          <w:marBottom w:val="0"/>
          <w:divBdr>
            <w:top w:val="none" w:sz="0" w:space="0" w:color="auto"/>
            <w:left w:val="none" w:sz="0" w:space="0" w:color="auto"/>
            <w:bottom w:val="none" w:sz="0" w:space="0" w:color="auto"/>
            <w:right w:val="none" w:sz="0" w:space="0" w:color="auto"/>
          </w:divBdr>
        </w:div>
        <w:div w:id="94056787">
          <w:marLeft w:val="0"/>
          <w:marRight w:val="0"/>
          <w:marTop w:val="0"/>
          <w:marBottom w:val="0"/>
          <w:divBdr>
            <w:top w:val="none" w:sz="0" w:space="0" w:color="auto"/>
            <w:left w:val="none" w:sz="0" w:space="0" w:color="auto"/>
            <w:bottom w:val="none" w:sz="0" w:space="0" w:color="auto"/>
            <w:right w:val="none" w:sz="0" w:space="0" w:color="auto"/>
          </w:divBdr>
        </w:div>
      </w:divsChild>
    </w:div>
    <w:div w:id="1616985143">
      <w:bodyDiv w:val="1"/>
      <w:marLeft w:val="0"/>
      <w:marRight w:val="0"/>
      <w:marTop w:val="0"/>
      <w:marBottom w:val="0"/>
      <w:divBdr>
        <w:top w:val="none" w:sz="0" w:space="0" w:color="auto"/>
        <w:left w:val="none" w:sz="0" w:space="0" w:color="auto"/>
        <w:bottom w:val="none" w:sz="0" w:space="0" w:color="auto"/>
        <w:right w:val="none" w:sz="0" w:space="0" w:color="auto"/>
      </w:divBdr>
    </w:div>
    <w:div w:id="1781559185">
      <w:bodyDiv w:val="1"/>
      <w:marLeft w:val="0"/>
      <w:marRight w:val="0"/>
      <w:marTop w:val="0"/>
      <w:marBottom w:val="0"/>
      <w:divBdr>
        <w:top w:val="none" w:sz="0" w:space="0" w:color="auto"/>
        <w:left w:val="none" w:sz="0" w:space="0" w:color="auto"/>
        <w:bottom w:val="none" w:sz="0" w:space="0" w:color="auto"/>
        <w:right w:val="none" w:sz="0" w:space="0" w:color="auto"/>
      </w:divBdr>
      <w:divsChild>
        <w:div w:id="958412169">
          <w:marLeft w:val="0"/>
          <w:marRight w:val="0"/>
          <w:marTop w:val="0"/>
          <w:marBottom w:val="0"/>
          <w:divBdr>
            <w:top w:val="none" w:sz="0" w:space="0" w:color="auto"/>
            <w:left w:val="none" w:sz="0" w:space="0" w:color="auto"/>
            <w:bottom w:val="none" w:sz="0" w:space="0" w:color="auto"/>
            <w:right w:val="none" w:sz="0" w:space="0" w:color="auto"/>
          </w:divBdr>
          <w:divsChild>
            <w:div w:id="2014186515">
              <w:marLeft w:val="0"/>
              <w:marRight w:val="0"/>
              <w:marTop w:val="0"/>
              <w:marBottom w:val="0"/>
              <w:divBdr>
                <w:top w:val="none" w:sz="0" w:space="0" w:color="auto"/>
                <w:left w:val="none" w:sz="0" w:space="0" w:color="auto"/>
                <w:bottom w:val="none" w:sz="0" w:space="0" w:color="auto"/>
                <w:right w:val="none" w:sz="0" w:space="0" w:color="auto"/>
              </w:divBdr>
              <w:divsChild>
                <w:div w:id="16039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65853">
      <w:bodyDiv w:val="1"/>
      <w:marLeft w:val="0"/>
      <w:marRight w:val="0"/>
      <w:marTop w:val="0"/>
      <w:marBottom w:val="0"/>
      <w:divBdr>
        <w:top w:val="none" w:sz="0" w:space="0" w:color="auto"/>
        <w:left w:val="none" w:sz="0" w:space="0" w:color="auto"/>
        <w:bottom w:val="none" w:sz="0" w:space="0" w:color="auto"/>
        <w:right w:val="none" w:sz="0" w:space="0" w:color="auto"/>
      </w:divBdr>
    </w:div>
    <w:div w:id="1868525758">
      <w:bodyDiv w:val="1"/>
      <w:marLeft w:val="0"/>
      <w:marRight w:val="0"/>
      <w:marTop w:val="0"/>
      <w:marBottom w:val="0"/>
      <w:divBdr>
        <w:top w:val="none" w:sz="0" w:space="0" w:color="auto"/>
        <w:left w:val="none" w:sz="0" w:space="0" w:color="auto"/>
        <w:bottom w:val="none" w:sz="0" w:space="0" w:color="auto"/>
        <w:right w:val="none" w:sz="0" w:space="0" w:color="auto"/>
      </w:divBdr>
    </w:div>
    <w:div w:id="1932816192">
      <w:bodyDiv w:val="1"/>
      <w:marLeft w:val="0"/>
      <w:marRight w:val="0"/>
      <w:marTop w:val="0"/>
      <w:marBottom w:val="0"/>
      <w:divBdr>
        <w:top w:val="none" w:sz="0" w:space="0" w:color="auto"/>
        <w:left w:val="none" w:sz="0" w:space="0" w:color="auto"/>
        <w:bottom w:val="none" w:sz="0" w:space="0" w:color="auto"/>
        <w:right w:val="none" w:sz="0" w:space="0" w:color="auto"/>
      </w:divBdr>
    </w:div>
    <w:div w:id="2048673508">
      <w:bodyDiv w:val="1"/>
      <w:marLeft w:val="0"/>
      <w:marRight w:val="0"/>
      <w:marTop w:val="0"/>
      <w:marBottom w:val="0"/>
      <w:divBdr>
        <w:top w:val="none" w:sz="0" w:space="0" w:color="auto"/>
        <w:left w:val="none" w:sz="0" w:space="0" w:color="auto"/>
        <w:bottom w:val="none" w:sz="0" w:space="0" w:color="auto"/>
        <w:right w:val="none" w:sz="0" w:space="0" w:color="auto"/>
      </w:divBdr>
      <w:divsChild>
        <w:div w:id="826750309">
          <w:marLeft w:val="360"/>
          <w:marRight w:val="0"/>
          <w:marTop w:val="200"/>
          <w:marBottom w:val="0"/>
          <w:divBdr>
            <w:top w:val="none" w:sz="0" w:space="0" w:color="auto"/>
            <w:left w:val="none" w:sz="0" w:space="0" w:color="auto"/>
            <w:bottom w:val="none" w:sz="0" w:space="0" w:color="auto"/>
            <w:right w:val="none" w:sz="0" w:space="0" w:color="auto"/>
          </w:divBdr>
        </w:div>
      </w:divsChild>
    </w:div>
    <w:div w:id="2097896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1111/deci.12511" TargetMode="External"/><Relationship Id="rId2" Type="http://schemas.openxmlformats.org/officeDocument/2006/relationships/numbering" Target="numbering.xml"/><Relationship Id="rId16" Type="http://schemas.openxmlformats.org/officeDocument/2006/relationships/hyperlink" Target="https://home.kpmg/content/dam/kpmg/tw/pdf/2017/09/655445_NSS_2017Green_TaxIndex_v18we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108/13598541211212249"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287/msom.2019.086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just-style.com/news/clean-clothes-campaign-calls-brands-out-for-freeriding-on-others-health-safety-efforts/" TargetMode="External"/><Relationship Id="rId2" Type="http://schemas.openxmlformats.org/officeDocument/2006/relationships/hyperlink" Target="https://www.financialexpress.com/industry/apparel-parks-in-india-a-look-at-their-current-state/2257298/" TargetMode="External"/><Relationship Id="rId1" Type="http://schemas.openxmlformats.org/officeDocument/2006/relationships/hyperlink" Target="https://inkstickmedia.com/the-fashion-industrys-slow-transition-to-sustainability/" TargetMode="External"/><Relationship Id="rId5" Type="http://schemas.openxmlformats.org/officeDocument/2006/relationships/hyperlink" Target="https://www.theregreview.org/2022/02/28/gamble-fashion-sustainability-new-york-fashion-act/" TargetMode="External"/><Relationship Id="rId4" Type="http://schemas.openxmlformats.org/officeDocument/2006/relationships/hyperlink" Target="https://www.ecotextile.com/2022032129104/materials-production-news/new-deal-to-promote-cambodian-garment-se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168A86-CAE5-4A8D-A8FE-AC782C31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9370</Words>
  <Characters>53415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Soumyatanu Mukherjee</cp:lastModifiedBy>
  <cp:revision>4</cp:revision>
  <cp:lastPrinted>2022-08-04T08:00:00Z</cp:lastPrinted>
  <dcterms:created xsi:type="dcterms:W3CDTF">2022-09-20T12:24:00Z</dcterms:created>
  <dcterms:modified xsi:type="dcterms:W3CDTF">2022-09-23T09:20:00Z</dcterms:modified>
</cp:coreProperties>
</file>