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92F" w:rsidRDefault="00C2692F">
      <w:pPr>
        <w:pStyle w:val="Text"/>
        <w:ind w:firstLine="0"/>
        <w:rPr>
          <w:sz w:val="2"/>
          <w:szCs w:val="18"/>
        </w:rPr>
      </w:pPr>
      <w:r>
        <w:rPr>
          <w:sz w:val="2"/>
          <w:szCs w:val="18"/>
        </w:rPr>
        <w:footnoteReference w:customMarkFollows="1" w:id="1"/>
        <w:sym w:font="Symbol" w:char="F020"/>
      </w:r>
      <w:bookmarkStart w:id="0" w:name="_GoBack"/>
      <w:bookmarkEnd w:id="0"/>
    </w:p>
    <w:p w:rsidR="00C2692F" w:rsidRDefault="00B669C3" w:rsidP="00C2692F">
      <w:pPr>
        <w:pStyle w:val="Title"/>
        <w:framePr w:wrap="notBeside"/>
      </w:pPr>
      <w:r>
        <w:t>Attractor Reconstruction Analysis for Blood Flow Signals</w:t>
      </w:r>
    </w:p>
    <w:p w:rsidR="00C2692F" w:rsidRPr="00B669C3" w:rsidRDefault="00B669C3" w:rsidP="00C2692F">
      <w:pPr>
        <w:pStyle w:val="Authors"/>
        <w:framePr w:wrap="notBeside" w:x="1614"/>
      </w:pPr>
      <w:r w:rsidRPr="006F0A0A">
        <w:rPr>
          <w:lang w:eastAsia="zh-CN"/>
        </w:rPr>
        <w:t>Marjola Thanaj</w:t>
      </w:r>
      <w:r w:rsidRPr="006F0A0A">
        <w:t>, Andrew J. Chipperfield</w:t>
      </w:r>
      <w:r w:rsidRPr="006F0A0A">
        <w:rPr>
          <w:lang w:eastAsia="zh-CN"/>
        </w:rPr>
        <w:t xml:space="preserve"> and Geraldine F. Cloug</w:t>
      </w:r>
      <w:r>
        <w:rPr>
          <w:rStyle w:val="MemberType"/>
          <w:i w:val="0"/>
        </w:rPr>
        <w:t>h</w:t>
      </w:r>
    </w:p>
    <w:p w:rsidR="00B669C3" w:rsidRDefault="00C2692F" w:rsidP="00B669C3">
      <w:pPr>
        <w:pStyle w:val="Abstract"/>
        <w:spacing w:before="0"/>
        <w:ind w:firstLine="204"/>
      </w:pPr>
      <w:r>
        <w:rPr>
          <w:i/>
          <w:iCs/>
        </w:rPr>
        <w:t>Abstract</w:t>
      </w:r>
      <w:r>
        <w:t>—</w:t>
      </w:r>
      <w:r w:rsidRPr="00B32A40">
        <w:t xml:space="preserve"> </w:t>
      </w:r>
      <w:r w:rsidR="00B669C3">
        <w:t xml:space="preserve">Attractor reconstruction analysis has been </w:t>
      </w:r>
      <w:r w:rsidR="00B669C3" w:rsidRPr="000F5C66">
        <w:t xml:space="preserve">previously used to determine changes in the shape and variability of fairly periodic signals such as arterial blood pressure signals and electroencephalogram signals, providing a two-dimensional attractor with features like density and symmetry. Since BF signals are fairly periodic and quasi-stationary, we set out to investigate whether attractor reconstruction method could be applied in signals derived from the microvascular perfusion. We describe the basis and the implementation of attractor reconstruction analysis of the microvascular blood flux (BF) signals recorded </w:t>
      </w:r>
      <w:r w:rsidR="00B669C3" w:rsidRPr="000F5C66">
        <w:rPr>
          <w:color w:val="000000"/>
        </w:rPr>
        <w:t xml:space="preserve">from the skin of 15 healthy male volunteers, age 29.2 ± 8.1y (mean ± </w:t>
      </w:r>
      <w:r w:rsidR="00B669C3" w:rsidRPr="000F5C66">
        <w:rPr>
          <w:color w:val="000000" w:themeColor="text1"/>
        </w:rPr>
        <w:fldChar w:fldCharType="begin"/>
      </w:r>
      <w:r w:rsidR="00B669C3" w:rsidRPr="000F5C66">
        <w:rPr>
          <w:color w:val="000000" w:themeColor="text1"/>
        </w:rPr>
        <w:instrText xml:space="preserve"> QUOTE </w:instrText>
      </w:r>
      <w:r w:rsidR="00B669C3">
        <w:rPr>
          <w:noProof/>
          <w:position w:val="-4"/>
        </w:rPr>
        <w:drawing>
          <wp:inline distT="0" distB="0" distL="0" distR="0" wp14:anchorId="2D76DF09" wp14:editId="44571A63">
            <wp:extent cx="27305" cy="152400"/>
            <wp:effectExtent l="0" t="0" r="0" b="0"/>
            <wp:docPr id="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05" cy="152400"/>
                    </a:xfrm>
                    <a:prstGeom prst="rect">
                      <a:avLst/>
                    </a:prstGeom>
                    <a:noFill/>
                    <a:ln>
                      <a:noFill/>
                    </a:ln>
                  </pic:spPr>
                </pic:pic>
              </a:graphicData>
            </a:graphic>
          </wp:inline>
        </w:drawing>
      </w:r>
      <w:r w:rsidR="00B669C3" w:rsidRPr="000F5C66">
        <w:rPr>
          <w:color w:val="000000" w:themeColor="text1"/>
        </w:rPr>
        <w:instrText xml:space="preserve"> </w:instrText>
      </w:r>
      <w:r w:rsidR="00B669C3" w:rsidRPr="000F5C66">
        <w:rPr>
          <w:color w:val="000000" w:themeColor="text1"/>
        </w:rPr>
        <w:fldChar w:fldCharType="end"/>
      </w:r>
      <w:r w:rsidR="00B669C3" w:rsidRPr="000F5C66">
        <w:rPr>
          <w:color w:val="000000"/>
        </w:rPr>
        <w:t xml:space="preserve">SD). </w:t>
      </w:r>
      <w:r w:rsidR="00B669C3" w:rsidRPr="000F5C66">
        <w:t>The efficacy of attractor reconstruction analysis (ARA) as a potential method of identifying changes in the microvascular function is evaluated in two haemodynamic steady states,  at 33°C</w:t>
      </w:r>
      <w:r w:rsidR="00B669C3">
        <w:t>,</w:t>
      </w:r>
      <w:r w:rsidR="00B669C3" w:rsidRPr="000F5C66">
        <w:t xml:space="preserve"> and during warming at 43°C to generate a local thermal hyperaemia (LTH). Our findings show a significant drop of the maximal density derived from the ARA, during increased flow and that there was good discrimination of the blood flow signals between the two haemodynamic steady states, having good classification accuracy (80%). This study shows that ARA of BF signals can identify different microvascular functional states and thus has a potential for the clinical assessment and diagnosis of pathophysiological condition</w:t>
      </w:r>
      <w:r>
        <w:t>.</w:t>
      </w:r>
    </w:p>
    <w:p w:rsidR="00B669C3" w:rsidRPr="00B669C3" w:rsidRDefault="00B669C3" w:rsidP="00B669C3">
      <w:pPr>
        <w:pStyle w:val="Abstract"/>
        <w:spacing w:before="0"/>
        <w:ind w:firstLine="204"/>
      </w:pPr>
      <w:r w:rsidRPr="00B669C3">
        <w:rPr>
          <w:i/>
          <w:iCs/>
        </w:rPr>
        <w:t xml:space="preserve"> </w:t>
      </w:r>
      <w:r>
        <w:rPr>
          <w:i/>
          <w:iCs/>
        </w:rPr>
        <w:t>Keywords</w:t>
      </w:r>
      <w:r>
        <w:t>—</w:t>
      </w:r>
      <w:r w:rsidRPr="00B32A40">
        <w:t xml:space="preserve"> </w:t>
      </w:r>
      <w:r w:rsidRPr="000F5C66">
        <w:rPr>
          <w:color w:val="000000"/>
        </w:rPr>
        <w:t>Microvascular blood</w:t>
      </w:r>
      <w:r w:rsidRPr="004D0DB4">
        <w:rPr>
          <w:color w:val="000000"/>
        </w:rPr>
        <w:t xml:space="preserve"> flow</w:t>
      </w:r>
      <w:r>
        <w:rPr>
          <w:color w:val="000000"/>
        </w:rPr>
        <w:t>,</w:t>
      </w:r>
      <w:r w:rsidRPr="004D0DB4">
        <w:rPr>
          <w:color w:val="000000"/>
        </w:rPr>
        <w:t xml:space="preserve"> </w:t>
      </w:r>
      <w:r>
        <w:rPr>
          <w:color w:val="000000"/>
        </w:rPr>
        <w:t>attractor reconstruction analysis</w:t>
      </w:r>
      <w:r>
        <w:t>.</w:t>
      </w:r>
    </w:p>
    <w:p w:rsidR="00C2692F" w:rsidRDefault="00C2692F" w:rsidP="00C2692F">
      <w:pPr>
        <w:pStyle w:val="Heading1"/>
        <w:spacing w:before="120" w:after="120"/>
      </w:pPr>
      <w:r>
        <w:t>I</w:t>
      </w:r>
      <w:r>
        <w:rPr>
          <w:sz w:val="16"/>
          <w:szCs w:val="16"/>
        </w:rPr>
        <w:t>NTRODUCTION</w:t>
      </w:r>
    </w:p>
    <w:p w:rsidR="00CE3516" w:rsidRDefault="00CE3516" w:rsidP="00B03CD3">
      <w:pPr>
        <w:pStyle w:val="BodyText"/>
        <w:ind w:firstLine="289"/>
      </w:pPr>
      <w:r w:rsidRPr="004B0DF1">
        <w:t>Microvascular perfusion has been investigated in a range of physiological and pathophysiological states</w:t>
      </w:r>
      <w:r>
        <w:t xml:space="preserve"> </w:t>
      </w:r>
      <w:r>
        <w:fldChar w:fldCharType="begin">
          <w:fldData xml:space="preserve">PEVuZE5vdGU+PENpdGU+PEF1dGhvcj5DbG91Z2g8L0F1dGhvcj48WWVhcj4yMDE3PC9ZZWFyPjxS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</w:fldData>
        </w:fldChar>
      </w:r>
      <w:r>
        <w:instrText xml:space="preserve"> ADDIN EN.CITE </w:instrText>
      </w:r>
      <w:r>
        <w:fldChar w:fldCharType="begin">
          <w:fldData xml:space="preserve">PEVuZE5vdGU+PENpdGU+PEF1dGhvcj5DbG91Z2g8L0F1dGhvcj48WWVhcj4yMDE3PC9ZZWFyPjxS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</w:fldData>
        </w:fldChar>
      </w:r>
      <w:r>
        <w:instrText xml:space="preserve"> ADDIN EN.CITE.DATA </w:instrText>
      </w:r>
      <w:r>
        <w:fldChar w:fldCharType="end"/>
      </w:r>
      <w:r>
        <w:fldChar w:fldCharType="separate"/>
      </w:r>
      <w:r>
        <w:rPr>
          <w:noProof/>
        </w:rPr>
        <w:t>[1]</w:t>
      </w:r>
      <w:r>
        <w:fldChar w:fldCharType="end"/>
      </w:r>
      <w:r w:rsidRPr="004B0DF1">
        <w:t xml:space="preserve">. </w:t>
      </w:r>
      <w:r w:rsidRPr="00947567">
        <w:t xml:space="preserve">Recent studies have shown that in many </w:t>
      </w:r>
      <w:r>
        <w:t xml:space="preserve">cardio-metabolic </w:t>
      </w:r>
      <w:r w:rsidRPr="00947567">
        <w:t>disease states</w:t>
      </w:r>
      <w:r>
        <w:t xml:space="preserve"> </w:t>
      </w:r>
      <w:r w:rsidRPr="00947567">
        <w:t xml:space="preserve">and </w:t>
      </w:r>
      <w:r>
        <w:t xml:space="preserve">in </w:t>
      </w:r>
      <w:r w:rsidRPr="00947567">
        <w:t>ageing</w:t>
      </w:r>
      <w:r>
        <w:t xml:space="preserve"> there</w:t>
      </w:r>
      <w:r w:rsidRPr="00947567">
        <w:t xml:space="preserve"> appears to be a reduction in </w:t>
      </w:r>
      <w:r>
        <w:t xml:space="preserve">the </w:t>
      </w:r>
      <w:r w:rsidRPr="00947567">
        <w:t>adaptive</w:t>
      </w:r>
      <w:r w:rsidRPr="004D0DB4">
        <w:t xml:space="preserve"> </w:t>
      </w:r>
      <w:r w:rsidRPr="00947567">
        <w:t xml:space="preserve">capabilities of the </w:t>
      </w:r>
      <w:r>
        <w:t>microvascular network</w:t>
      </w:r>
      <w:r w:rsidRPr="00947567">
        <w:t xml:space="preserve"> and a consequent loss of physiological information content </w:t>
      </w:r>
      <w:r>
        <w:fldChar w:fldCharType="begin">
          <w:fldData xml:space="preserve">PEVuZE5vdGU+PENpdGU+PEF1dGhvcj5GcmlzYmVlPC9BdXRob3I+PFllYXI+MjAxNjwvWWVhcj48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</w:fldData>
        </w:fldChar>
      </w:r>
      <w:r>
        <w:instrText xml:space="preserve"> ADDIN EN.CITE </w:instrText>
      </w:r>
      <w:r>
        <w:fldChar w:fldCharType="begin">
          <w:fldData xml:space="preserve">PEVuZE5vdGU+PENpdGU+PEF1dGhvcj5GcmlzYmVlPC9BdXRob3I+PFllYXI+MjAxNjwvWWVhcj48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</w:fldData>
        </w:fldChar>
      </w:r>
      <w:r>
        <w:instrText xml:space="preserve"> ADDIN EN.CITE.DATA </w:instrText>
      </w:r>
      <w:r>
        <w:fldChar w:fldCharType="end"/>
      </w:r>
      <w:r>
        <w:fldChar w:fldCharType="separate"/>
      </w:r>
      <w:r>
        <w:rPr>
          <w:noProof/>
        </w:rPr>
        <w:t>[2, 3]</w:t>
      </w:r>
      <w:r>
        <w:fldChar w:fldCharType="end"/>
      </w:r>
      <w:r>
        <w:t xml:space="preserve">. </w:t>
      </w:r>
      <w:r w:rsidRPr="004B0DF1">
        <w:t>Previously</w:t>
      </w:r>
      <w:r>
        <w:t xml:space="preserve"> </w:t>
      </w:r>
      <w:r>
        <w:fldChar w:fldCharType="begin">
          <w:fldData xml:space="preserve">PEVuZE5vdGU+PENpdGU+PEF1dGhvcj5UaGFuYWo8L0F1dGhvcj48WWVhcj4yMDE4PC9ZZWFyPjxS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</w:fldData>
        </w:fldChar>
      </w:r>
      <w:r>
        <w:instrText xml:space="preserve"> ADDIN EN.CITE </w:instrText>
      </w:r>
      <w:r>
        <w:fldChar w:fldCharType="begin">
          <w:fldData xml:space="preserve">PEVuZE5vdGU+PENpdGU+PEF1dGhvcj5UaGFuYWo8L0F1dGhvcj48WWVhcj4yMDE4PC9ZZWFyPjxS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</w:fldData>
        </w:fldChar>
      </w:r>
      <w:r>
        <w:instrText xml:space="preserve"> ADDIN EN.CITE.DATA </w:instrText>
      </w:r>
      <w:r>
        <w:fldChar w:fldCharType="end"/>
      </w:r>
      <w:r>
        <w:fldChar w:fldCharType="separate"/>
      </w:r>
      <w:r>
        <w:rPr>
          <w:noProof/>
        </w:rPr>
        <w:t>[4, 5]</w:t>
      </w:r>
      <w:r>
        <w:fldChar w:fldCharType="end"/>
      </w:r>
      <w:r w:rsidRPr="004B0DF1">
        <w:t xml:space="preserve">, we have investigated the time-dependent behaviour of </w:t>
      </w:r>
      <w:r>
        <w:t xml:space="preserve">microvascular </w:t>
      </w:r>
      <w:r w:rsidRPr="004B0DF1">
        <w:t xml:space="preserve">blood flux and </w:t>
      </w:r>
      <w:r>
        <w:t xml:space="preserve">tissue </w:t>
      </w:r>
      <w:r w:rsidRPr="004B0DF1">
        <w:t xml:space="preserve">oxygenation </w:t>
      </w:r>
      <w:r w:rsidRPr="000F5C66">
        <w:t>using time series, power spectral density and complexity (Lempel and Ziv complexity) analysis. We found differences in the spectral composition of the signals that were influenced by local skin warming such</w:t>
      </w:r>
      <w:r w:rsidRPr="004B0DF1">
        <w:t xml:space="preserve"> that differences in </w:t>
      </w:r>
      <w:r>
        <w:t>the nonlinearity</w:t>
      </w:r>
      <w:r w:rsidRPr="004B0DF1">
        <w:t xml:space="preserve"> were observable in </w:t>
      </w:r>
      <w:r>
        <w:t>the two</w:t>
      </w:r>
      <w:r w:rsidRPr="004B0DF1">
        <w:t xml:space="preserve"> haemodynamic steady states</w:t>
      </w:r>
      <w:r>
        <w:t>.</w:t>
      </w:r>
      <w:r w:rsidRPr="005B520E">
        <w:t xml:space="preserve"> </w:t>
      </w:r>
    </w:p>
    <w:p w:rsidR="00CE3516" w:rsidRDefault="00CE3516" w:rsidP="00B03CD3">
      <w:pPr>
        <w:pStyle w:val="BodyText"/>
        <w:ind w:firstLine="289"/>
      </w:pPr>
      <w:r>
        <w:t>Recently, a</w:t>
      </w:r>
      <w:r w:rsidRPr="00E84E36">
        <w:t xml:space="preserve"> </w:t>
      </w:r>
      <w:r>
        <w:t xml:space="preserve">new approach, attractor reconstruction analysis (ARA), which quantifies the changes in the morphology and variability of a quasi-periodic signal without affecting the signal information. </w:t>
      </w:r>
      <w:r>
        <w:fldChar w:fldCharType="begin"/>
      </w:r>
      <w:r>
        <w:instrText xml:space="preserve"> ADDIN EN.CITE &lt;EndNote&gt;&lt;Cite AuthorYear="1"&gt;&lt;Author&gt;Aston&lt;/Author&gt;&lt;Year&gt;2014&lt;/Year&gt;&lt;RecNum&gt;792&lt;/RecNum&gt;&lt;DisplayText&gt;Aston et al. [6]&lt;/DisplayText&gt;&lt;record&gt;&lt;rec-number&gt;792&lt;/rec-number&gt;&lt;foreign-keys&gt;&lt;key app="EN" db-id="tewz90farfprfoefx2jpvwvopsxwatzz9wda" timestamp="1549455266"&gt;792&lt;/key&gt;&lt;/foreign-keys&gt;&lt;ref-type name="Conference Proceedings"&gt;10&lt;/ref-type&gt;&lt;contributors&gt;&lt;authors&gt;&lt;author&gt;P. J. Aston&lt;/author&gt;&lt;author&gt;M. Nandi&lt;/author&gt;&lt;author&gt;M. I. Christie&lt;/author&gt;&lt;author&gt;Y. H. Huang&lt;/author&gt;&lt;/authors&gt;&lt;/contributors&gt;&lt;titles&gt;&lt;title&gt;Comparison of attractor reconstruction and HRV methods for analysing blood pressure data&lt;/title&gt;&lt;secondary-title&gt;Computing in Cardiology 2014&lt;/secondary-title&gt;&lt;alt-title&gt;Computing in Cardiology 2014&lt;/alt-title&gt;&lt;/titles&gt;&lt;pages&gt;437-440&lt;/pages&gt;&lt;keywords&gt;&lt;keyword&gt;bioelectric potentials&lt;/keyword&gt;&lt;keyword&gt;blood pressure measurement&lt;/keyword&gt;&lt;keyword&gt;data analysis&lt;/keyword&gt;&lt;keyword&gt;electrocardiography&lt;/keyword&gt;&lt;keyword&gt;medical signal processing&lt;/keyword&gt;&lt;keyword&gt;signal reconstruction&lt;/keyword&gt;&lt;keyword&gt;attractor reconstruction methods&lt;/keyword&gt;&lt;keyword&gt;HRV methods&lt;/keyword&gt;&lt;keyword&gt;high frequency blood pressure analysis&lt;/keyword&gt;&lt;keyword&gt;ECG data analysis&lt;/keyword&gt;&lt;keyword&gt;heart rate variability&lt;/keyword&gt;&lt;keyword&gt;beat-to-beat interval analysis&lt;/keyword&gt;&lt;keyword&gt;Abstracts&lt;/keyword&gt;&lt;keyword&gt;Delays&lt;/keyword&gt;&lt;keyword&gt;Animals&lt;/keyword&gt;&lt;keyword&gt;Programmable logic arrays&lt;/keyword&gt;&lt;/keywords&gt;&lt;dates&gt;&lt;year&gt;2014&lt;/year&gt;&lt;pub-dates&gt;&lt;date&gt;7-10 Sept. 2014&lt;/date&gt;&lt;/pub-dates&gt;&lt;/dates&gt;&lt;isbn&gt;2325-8853&lt;/isbn&gt;&lt;urls&gt;&lt;/urls&gt;&lt;/record&gt;&lt;/Cite&gt;&lt;/EndNote&gt;</w:instrText>
      </w:r>
      <w:r>
        <w:fldChar w:fldCharType="separate"/>
      </w:r>
      <w:r>
        <w:rPr>
          <w:noProof/>
        </w:rPr>
        <w:t>Aston et al. [6]</w:t>
      </w:r>
      <w:r>
        <w:fldChar w:fldCharType="end"/>
      </w:r>
      <w:r>
        <w:t xml:space="preserve"> have applied ARA  to arterial blood pressure (ABP) signals, photoplethysmogram (PPG) signals and</w:t>
      </w:r>
      <w:r w:rsidRPr="00090072">
        <w:t xml:space="preserve"> </w:t>
      </w:r>
      <w:r>
        <w:t xml:space="preserve">electrocardiogram (ECG) signals captured from animals and humans with and without pharmacological treatment and shown it to identify changes in the cardiovascular function </w:t>
      </w:r>
      <w:r>
        <w:fldChar w:fldCharType="begin">
          <w:fldData xml:space="preserve">PEVuZE5vdGU+PENpdGU+PEF1dGhvcj5Bc3RvbjwvQXV0aG9yPjxZZWFyPjIwMTg8L1llYXI+PFJl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</w:fldData>
        </w:fldChar>
      </w:r>
      <w:r>
        <w:instrText xml:space="preserve"> ADDIN EN.CITE </w:instrText>
      </w:r>
      <w:r>
        <w:fldChar w:fldCharType="begin">
          <w:fldData xml:space="preserve">PEVuZE5vdGU+PENpdGU+PEF1dGhvcj5Bc3RvbjwvQXV0aG9yPjxZZWFyPjIwMTg8L1llYXI+PFJl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</w:fldData>
        </w:fldChar>
      </w:r>
      <w:r>
        <w:instrText xml:space="preserve"> ADDIN EN.CITE.DATA </w:instrText>
      </w:r>
      <w:r>
        <w:fldChar w:fldCharType="end"/>
      </w:r>
      <w:r>
        <w:fldChar w:fldCharType="separate"/>
      </w:r>
      <w:r>
        <w:rPr>
          <w:noProof/>
        </w:rPr>
        <w:t>[3, 6-9]</w:t>
      </w:r>
      <w:r>
        <w:fldChar w:fldCharType="end"/>
      </w:r>
      <w:r>
        <w:t xml:space="preserve">. </w:t>
      </w:r>
      <w:r>
        <w:fldChar w:fldCharType="begin"/>
      </w:r>
      <w:r>
        <w:instrText xml:space="preserve"> ADDIN EN.CITE &lt;EndNote&gt;&lt;Cite AuthorYear="1"&gt;&lt;Author&gt;González&lt;/Author&gt;&lt;Year&gt;2018&lt;/Year&gt;&lt;RecNum&gt;797&lt;/RecNum&gt;&lt;DisplayText&gt;González et al. [10]&lt;/DisplayText&gt;&lt;record&gt;&lt;rec-number&gt;797&lt;/rec-number&gt;&lt;foreign-keys&gt;&lt;key app="EN" db-id="tewz90farfprfoefx2jpvwvopsxwatzz9wda" timestamp="1549987073"&gt;797&lt;/key&gt;&lt;/foreign-keys&gt;&lt;ref-type name="Journal Article"&gt;17&lt;/ref-type&gt;&lt;contributors&gt;&lt;authors&gt;&lt;author&gt;González, Carmen&lt;/author&gt;&lt;author&gt;Jensen, Erik W.&lt;/author&gt;&lt;author&gt;Gambús, Pedro L.&lt;/author&gt;&lt;author&gt;Vallverdú, Montserrat&lt;/author&gt;&lt;/authors&gt;&lt;/contributors&gt;&lt;titles&gt;&lt;title&gt;Poincaré plot analysis of cerebral blood flow signals: Feature extraction and classification methods for apnea detection&lt;/title&gt;&lt;secondary-title&gt;PLOS ONE&lt;/secondary-title&gt;&lt;/titles&gt;&lt;periodical&gt;&lt;full-title&gt;PLoS One&lt;/full-title&gt;&lt;/periodical&gt;&lt;pages&gt;e0208642&lt;/pages&gt;&lt;volume&gt;13&lt;/volume&gt;&lt;number&gt;12&lt;/number&gt;&lt;dates&gt;&lt;year&gt;2018&lt;/year&gt;&lt;/dates&gt;&lt;publisher&gt;Public Library of Science&lt;/publisher&gt;&lt;urls&gt;&lt;related-urls&gt;&lt;url&gt;https://doi.org/10.1371/journal.pone.0208642&lt;/url&gt;&lt;/related-urls&gt;&lt;/urls&gt;&lt;electronic-resource-num&gt;10.1371/journal.pone.0208642&lt;/electronic-resource-num&gt;&lt;/record&gt;&lt;/Cite&gt;&lt;/EndNote&gt;</w:instrText>
      </w:r>
      <w:r>
        <w:fldChar w:fldCharType="separate"/>
      </w:r>
      <w:r>
        <w:rPr>
          <w:noProof/>
        </w:rPr>
        <w:t>González et al. [10]</w:t>
      </w:r>
      <w:r>
        <w:fldChar w:fldCharType="end"/>
      </w:r>
      <w:r>
        <w:t>, investigating the attractors of rheoencephalographic signals in human volunteers, found that nonlinear features derived from the attractors, were able to detect the changes in the cerebral blood flow during apnoea.</w:t>
      </w:r>
    </w:p>
    <w:p w:rsidR="00C2692F" w:rsidRPr="005B520E" w:rsidRDefault="00CE3516" w:rsidP="00B03CD3">
      <w:pPr>
        <w:pStyle w:val="BodyText"/>
      </w:pPr>
      <w:r w:rsidRPr="000F5C66">
        <w:t>In this study, we aim to investigate the feasibility of attractor reconstruction method in order to enable the characterisation of the flexibility of the microvascular network. We explore the changes of the microcirculatory dynamics</w:t>
      </w:r>
      <w:r w:rsidRPr="002A0F28">
        <w:t xml:space="preserve"> using attractor reconstruction analysis </w:t>
      </w:r>
      <w:r>
        <w:t>to</w:t>
      </w:r>
      <w:r w:rsidRPr="002A0F28">
        <w:t xml:space="preserve"> understand the </w:t>
      </w:r>
      <w:r>
        <w:t>applicability o</w:t>
      </w:r>
      <w:r w:rsidRPr="002A0F28">
        <w:t>f this mathematical approach and its efficacy in classifying t</w:t>
      </w:r>
      <w:r>
        <w:t>wo</w:t>
      </w:r>
      <w:r w:rsidRPr="002A0F28">
        <w:t xml:space="preserve"> haemodynamic steady states</w:t>
      </w:r>
      <w:r>
        <w:t>.</w:t>
      </w:r>
    </w:p>
    <w:p w:rsidR="00C2692F" w:rsidRDefault="00CE3516" w:rsidP="00C2692F">
      <w:pPr>
        <w:pStyle w:val="Heading1"/>
        <w:spacing w:before="120" w:after="120"/>
      </w:pPr>
      <w:r>
        <w:t>Methodology</w:t>
      </w:r>
    </w:p>
    <w:p w:rsidR="00C2692F" w:rsidRDefault="00C2692F" w:rsidP="00C2692F">
      <w:pPr>
        <w:pStyle w:val="Heading2"/>
        <w:keepLines/>
        <w:numPr>
          <w:ilvl w:val="1"/>
          <w:numId w:val="0"/>
        </w:numPr>
        <w:tabs>
          <w:tab w:val="num" w:pos="360"/>
        </w:tabs>
        <w:autoSpaceDE/>
        <w:autoSpaceDN/>
        <w:ind w:left="288" w:hanging="288"/>
      </w:pPr>
      <w:r>
        <w:t>A.</w:t>
      </w:r>
      <w:r>
        <w:tab/>
      </w:r>
      <w:r w:rsidR="00CE3516">
        <w:t>Subjects</w:t>
      </w:r>
    </w:p>
    <w:p w:rsidR="00C2692F" w:rsidRPr="005B520E" w:rsidRDefault="00CE3516" w:rsidP="00B03CD3">
      <w:pPr>
        <w:pStyle w:val="BodyText"/>
        <w:ind w:firstLine="289"/>
      </w:pPr>
      <w:r>
        <w:t>M</w:t>
      </w:r>
      <w:r w:rsidRPr="00FA1109">
        <w:t>icrovascular blood flux (</w:t>
      </w:r>
      <w:r>
        <w:t>BF)</w:t>
      </w:r>
      <w:r w:rsidRPr="00FA1109">
        <w:t xml:space="preserve"> signals were recorded from the skin</w:t>
      </w:r>
      <w:r>
        <w:t xml:space="preserve"> of 15 healthy male volunteers, </w:t>
      </w:r>
      <w:r w:rsidRPr="00FA1109">
        <w:t xml:space="preserve">age </w:t>
      </w:r>
      <w:r w:rsidRPr="000F50AA">
        <w:t>29.2</w:t>
      </w:r>
      <w:r w:rsidRPr="00FA1109">
        <w:t xml:space="preserve"> ± 8.1y (mean ±</w:t>
      </w:r>
      <w:r w:rsidRPr="0041089D">
        <w:fldChar w:fldCharType="begin"/>
      </w:r>
      <w:r w:rsidRPr="0041089D">
        <w:instrText xml:space="preserve"> QUOTE </w:instrText>
      </w:r>
      <w:r w:rsidR="00DA0DA8">
        <w:rPr>
          <w:noProof/>
          <w:position w:val="-4"/>
        </w:rPr>
        <w:pict w14:anchorId="168F0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5pt;height:12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201&quot;/&gt;&lt;w:doNotEmbedSystemFonts/&gt;&lt;w:stylePaneFormatFilter w:val=&quot;3F01&quot;/&gt;&lt;w:revisionView w:comments=&quot;off&quot; w:ins-del=&quot;off&quot; w:formatting=&quot;off&quot; w:ink-annotations=&quot;off&quot;/&gt;&lt;w:defaultTabStop w:val=&quot;202&quot;/&gt;&lt;w:doNotHyphenateCaps/&gt;&lt;w:drawingGridHorizontalSpacing w:val=&quot;120&quot;/&gt;&lt;w:drawingGridVerticalSpacing w:val=&quot;120&quot;/&gt;&lt;w:displayHorizontalDrawingGridEvery w:val=&quot;0&quot;/&gt;&lt;w:displayVerticalDrawingGridEvery w:val=&quot;3&quot;/&gt;&lt;w:useMarginsForDrawingGridOrigin/&gt;&lt;w:punctuationKerning/&gt;&lt;w:characterSpacingControl w:val=&quot;CompressPunctuation&quot;/&gt;&lt;w:pixelsPerInch w:val=&quot;72&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6A95&quot;/&gt;&lt;wsp:rsid wsp:val=&quot;0015028E&quot;/&gt;&lt;wsp:rsid wsp:val=&quot;001A13E6&quot;/&gt;&lt;wsp:rsid wsp:val=&quot;0041089D&quot;/&gt;&lt;wsp:rsid wsp:val=&quot;004D0DB4&quot;/&gt;&lt;wsp:rsid wsp:val=&quot;007C11D3&quot;/&gt;&lt;wsp:rsid wsp:val=&quot;007C713D&quot;/&gt;&lt;wsp:rsid wsp:val=&quot;007F61BC&quot;/&gt;&lt;wsp:rsid wsp:val=&quot;008F08DE&quot;/&gt;&lt;wsp:rsid wsp:val=&quot;009A450C&quot;/&gt;&lt;wsp:rsid wsp:val=&quot;009D197E&quot;/&gt;&lt;wsp:rsid wsp:val=&quot;00AA09B4&quot;/&gt;&lt;wsp:rsid wsp:val=&quot;00B10745&quot;/&gt;&lt;wsp:rsid wsp:val=&quot;00C2692F&quot;/&gt;&lt;wsp:rsid wsp:val=&quot;00CA41EE&quot;/&gt;&lt;wsp:rsid wsp:val=&quot;00D01553&quot;/&gt;&lt;wsp:rsid wsp:val=&quot;00E4468A&quot;/&gt;&lt;wsp:rsid wsp:val=&quot;00E96A95&quot;/&gt;&lt;/wsp:rsids&gt;&lt;/w:docPr&gt;&lt;w:body&gt;&lt;wx:sect&gt;&lt;w:p wsp:rsidR=&quot;00000000&quot; wsp:rsidRDefault=&quot;00B10745&quot; wsp:rsidP=&quot;00B10745&quot;&gt;&lt;m:oMathPara&gt;&lt;m:oMath&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41089D">
        <w:instrText xml:space="preserve"> </w:instrText>
      </w:r>
      <w:r w:rsidRPr="0041089D">
        <w:fldChar w:fldCharType="end"/>
      </w:r>
      <w:r w:rsidRPr="00FA1109">
        <w:t>SD)</w:t>
      </w:r>
      <w:r>
        <w:t>. The</w:t>
      </w:r>
      <w:r w:rsidRPr="007D60F4">
        <w:t xml:space="preserve"> recordings were obtained </w:t>
      </w:r>
      <w:r>
        <w:t>at the skin of the forearm using a</w:t>
      </w:r>
      <w:r w:rsidRPr="007D60F4">
        <w:t xml:space="preserve"> combined laser Doppler flowmetry</w:t>
      </w:r>
      <w:r>
        <w:t xml:space="preserve"> (LDF)</w:t>
      </w:r>
      <w:r w:rsidRPr="007D60F4">
        <w:t xml:space="preserve"> and white light reflectance</w:t>
      </w:r>
      <w:r>
        <w:t xml:space="preserve"> (WLS)</w:t>
      </w:r>
      <w:r w:rsidRPr="007D60F4">
        <w:t xml:space="preserve"> probe </w:t>
      </w:r>
      <w:r>
        <w:t>mounted in a heating block (Moor Instruments Ltd, Axminster UK) under</w:t>
      </w:r>
      <w:r w:rsidRPr="007D60F4">
        <w:t xml:space="preserve"> two haemodynamic steady states, </w:t>
      </w:r>
      <w:r>
        <w:t xml:space="preserve">(i) </w:t>
      </w:r>
      <w:r w:rsidRPr="007D60F4">
        <w:t xml:space="preserve">with the heating block clamped at </w:t>
      </w:r>
      <w:r w:rsidRPr="00AE17F6">
        <w:t>33</w:t>
      </w:r>
      <m:oMath>
        <m:r>
          <w:rPr>
            <w:rFonts w:ascii="Cambria Math" w:hAnsi="Cambria Math"/>
          </w:rPr>
          <m:t>℃</m:t>
        </m:r>
      </m:oMath>
      <w:r>
        <w:t xml:space="preserve"> </w:t>
      </w:r>
      <w:r w:rsidRPr="00AE17F6">
        <w:t xml:space="preserve">and </w:t>
      </w:r>
      <w:r>
        <w:t xml:space="preserve">(ii) </w:t>
      </w:r>
      <w:r w:rsidRPr="00AE17F6">
        <w:t>during warming to 43</w:t>
      </w:r>
      <m:oMath>
        <m:r>
          <w:rPr>
            <w:rFonts w:ascii="Cambria Math" w:hAnsi="Cambria Math"/>
          </w:rPr>
          <m:t>℃</m:t>
        </m:r>
      </m:oMath>
      <w:r w:rsidRPr="00AE17F6">
        <w:t xml:space="preserve"> to generate</w:t>
      </w:r>
      <w:r w:rsidRPr="00FA1109">
        <w:t xml:space="preserve"> a local thermal </w:t>
      </w:r>
      <w:r w:rsidRPr="00A14493">
        <w:t xml:space="preserve">hyperaemia (LTH). All recordings were captured at a sampling rate of 40 Hz using the manufacturer’s software. </w:t>
      </w:r>
      <w:r>
        <w:t xml:space="preserve">Data were exported to Matlab (R2018a, Mathworks, UK) for analysis. </w:t>
      </w:r>
      <w:r w:rsidRPr="00A14493">
        <w:rPr>
          <w:color w:val="000000" w:themeColor="text1"/>
        </w:rPr>
        <w:t xml:space="preserve">The study was approved by </w:t>
      </w:r>
      <w:r>
        <w:rPr>
          <w:color w:val="000000" w:themeColor="text1"/>
        </w:rPr>
        <w:t xml:space="preserve">the </w:t>
      </w:r>
      <w:r w:rsidRPr="00A14493">
        <w:rPr>
          <w:color w:val="000000" w:themeColor="text1"/>
        </w:rPr>
        <w:t>Research Ethics Committee of University of Southampton and Southampton General Hospital (REC Number: SOMSEC091.10; RHMMED0992)</w:t>
      </w:r>
      <w:r w:rsidR="00B03CD3">
        <w:rPr>
          <w:color w:val="000000" w:themeColor="text1"/>
        </w:rPr>
        <w:t>. The study was performed in accordance with standards set by the Declaration of Helsinki</w:t>
      </w:r>
      <w:r w:rsidR="00C2692F">
        <w:t>.</w:t>
      </w:r>
    </w:p>
    <w:p w:rsidR="00C2692F" w:rsidRPr="005B520E" w:rsidRDefault="00C2692F" w:rsidP="00C2692F">
      <w:pPr>
        <w:pStyle w:val="Heading2"/>
        <w:keepLines/>
        <w:numPr>
          <w:ilvl w:val="1"/>
          <w:numId w:val="0"/>
        </w:numPr>
        <w:tabs>
          <w:tab w:val="num" w:pos="360"/>
        </w:tabs>
        <w:autoSpaceDE/>
        <w:autoSpaceDN/>
        <w:ind w:left="288" w:hanging="288"/>
      </w:pPr>
      <w:r>
        <w:t>B.</w:t>
      </w:r>
      <w:r>
        <w:tab/>
      </w:r>
      <w:r w:rsidR="00CE3516">
        <w:t>Signal Analysis</w:t>
      </w:r>
    </w:p>
    <w:p w:rsidR="00B306E5" w:rsidRDefault="00CE3516" w:rsidP="00B03CD3">
      <w:pPr>
        <w:pStyle w:val="BodyText"/>
        <w:ind w:firstLine="289"/>
      </w:pPr>
      <w:r w:rsidRPr="0041089D">
        <w:rPr>
          <w:color w:val="000000"/>
        </w:rPr>
        <w:t xml:space="preserve">BF signals are </w:t>
      </w:r>
      <w:r>
        <w:rPr>
          <w:color w:val="000000"/>
        </w:rPr>
        <w:t>fairly</w:t>
      </w:r>
      <w:r w:rsidRPr="0041089D">
        <w:rPr>
          <w:color w:val="000000"/>
        </w:rPr>
        <w:t xml:space="preserve"> periodic </w:t>
      </w:r>
      <w:r>
        <w:rPr>
          <w:color w:val="000000"/>
        </w:rPr>
        <w:t xml:space="preserve">and quasi-stationary </w:t>
      </w:r>
      <w:r w:rsidRPr="0041089D">
        <w:rPr>
          <w:color w:val="000000"/>
        </w:rPr>
        <w:t xml:space="preserve">signals </w:t>
      </w:r>
      <w:r>
        <w:rPr>
          <w:color w:val="000000"/>
        </w:rPr>
        <w:t>to which</w:t>
      </w:r>
      <w:r w:rsidRPr="0041089D">
        <w:rPr>
          <w:color w:val="000000"/>
        </w:rPr>
        <w:t xml:space="preserve"> we can apply th</w:t>
      </w:r>
      <w:r>
        <w:rPr>
          <w:color w:val="000000"/>
        </w:rPr>
        <w:t>e attractor reconstruction analysis</w:t>
      </w:r>
      <w:r w:rsidRPr="0041089D">
        <w:rPr>
          <w:color w:val="000000"/>
        </w:rPr>
        <w:t xml:space="preserve"> </w:t>
      </w:r>
      <w:r w:rsidRPr="000F5C66">
        <w:rPr>
          <w:color w:val="000000"/>
        </w:rPr>
        <w:t>method. However, before performing this analysis, the data were filtered with a finite impulse response (FIR) filter using a Hamming window to design a 20</w:t>
      </w:r>
      <w:r w:rsidRPr="000F5C66">
        <w:rPr>
          <w:color w:val="000000"/>
          <w:vertAlign w:val="superscript"/>
        </w:rPr>
        <w:t>th</w:t>
      </w:r>
      <w:r w:rsidRPr="000F5C66">
        <w:rPr>
          <w:color w:val="000000"/>
        </w:rPr>
        <w:t xml:space="preserve"> order low pass filter with 2 Hz cut-off frequency to attenuate </w:t>
      </w:r>
      <w:r w:rsidRPr="000F5C66">
        <w:rPr>
          <w:rFonts w:cstheme="minorHAnsi"/>
          <w:color w:val="000000" w:themeColor="text1"/>
        </w:rPr>
        <w:t xml:space="preserve">high frequencies beyond the known range of microvascular oscillation, 0.0095 - 1.6Hz </w:t>
      </w:r>
      <w:r w:rsidRPr="000F5C66">
        <w:rPr>
          <w:rFonts w:cstheme="minorHAnsi"/>
          <w:color w:val="000000" w:themeColor="text1"/>
        </w:rPr>
        <w:fldChar w:fldCharType="begin"/>
      </w:r>
      <w:r>
        <w:rPr>
          <w:rFonts w:cstheme="minorHAnsi"/>
          <w:color w:val="000000" w:themeColor="text1"/>
        </w:rPr>
        <w:instrText xml:space="preserve"> ADDIN EN.CITE &lt;EndNote&gt;&lt;Cite&gt;&lt;Author&gt;Stefanovska&lt;/Author&gt;&lt;Year&gt;1999&lt;/Year&gt;&lt;RecNum&gt;458&lt;/RecNum&gt;&lt;DisplayText&gt;[11]&lt;/DisplayText&gt;&lt;record&gt;&lt;rec-number&gt;458&lt;/rec-number&gt;&lt;foreign-keys&gt;&lt;key app="EN" db-id="tewz90farfprfoefx2jpvwvopsxwatzz9wda" timestamp="1491838712"&gt;458&lt;/key&gt;&lt;/foreign-keys&gt;&lt;ref-type name="Journal Article"&gt;17&lt;/ref-type&gt;&lt;contributors&gt;&lt;authors&gt;&lt;author&gt;Stefanovska, A.&lt;/author&gt;&lt;author&gt;Bracic, M.&lt;/author&gt;&lt;author&gt;Kvernmo, H. D.&lt;/author&gt;&lt;/authors&gt;&lt;/contributors&gt;&lt;titles&gt;&lt;title&gt;Wavelet analysis of oscillations in the peripheral blood circulation measured by laser Doppler technique&lt;/title&gt;&lt;secondary-title&gt;Ieee Transactions on Biomedical Engineering&lt;/secondary-title&gt;&lt;/titles&gt;&lt;periodical&gt;&lt;full-title&gt;IEEE Transactions on Biomedical Engineering&lt;/full-title&gt;&lt;/periodical&gt;&lt;pages&gt;1230-1239&lt;/pages&gt;&lt;volume&gt;46&lt;/volume&gt;&lt;number&gt;10&lt;/number&gt;&lt;dates&gt;&lt;year&gt;1999&lt;/year&gt;&lt;pub-dates&gt;&lt;date&gt;Oct&lt;/date&gt;&lt;/pub-dates&gt;&lt;/dates&gt;&lt;isbn&gt;0018-9294&lt;/isbn&gt;&lt;accession-num&gt;WOS:000082762700011&lt;/accession-num&gt;&lt;urls&gt;&lt;related-urls&gt;&lt;url&gt;&amp;lt;Go to ISI&amp;gt;://WOS:000082762700011&lt;/url&gt;&lt;/related-urls&gt;&lt;/urls&gt;&lt;electronic-resource-num&gt;10.1109/10.790500&lt;/electronic-resource-num&gt;&lt;/record&gt;&lt;/Cite&gt;&lt;/EndNote&gt;</w:instrText>
      </w:r>
      <w:r w:rsidRPr="000F5C66">
        <w:rPr>
          <w:rFonts w:cstheme="minorHAnsi"/>
          <w:color w:val="000000" w:themeColor="text1"/>
        </w:rPr>
        <w:fldChar w:fldCharType="separate"/>
      </w:r>
      <w:r>
        <w:rPr>
          <w:rFonts w:cstheme="minorHAnsi"/>
          <w:noProof/>
          <w:color w:val="000000" w:themeColor="text1"/>
        </w:rPr>
        <w:t>[11]</w:t>
      </w:r>
      <w:r w:rsidRPr="000F5C66">
        <w:rPr>
          <w:rFonts w:cstheme="minorHAnsi"/>
          <w:color w:val="000000" w:themeColor="text1"/>
        </w:rPr>
        <w:fldChar w:fldCharType="end"/>
      </w:r>
      <w:r w:rsidRPr="000F5C66">
        <w:rPr>
          <w:color w:val="000000"/>
        </w:rPr>
        <w:t>. The data where then resampled to increase the sampling rate up to 160Hz and therefore increase the number of data points for analysis. A stationarity test was applied in the processed time series to examine whether our data had a consistent variance over time</w:t>
      </w:r>
      <w:r w:rsidR="00C2692F" w:rsidRPr="005B520E">
        <w:t>.</w:t>
      </w:r>
    </w:p>
    <w:p w:rsidR="00B306E5" w:rsidRDefault="00B306E5" w:rsidP="00B306E5">
      <w:pPr>
        <w:pStyle w:val="Heading2"/>
        <w:keepLines/>
        <w:numPr>
          <w:ilvl w:val="1"/>
          <w:numId w:val="0"/>
        </w:numPr>
        <w:tabs>
          <w:tab w:val="num" w:pos="360"/>
        </w:tabs>
        <w:autoSpaceDE/>
        <w:autoSpaceDN/>
        <w:ind w:left="288" w:hanging="288"/>
      </w:pPr>
      <w:r>
        <w:lastRenderedPageBreak/>
        <w:t>C.</w:t>
      </w:r>
      <w:r>
        <w:tab/>
        <w:t>Attractor Reconstruction Analysis (ARA)</w:t>
      </w:r>
    </w:p>
    <w:p w:rsidR="00C2692F" w:rsidRPr="005B520E" w:rsidRDefault="00B306E5" w:rsidP="00C2692F">
      <w:pPr>
        <w:pStyle w:val="BodyText"/>
      </w:pPr>
      <w:r>
        <w:t xml:space="preserve">Attractor reconstruction analysis was introduced by </w:t>
      </w:r>
      <w:r>
        <w:fldChar w:fldCharType="begin"/>
      </w:r>
      <w:r>
        <w:instrText xml:space="preserve"> ADDIN EN.CITE &lt;EndNote&gt;&lt;Cite AuthorYear="1"&gt;&lt;Author&gt;Aston&lt;/Author&gt;&lt;Year&gt;2014&lt;/Year&gt;&lt;RecNum&gt;792&lt;/RecNum&gt;&lt;DisplayText&gt;Aston et al. [6]&lt;/DisplayText&gt;&lt;record&gt;&lt;rec-number&gt;792&lt;/rec-number&gt;&lt;foreign-keys&gt;&lt;key app="EN" db-id="tewz90farfprfoefx2jpvwvopsxwatzz9wda" timestamp="1549455266"&gt;792&lt;/key&gt;&lt;/foreign-keys&gt;&lt;ref-type name="Conference Proceedings"&gt;10&lt;/ref-type&gt;&lt;contributors&gt;&lt;authors&gt;&lt;author&gt;P. J. Aston&lt;/author&gt;&lt;author&gt;M. Nandi&lt;/author&gt;&lt;author&gt;M. I. Christie&lt;/author&gt;&lt;author&gt;Y. H. Huang&lt;/author&gt;&lt;/authors&gt;&lt;/contributors&gt;&lt;titles&gt;&lt;title&gt;Comparison of attractor reconstruction and HRV methods for analysing blood pressure data&lt;/title&gt;&lt;secondary-title&gt;Computing in Cardiology 2014&lt;/secondary-title&gt;&lt;alt-title&gt;Computing in Cardiology 2014&lt;/alt-title&gt;&lt;/titles&gt;&lt;pages&gt;437-440&lt;/pages&gt;&lt;keywords&gt;&lt;keyword&gt;bioelectric potentials&lt;/keyword&gt;&lt;keyword&gt;blood pressure measurement&lt;/keyword&gt;&lt;keyword&gt;data analysis&lt;/keyword&gt;&lt;keyword&gt;electrocardiography&lt;/keyword&gt;&lt;keyword&gt;medical signal processing&lt;/keyword&gt;&lt;keyword&gt;signal reconstruction&lt;/keyword&gt;&lt;keyword&gt;attractor reconstruction methods&lt;/keyword&gt;&lt;keyword&gt;HRV methods&lt;/keyword&gt;&lt;keyword&gt;high frequency blood pressure analysis&lt;/keyword&gt;&lt;keyword&gt;ECG data analysis&lt;/keyword&gt;&lt;keyword&gt;heart rate variability&lt;/keyword&gt;&lt;keyword&gt;beat-to-beat interval analysis&lt;/keyword&gt;&lt;keyword&gt;Abstracts&lt;/keyword&gt;&lt;keyword&gt;Delays&lt;/keyword&gt;&lt;keyword&gt;Animals&lt;/keyword&gt;&lt;keyword&gt;Programmable logic arrays&lt;/keyword&gt;&lt;/keywords&gt;&lt;dates&gt;&lt;year&gt;2014&lt;/year&gt;&lt;pub-dates&gt;&lt;date&gt;7-10 Sept. 2014&lt;/date&gt;&lt;/pub-dates&gt;&lt;/dates&gt;&lt;isbn&gt;2325-8853&lt;/isbn&gt;&lt;urls&gt;&lt;/urls&gt;&lt;/record&gt;&lt;/Cite&gt;&lt;/EndNote&gt;</w:instrText>
      </w:r>
      <w:r>
        <w:fldChar w:fldCharType="separate"/>
      </w:r>
      <w:r>
        <w:rPr>
          <w:noProof/>
        </w:rPr>
        <w:t>Aston et al. [6]</w:t>
      </w:r>
      <w:r>
        <w:fldChar w:fldCharType="end"/>
      </w:r>
      <w:r>
        <w:t>, to determine the changes in the variability of heart rate in arterial blood pressure and ECG signals</w:t>
      </w:r>
      <w:r w:rsidRPr="005B520E">
        <w:t>.</w:t>
      </w:r>
      <w:r>
        <w:t xml:space="preserve"> The main aim of this analysis is to perform and assess the variability of a quasi-periodic signal as a form of an attractor. The</w:t>
      </w:r>
      <w:r w:rsidRPr="00601D66">
        <w:t xml:space="preserve"> </w:t>
      </w:r>
      <w:r>
        <w:t xml:space="preserve">steps of the ARA are summarized below as </w:t>
      </w:r>
      <w:r>
        <w:fldChar w:fldCharType="begin">
          <w:fldData xml:space="preserve">PEVuZE5vdGU+PENpdGU+PEF1dGhvcj5Bc3RvbjwvQXV0aG9yPjxZZWFyPjIwMTg8L1llYXI+PFJl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</w:fldData>
        </w:fldChar>
      </w:r>
      <w:r>
        <w:instrText xml:space="preserve"> ADDIN EN.CITE </w:instrText>
      </w:r>
      <w:r>
        <w:fldChar w:fldCharType="begin">
          <w:fldData xml:space="preserve">PEVuZE5vdGU+PENpdGU+PEF1dGhvcj5Bc3RvbjwvQXV0aG9yPjxZZWFyPjIwMTg8L1llYXI+PFJl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</w:fldData>
        </w:fldChar>
      </w:r>
      <w:r>
        <w:instrText xml:space="preserve"> ADDIN EN.CITE.DATA </w:instrText>
      </w:r>
      <w:r>
        <w:fldChar w:fldCharType="end"/>
      </w:r>
      <w:r>
        <w:fldChar w:fldCharType="separate"/>
      </w:r>
      <w:r>
        <w:rPr>
          <w:noProof/>
        </w:rPr>
        <w:t>[7, 8]</w:t>
      </w:r>
      <w:r>
        <w:fldChar w:fldCharType="end"/>
      </w:r>
      <w:r>
        <w:t>:</w:t>
      </w:r>
    </w:p>
    <w:p w:rsidR="00C2692F" w:rsidRPr="005B520E" w:rsidRDefault="00B306E5" w:rsidP="00C2692F">
      <w:pPr>
        <w:pStyle w:val="bulletlist"/>
      </w:pPr>
      <w:r>
        <w:t>First, the signals are reconstructed in three-dimensional space with a time delay, </w:t>
      </w:r>
      <w:r>
        <w:rPr>
          <w:lang w:val="el-GR"/>
        </w:rPr>
        <w:t>τ</w:t>
      </w:r>
      <w:r>
        <w:t xml:space="preserve">, computed using the mutual information analysis where the average mutual information between two instances </w:t>
      </w:r>
      <m:oMath>
        <m:r>
          <w:rPr>
            <w:rFonts w:ascii="Cambria Math" w:hAnsi="Cambria Math"/>
          </w:rPr>
          <m:t>i</m:t>
        </m:r>
      </m:oMath>
      <w:r>
        <w:t xml:space="preserve"> and </w:t>
      </w:r>
      <m:oMath>
        <m:r>
          <w:rPr>
            <w:rFonts w:ascii="Cambria Math" w:hAnsi="Cambria Math"/>
          </w:rPr>
          <m:t>i+</m:t>
        </m:r>
        <m:r>
          <w:rPr>
            <w:rFonts w:ascii="Cambria Math" w:hAnsi="Cambria Math"/>
            <w:lang w:val="el-GR"/>
          </w:rPr>
          <m:t>τ</m:t>
        </m:r>
      </m:oMath>
      <w:r w:rsidRPr="007118E8">
        <w:t xml:space="preserve"> </w:t>
      </w:r>
      <w:r>
        <w:t xml:space="preserve">reaches its first relative minimum </w:t>
      </w:r>
      <w:r>
        <w:fldChar w:fldCharType="begin"/>
      </w:r>
      <w:r>
        <w:instrText xml:space="preserve"> ADDIN EN.CITE &lt;EndNote&gt;&lt;Cite&gt;&lt;Author&gt;Kantz&lt;/Author&gt;&lt;Year&gt;2003&lt;/Year&gt;&lt;RecNum&gt;714&lt;/RecNum&gt;&lt;DisplayText&gt;[12, 13]&lt;/DisplayText&gt;&lt;record&gt;&lt;rec-number&gt;714&lt;/rec-number&gt;&lt;foreign-keys&gt;&lt;key app="EN" db-id="tewz90farfprfoefx2jpvwvopsxwatzz9wda" timestamp="1530551604"&gt;714&lt;/key&gt;&lt;/foreign-keys&gt;&lt;ref-type name="Book"&gt;6&lt;/ref-type&gt;&lt;contributors&gt;&lt;authors&gt;&lt;author&gt;Kantz, Holger&lt;/author&gt;&lt;author&gt;Schreiber, Thomas&lt;/author&gt;&lt;/authors&gt;&lt;/contributors&gt;&lt;titles&gt;&lt;title&gt;Nonlinear Time Series Analysis&lt;/title&gt;&lt;/titles&gt;&lt;edition&gt;2&lt;/edition&gt;&lt;dates&gt;&lt;year&gt;2003&lt;/year&gt;&lt;/dates&gt;&lt;pub-location&gt;Cambridge&lt;/pub-location&gt;&lt;publisher&gt;Cambridge University Press&lt;/publisher&gt;&lt;isbn&gt;9780521529020&lt;/isbn&gt;&lt;urls&gt;&lt;related-urls&gt;&lt;url&gt;https://www.cambridge.org/core/books/nonlinear-time-series-analysis/519783E4E8A2C3DCD4641E42765309C7&lt;/url&gt;&lt;/related-urls&gt;&lt;/urls&gt;&lt;electronic-resource-num&gt;DOI: 10.1017/CBO9780511755798&lt;/electronic-resource-num&gt;&lt;remote-database-name&gt;Cambridge Core&lt;/remote-database-name&gt;&lt;remote-database-provider&gt;Cambridge University Press&lt;/remote-database-provider&gt;&lt;/record&gt;&lt;/Cite&gt;&lt;Cite&gt;&lt;Author&gt;Takens&lt;/Author&gt;&lt;Year&gt;1981&lt;/Year&gt;&lt;RecNum&gt;796&lt;/RecNum&gt;&lt;record&gt;&lt;rec-number&gt;796&lt;/rec-number&gt;&lt;foreign-keys&gt;&lt;key app="EN" db-id="tewz90farfprfoefx2jpvwvopsxwatzz9wda" timestamp="1549985205"&gt;796&lt;/key&gt;&lt;/foreign-keys&gt;&lt;ref-type name="Generic"&gt;13&lt;/ref-type&gt;&lt;contributors&gt;&lt;authors&gt;&lt;author&gt;Takens, Floris&lt;/author&gt;&lt;/authors&gt;&lt;/contributors&gt;&lt;titles&gt;&lt;title&gt;Detecting Strange Attractors in Turbulence&lt;/title&gt;&lt;secondary-title&gt;Dynamical Systems and Turbulence, Warwick 1980, Lecture Notes in Mathematics&lt;/secondary-title&gt;&lt;/titles&gt;&lt;periodical&gt;&lt;full-title&gt;Dynamical Systems and Turbulence, Warwick 1980, Lecture Notes in Mathematics&lt;/full-title&gt;&lt;/periodical&gt;&lt;pages&gt;366-381&lt;/pages&gt;&lt;volume&gt;898&lt;/volume&gt;&lt;dates&gt;&lt;year&gt;1981&lt;/year&gt;&lt;/dates&gt;&lt;publisher&gt;Springer, Berlin&lt;/publisher&gt;&lt;urls&gt;&lt;/urls&gt;&lt;electronic-resource-num&gt;10.1007/BFb0091924&lt;/electronic-resource-num&gt;&lt;/record&gt;&lt;/Cite&gt;&lt;/EndNote&gt;</w:instrText>
      </w:r>
      <w:r>
        <w:fldChar w:fldCharType="separate"/>
      </w:r>
      <w:r>
        <w:rPr>
          <w:noProof/>
        </w:rPr>
        <w:t>[12, 13]</w:t>
      </w:r>
      <w:r>
        <w:fldChar w:fldCharType="end"/>
      </w:r>
      <w:r>
        <w:t xml:space="preserve">. So, for a time series </w:t>
      </w:r>
      <m:oMath>
        <m:r>
          <w:rPr>
            <w:rFonts w:ascii="Cambria Math" w:hAnsi="Cambria Math"/>
          </w:rPr>
          <m:t>x(t)</m:t>
        </m:r>
      </m:oMath>
      <w:r>
        <w:t xml:space="preserve">, the two additional variables will be: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=x</m:t>
        </m:r>
        <m:d>
          <m:dPr>
            <m:ctrlPr>
              <w:rPr>
                <w:rFonts w:ascii="Cambria Math" w:hAnsi="Cambria Math"/>
                <w:i/>
              </w:rPr>
            </m:ctrlPr>
          </m:dPr>
          <m:e>
            <m:r>
              <w:rPr>
                <w:rFonts w:ascii="Cambria Math" w:hAnsi="Cambria Math"/>
              </w:rPr>
              <m:t>t-</m:t>
            </m:r>
            <m:r>
              <w:rPr>
                <w:rFonts w:ascii="Cambria Math" w:hAnsi="Cambria Math"/>
                <w:lang w:val="el-GR"/>
              </w:rPr>
              <m:t>τ</m:t>
            </m:r>
            <m:ctrlPr>
              <w:rPr>
                <w:rFonts w:ascii="Cambria Math" w:hAnsi="Cambria Math"/>
                <w:i/>
                <w:lang w:val="el-GR"/>
              </w:rPr>
            </m:ctrlPr>
          </m:e>
        </m:d>
      </m:oMath>
      <w:r w:rsidRPr="007118E8">
        <w:t xml:space="preserve"> </w:t>
      </w:r>
      <w:r>
        <w:t xml:space="preserve">and </w:t>
      </w:r>
      <m:oMath>
        <m:r>
          <w:rPr>
            <w:rFonts w:ascii="Cambria Math" w:hAnsi="Cambria Math"/>
          </w:rPr>
          <m:t>z</m:t>
        </m:r>
        <m:d>
          <m:dPr>
            <m:ctrlPr>
              <w:rPr>
                <w:rFonts w:ascii="Cambria Math" w:hAnsi="Cambria Math"/>
                <w:i/>
              </w:rPr>
            </m:ctrlPr>
          </m:dPr>
          <m:e>
            <m:r>
              <w:rPr>
                <w:rFonts w:ascii="Cambria Math" w:hAnsi="Cambria Math"/>
              </w:rPr>
              <m:t>t</m:t>
            </m:r>
          </m:e>
        </m:d>
        <m:r>
          <w:rPr>
            <w:rFonts w:ascii="Cambria Math" w:hAnsi="Cambria Math"/>
          </w:rPr>
          <m:t>=x(t-2</m:t>
        </m:r>
        <m:r>
          <w:rPr>
            <w:rFonts w:ascii="Cambria Math" w:hAnsi="Cambria Math"/>
            <w:lang w:val="el-GR"/>
          </w:rPr>
          <m:t>τ</m:t>
        </m:r>
        <m:r>
          <w:rPr>
            <w:rFonts w:ascii="Cambria Math" w:hAnsi="Cambria Math"/>
          </w:rPr>
          <m:t>)</m:t>
        </m:r>
      </m:oMath>
      <w:r w:rsidRPr="007118E8">
        <w:t xml:space="preserve">. </w:t>
      </w:r>
      <w:r>
        <w:t xml:space="preserve">The reconstructed phase space can be now plotted as </w:t>
      </w:r>
      <m:oMath>
        <m:r>
          <w:rPr>
            <w:rFonts w:ascii="Cambria Math" w:hAnsi="Cambria Math"/>
          </w:rPr>
          <m:t>(x,y,z)</m:t>
        </m:r>
      </m:oMath>
      <w:r>
        <w:t>.</w:t>
      </w:r>
    </w:p>
    <w:p w:rsidR="00C2692F" w:rsidRPr="005B520E" w:rsidRDefault="00B306E5" w:rsidP="00C2692F">
      <w:pPr>
        <w:pStyle w:val="bulletlist"/>
      </w:pPr>
      <w:r>
        <w:t xml:space="preserve">Then, the variation of the time series of the </w:t>
      </w:r>
      <m:oMath>
        <m:r>
          <w:rPr>
            <w:rFonts w:ascii="Cambria Math" w:hAnsi="Cambria Math"/>
          </w:rPr>
          <m:t>(x,y,z)</m:t>
        </m:r>
      </m:oMath>
      <w:r>
        <w:t xml:space="preserve"> attractor is removed by projecting the attractor in two-dimensional space, referred  as plane (v, w) perpendicular to the vector </w:t>
      </w:r>
      <m:oMath>
        <m:r>
          <w:rPr>
            <w:rFonts w:ascii="Cambria Math" w:hAnsi="Cambria Math"/>
          </w:rPr>
          <m:t>(1, 1, 1)</m:t>
        </m:r>
      </m:oMath>
      <w:r>
        <w:t xml:space="preserve"> forming two new variables: </w:t>
      </w:r>
      <m:oMath>
        <m:r>
          <w:rPr>
            <w:rFonts w:ascii="Cambria Math" w:hAnsi="Cambria Math"/>
          </w:rPr>
          <m:t>v=</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6</m:t>
                </m:r>
              </m:e>
            </m:rad>
          </m:den>
        </m:f>
        <m:r>
          <w:rPr>
            <w:rFonts w:ascii="Cambria Math" w:hAnsi="Cambria Math"/>
          </w:rPr>
          <m:t>(x+y-2z)</m:t>
        </m:r>
      </m:oMath>
      <w:r>
        <w:t xml:space="preserve"> and </w:t>
      </w:r>
      <m:oMath>
        <m:r>
          <w:rPr>
            <w:rFonts w:ascii="Cambria Math" w:hAnsi="Cambria Math"/>
          </w:rPr>
          <m:t>w=</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w:rPr>
            <w:rFonts w:ascii="Cambria Math" w:hAnsi="Cambria Math"/>
          </w:rPr>
          <m:t xml:space="preserve"> </m:t>
        </m:r>
        <m:d>
          <m:dPr>
            <m:ctrlPr>
              <w:rPr>
                <w:rFonts w:ascii="Cambria Math" w:hAnsi="Cambria Math"/>
                <w:i/>
              </w:rPr>
            </m:ctrlPr>
          </m:dPr>
          <m:e>
            <m:r>
              <w:rPr>
                <w:rFonts w:ascii="Cambria Math" w:hAnsi="Cambria Math"/>
              </w:rPr>
              <m:t>x-y</m:t>
            </m:r>
          </m:e>
        </m:d>
      </m:oMath>
      <w:r>
        <w:t xml:space="preserve">. The two-dimensional plane (v, w) will be defined as periodic, with period </w:t>
      </w:r>
      <m:oMath>
        <m:r>
          <w:rPr>
            <w:rFonts w:ascii="Cambria Math" w:hAnsi="Cambria Math"/>
          </w:rPr>
          <m:t>T=3</m:t>
        </m:r>
        <m:r>
          <w:rPr>
            <w:rFonts w:ascii="Cambria Math" w:hAnsi="Cambria Math"/>
            <w:lang w:val="el-GR"/>
          </w:rPr>
          <m:t>τ</m:t>
        </m:r>
      </m:oMath>
      <w:r>
        <w:t xml:space="preserve"> when a symmetric triangular shape is observed</w:t>
      </w:r>
      <w:r w:rsidR="00C2692F" w:rsidRPr="005B520E">
        <w:t>.</w:t>
      </w:r>
    </w:p>
    <w:p w:rsidR="00C2692F" w:rsidRPr="005B520E" w:rsidRDefault="00B306E5" w:rsidP="00C2692F">
      <w:pPr>
        <w:pStyle w:val="bulletlist"/>
      </w:pPr>
      <w:r>
        <w:t xml:space="preserve">To better understand the morphology of the attractor referring to the shape and variability of the time series, the density, </w:t>
      </w:r>
      <m:oMath>
        <m:r>
          <w:rPr>
            <w:rFonts w:ascii="Cambria Math" w:hAnsi="Cambria Math"/>
          </w:rPr>
          <m:t>D(τ)</m:t>
        </m:r>
      </m:oMath>
      <w:r w:rsidRPr="00345386">
        <w:t xml:space="preserve"> </w:t>
      </w:r>
      <w:r>
        <w:t xml:space="preserve">is generated providing information based on the thickness or thinness of the attractor indicating the most frequent or infrequent overlap of the region. The density,  </w:t>
      </w:r>
      <m:oMath>
        <m:r>
          <w:rPr>
            <w:rFonts w:ascii="Cambria Math" w:hAnsi="Cambria Math"/>
          </w:rPr>
          <m:t>D(τ)</m:t>
        </m:r>
      </m:oMath>
      <w:r w:rsidRPr="00345386">
        <w:t xml:space="preserve">, is obtained from the square grid with time delay, </w:t>
      </w:r>
      <m:oMath>
        <m:r>
          <w:rPr>
            <w:rFonts w:ascii="Cambria Math" w:hAnsi="Cambria Math"/>
          </w:rPr>
          <m:t>τ</m:t>
        </m:r>
      </m:oMath>
      <w:r w:rsidRPr="00345386">
        <w:t xml:space="preserve">. Then the data are rotated in </w:t>
      </w:r>
      <m:oMath>
        <m:f>
          <m:fPr>
            <m:type m:val="lin"/>
            <m:ctrlPr>
              <w:rPr>
                <w:rFonts w:ascii="Cambria Math" w:hAnsi="Cambria Math"/>
                <w:i/>
                <w:lang w:val="el-GR"/>
              </w:rPr>
            </m:ctrlPr>
          </m:fPr>
          <m:num>
            <m:r>
              <w:rPr>
                <w:rFonts w:ascii="Cambria Math" w:hAnsi="Cambria Math"/>
              </w:rPr>
              <m:t>2</m:t>
            </m:r>
            <m:r>
              <w:rPr>
                <w:rFonts w:ascii="Cambria Math" w:hAnsi="Cambria Math"/>
                <w:lang w:val="el-GR"/>
              </w:rPr>
              <m:t>π</m:t>
            </m:r>
          </m:num>
          <m:den>
            <m:r>
              <w:rPr>
                <w:rFonts w:ascii="Cambria Math" w:hAnsi="Cambria Math"/>
              </w:rPr>
              <m:t>3</m:t>
            </m:r>
          </m:den>
        </m:f>
      </m:oMath>
      <w:r w:rsidRPr="00345386">
        <w:t xml:space="preserve"> and </w:t>
      </w:r>
      <m:oMath>
        <m:f>
          <m:fPr>
            <m:type m:val="lin"/>
            <m:ctrlPr>
              <w:rPr>
                <w:rFonts w:ascii="Cambria Math" w:hAnsi="Cambria Math"/>
                <w:i/>
                <w:lang w:val="el-GR"/>
              </w:rPr>
            </m:ctrlPr>
          </m:fPr>
          <m:num>
            <m:r>
              <w:rPr>
                <w:rFonts w:ascii="Cambria Math" w:hAnsi="Cambria Math"/>
              </w:rPr>
              <m:t>4</m:t>
            </m:r>
            <m:r>
              <w:rPr>
                <w:rFonts w:ascii="Cambria Math" w:hAnsi="Cambria Math"/>
                <w:lang w:val="el-GR"/>
              </w:rPr>
              <m:t>π</m:t>
            </m:r>
          </m:num>
          <m:den>
            <m:r>
              <w:rPr>
                <w:rFonts w:ascii="Cambria Math" w:hAnsi="Cambria Math"/>
              </w:rPr>
              <m:t>3</m:t>
            </m:r>
          </m:den>
        </m:f>
      </m:oMath>
      <w:r w:rsidRPr="00345386">
        <w:t xml:space="preserve"> to achieve </w:t>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r>
          <w:rPr>
            <w:rFonts w:ascii="Cambria Math" w:hAnsi="Cambria Math"/>
            <w:lang w:val="el-GR"/>
          </w:rPr>
          <m:t>τ</m:t>
        </m:r>
        <m:r>
          <w:rPr>
            <w:rFonts w:ascii="Cambria Math" w:hAnsi="Cambria Math"/>
          </w:rPr>
          <m:t>)</m:t>
        </m:r>
      </m:oMath>
      <w:r w:rsidRPr="00345386">
        <w:t xml:space="preserve"> and </w:t>
      </w:r>
      <m:oMath>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r>
          <w:rPr>
            <w:rFonts w:ascii="Cambria Math" w:hAnsi="Cambria Math"/>
            <w:lang w:val="el-GR"/>
          </w:rPr>
          <m:t>τ</m:t>
        </m:r>
        <m:r>
          <w:rPr>
            <w:rFonts w:ascii="Cambria Math" w:hAnsi="Cambria Math"/>
          </w:rPr>
          <m:t>)</m:t>
        </m:r>
      </m:oMath>
      <w:r>
        <w:t>, respectively</w:t>
      </w:r>
      <w:r w:rsidRPr="00345386">
        <w:t xml:space="preserve">. The average density function will then be: </w:t>
      </w:r>
      <m:oMath>
        <m:sSub>
          <m:sSubPr>
            <m:ctrlPr>
              <w:rPr>
                <w:rFonts w:ascii="Cambria Math" w:hAnsi="Cambria Math"/>
                <w:i/>
              </w:rPr>
            </m:ctrlPr>
          </m:sSubPr>
          <m:e>
            <m:r>
              <w:rPr>
                <w:rFonts w:ascii="Cambria Math" w:hAnsi="Cambria Math"/>
              </w:rPr>
              <m:t>D</m:t>
            </m:r>
          </m:e>
          <m:sub>
            <m:r>
              <w:rPr>
                <w:rFonts w:ascii="Cambria Math" w:hAnsi="Cambria Math"/>
              </w:rPr>
              <m:t>s</m:t>
            </m:r>
          </m:sub>
        </m:sSub>
        <m:d>
          <m:dPr>
            <m:ctrlPr>
              <w:rPr>
                <w:rFonts w:ascii="Cambria Math" w:hAnsi="Cambria Math"/>
                <w:i/>
              </w:rPr>
            </m:ctrlPr>
          </m:dPr>
          <m:e>
            <m:r>
              <w:rPr>
                <w:rFonts w:ascii="Cambria Math" w:hAnsi="Cambria Math"/>
                <w:lang w:val="el-GR"/>
              </w:rPr>
              <m:t>τ</m:t>
            </m:r>
          </m:e>
        </m:d>
        <m:r>
          <w:rPr>
            <w:rFonts w:ascii="Cambria Math" w:hAnsi="Cambria Math"/>
          </w:rPr>
          <m:t xml:space="preserve">= </m:t>
        </m:r>
        <m:f>
          <m:fPr>
            <m:type m:val="lin"/>
            <m:ctrlPr>
              <w:rPr>
                <w:rFonts w:ascii="Cambria Math" w:hAnsi="Cambria Math"/>
                <w:i/>
              </w:rPr>
            </m:ctrlPr>
          </m:fPr>
          <m:num>
            <m:r>
              <w:rPr>
                <w:rFonts w:ascii="Cambria Math" w:hAnsi="Cambria Math"/>
              </w:rPr>
              <m:t>(D</m:t>
            </m:r>
            <m:d>
              <m:dPr>
                <m:ctrlPr>
                  <w:rPr>
                    <w:rFonts w:ascii="Cambria Math" w:hAnsi="Cambria Math"/>
                    <w:i/>
                  </w:rPr>
                </m:ctrlPr>
              </m:dPr>
              <m:e>
                <m:r>
                  <w:rPr>
                    <w:rFonts w:ascii="Cambria Math" w:hAnsi="Cambria Math"/>
                    <w:lang w:val="el-GR"/>
                  </w:rPr>
                  <m:t>τ</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d>
              <m:dPr>
                <m:ctrlPr>
                  <w:rPr>
                    <w:rFonts w:ascii="Cambria Math" w:hAnsi="Cambria Math"/>
                    <w:i/>
                  </w:rPr>
                </m:ctrlPr>
              </m:dPr>
              <m:e>
                <m:r>
                  <w:rPr>
                    <w:rFonts w:ascii="Cambria Math" w:hAnsi="Cambria Math"/>
                    <w:lang w:val="el-GR"/>
                  </w:rPr>
                  <m:t>τ</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3</m:t>
                </m:r>
              </m:sub>
            </m:sSub>
            <m:d>
              <m:dPr>
                <m:ctrlPr>
                  <w:rPr>
                    <w:rFonts w:ascii="Cambria Math" w:hAnsi="Cambria Math"/>
                    <w:i/>
                  </w:rPr>
                </m:ctrlPr>
              </m:dPr>
              <m:e>
                <m:r>
                  <w:rPr>
                    <w:rFonts w:ascii="Cambria Math" w:hAnsi="Cambria Math"/>
                    <w:lang w:val="el-GR"/>
                  </w:rPr>
                  <m:t>τ</m:t>
                </m:r>
              </m:e>
            </m:d>
            <m:r>
              <w:rPr>
                <w:rFonts w:ascii="Cambria Math" w:hAnsi="Cambria Math"/>
              </w:rPr>
              <m:t>)</m:t>
            </m:r>
          </m:num>
          <m:den>
            <m:r>
              <w:rPr>
                <w:rFonts w:ascii="Cambria Math" w:hAnsi="Cambria Math"/>
              </w:rPr>
              <m:t>3</m:t>
            </m:r>
          </m:den>
        </m:f>
      </m:oMath>
      <w:r w:rsidRPr="000F5C66">
        <w:t xml:space="preserve">. Here, it is also noted that </w:t>
      </w:r>
      <m:oMath>
        <m:sSub>
          <m:sSubPr>
            <m:ctrlPr>
              <w:rPr>
                <w:rFonts w:ascii="Cambria Math" w:hAnsi="Cambria Math"/>
                <w:i/>
              </w:rPr>
            </m:ctrlPr>
          </m:sSubPr>
          <m:e>
            <m:r>
              <w:rPr>
                <w:rFonts w:ascii="Cambria Math" w:hAnsi="Cambria Math"/>
              </w:rPr>
              <m:t>D</m:t>
            </m:r>
          </m:e>
          <m:sub>
            <m:r>
              <w:rPr>
                <w:rFonts w:ascii="Cambria Math" w:hAnsi="Cambria Math"/>
              </w:rPr>
              <m:t>s</m:t>
            </m:r>
          </m:sub>
        </m:sSub>
        <m:d>
          <m:dPr>
            <m:ctrlPr>
              <w:rPr>
                <w:rFonts w:ascii="Cambria Math" w:hAnsi="Cambria Math"/>
                <w:i/>
              </w:rPr>
            </m:ctrlPr>
          </m:dPr>
          <m:e>
            <m:r>
              <w:rPr>
                <w:rFonts w:ascii="Cambria Math" w:hAnsi="Cambria Math"/>
                <w:lang w:val="el-GR"/>
              </w:rPr>
              <m:t>τ</m:t>
            </m:r>
          </m:e>
        </m:d>
      </m:oMath>
      <w:r w:rsidRPr="000F5C66">
        <w:t xml:space="preserve"> consists of the average of  the three sides of the density </w:t>
      </w:r>
      <m:oMath>
        <m:r>
          <w:rPr>
            <w:rFonts w:ascii="Cambria Math" w:hAnsi="Cambria Math"/>
          </w:rPr>
          <m:t>D</m:t>
        </m:r>
        <m:d>
          <m:dPr>
            <m:ctrlPr>
              <w:rPr>
                <w:rFonts w:ascii="Cambria Math" w:hAnsi="Cambria Math"/>
                <w:i/>
              </w:rPr>
            </m:ctrlPr>
          </m:dPr>
          <m:e>
            <m:r>
              <w:rPr>
                <w:rFonts w:ascii="Cambria Math" w:hAnsi="Cambria Math"/>
                <w:lang w:val="el-GR"/>
              </w:rPr>
              <m:t>τ</m:t>
            </m:r>
          </m:e>
        </m:d>
      </m:oMath>
      <w:r w:rsidRPr="000F5C66">
        <w:t xml:space="preserve"> and therefore, if the attractor is symmetric then, </w:t>
      </w:r>
      <m:oMath>
        <m:sSub>
          <m:sSubPr>
            <m:ctrlPr>
              <w:rPr>
                <w:rFonts w:ascii="Cambria Math" w:hAnsi="Cambria Math"/>
                <w:i/>
              </w:rPr>
            </m:ctrlPr>
          </m:sSubPr>
          <m:e>
            <m:r>
              <w:rPr>
                <w:rFonts w:ascii="Cambria Math" w:hAnsi="Cambria Math"/>
              </w:rPr>
              <m:t>D</m:t>
            </m:r>
          </m:e>
          <m:sub>
            <m:r>
              <w:rPr>
                <w:rFonts w:ascii="Cambria Math" w:hAnsi="Cambria Math"/>
              </w:rPr>
              <m:t>s</m:t>
            </m:r>
          </m:sub>
        </m:sSub>
        <m:d>
          <m:dPr>
            <m:ctrlPr>
              <w:rPr>
                <w:rFonts w:ascii="Cambria Math" w:hAnsi="Cambria Math"/>
                <w:i/>
              </w:rPr>
            </m:ctrlPr>
          </m:dPr>
          <m:e>
            <m:r>
              <w:rPr>
                <w:rFonts w:ascii="Cambria Math" w:hAnsi="Cambria Math"/>
                <w:lang w:val="el-GR"/>
              </w:rPr>
              <m:t>τ</m:t>
            </m:r>
          </m:e>
        </m:d>
        <m:r>
          <w:rPr>
            <w:rFonts w:ascii="Cambria Math" w:hAnsi="Cambria Math"/>
          </w:rPr>
          <m:t>=D</m:t>
        </m:r>
        <m:d>
          <m:dPr>
            <m:ctrlPr>
              <w:rPr>
                <w:rFonts w:ascii="Cambria Math" w:hAnsi="Cambria Math"/>
                <w:i/>
              </w:rPr>
            </m:ctrlPr>
          </m:dPr>
          <m:e>
            <m:r>
              <w:rPr>
                <w:rFonts w:ascii="Cambria Math" w:hAnsi="Cambria Math"/>
                <w:lang w:val="el-GR"/>
              </w:rPr>
              <m:t>τ</m:t>
            </m:r>
          </m:e>
        </m:d>
      </m:oMath>
      <w:r w:rsidR="00C2692F" w:rsidRPr="005B520E">
        <w:t>.</w:t>
      </w:r>
    </w:p>
    <w:p w:rsidR="00C2692F" w:rsidRDefault="00B306E5" w:rsidP="00C2692F">
      <w:pPr>
        <w:pStyle w:val="bulletlist"/>
      </w:pPr>
      <w:r w:rsidRPr="00E928B5">
        <w:t xml:space="preserve">Then the rotational symmetry </w:t>
      </w:r>
      <m:oMath>
        <m:r>
          <w:rPr>
            <w:rFonts w:ascii="Cambria Math" w:hAnsi="Cambria Math"/>
          </w:rPr>
          <m:t>S(D</m:t>
        </m:r>
        <m:d>
          <m:dPr>
            <m:ctrlPr>
              <w:rPr>
                <w:rFonts w:ascii="Cambria Math" w:hAnsi="Cambria Math"/>
                <w:i/>
              </w:rPr>
            </m:ctrlPr>
          </m:dPr>
          <m:e>
            <m:r>
              <w:rPr>
                <w:rFonts w:ascii="Cambria Math" w:hAnsi="Cambria Math"/>
              </w:rPr>
              <m:t>τ</m:t>
            </m:r>
            <m:ctrlPr>
              <w:rPr>
                <w:rFonts w:ascii="Cambria Math" w:hAnsi="Cambria Math"/>
                <w:i/>
                <w:lang w:val="el-GR"/>
              </w:rPr>
            </m:ctrlPr>
          </m:e>
        </m:d>
        <m:r>
          <w:rPr>
            <w:rFonts w:ascii="Cambria Math" w:hAnsi="Cambria Math"/>
          </w:rPr>
          <m:t>)</m:t>
        </m:r>
      </m:oMath>
      <w:r w:rsidRPr="00E928B5">
        <w:t xml:space="preserve"> of the attractor is calculated as: </w:t>
      </w:r>
      <m:oMath>
        <m:r>
          <w:rPr>
            <w:rFonts w:ascii="Cambria Math" w:hAnsi="Cambria Math"/>
          </w:rPr>
          <m:t>S</m:t>
        </m:r>
        <m:d>
          <m:dPr>
            <m:ctrlPr>
              <w:rPr>
                <w:rFonts w:ascii="Cambria Math" w:hAnsi="Cambria Math"/>
                <w:i/>
              </w:rPr>
            </m:ctrlPr>
          </m:dPr>
          <m:e>
            <m:r>
              <w:rPr>
                <w:rFonts w:ascii="Cambria Math" w:hAnsi="Cambria Math"/>
              </w:rPr>
              <m:t>D</m:t>
            </m:r>
            <m:d>
              <m:dPr>
                <m:ctrlPr>
                  <w:rPr>
                    <w:rFonts w:ascii="Cambria Math" w:hAnsi="Cambria Math"/>
                    <w:i/>
                  </w:rPr>
                </m:ctrlPr>
              </m:dPr>
              <m:e>
                <m:r>
                  <w:rPr>
                    <w:rFonts w:ascii="Cambria Math" w:hAnsi="Cambria Math"/>
                  </w:rPr>
                  <m:t>τ</m:t>
                </m:r>
                <m:ctrlPr>
                  <w:rPr>
                    <w:rFonts w:ascii="Cambria Math" w:hAnsi="Cambria Math"/>
                    <w:i/>
                    <w:lang w:val="el-GR"/>
                  </w:rPr>
                </m:ctrlPr>
              </m:e>
            </m:d>
          </m:e>
        </m:d>
        <m:r>
          <w:rPr>
            <w:rFonts w:ascii="Cambria Math" w:hAnsi="Cambria Math"/>
          </w:rPr>
          <m:t xml:space="preserve">= </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D</m:t>
                </m:r>
                <m:d>
                  <m:dPr>
                    <m:ctrlPr>
                      <w:rPr>
                        <w:rFonts w:ascii="Cambria Math" w:hAnsi="Cambria Math"/>
                        <w:i/>
                      </w:rPr>
                    </m:ctrlPr>
                  </m:dPr>
                  <m:e>
                    <m:r>
                      <w:rPr>
                        <w:rFonts w:ascii="Cambria Math" w:hAnsi="Cambria Math"/>
                        <w:lang w:val="el-GR"/>
                      </w:rPr>
                      <m:t>τ</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m:t>
                    </m:r>
                  </m:sub>
                </m:sSub>
                <m:d>
                  <m:dPr>
                    <m:ctrlPr>
                      <w:rPr>
                        <w:rFonts w:ascii="Cambria Math" w:hAnsi="Cambria Math"/>
                        <w:i/>
                      </w:rPr>
                    </m:ctrlPr>
                  </m:dPr>
                  <m:e>
                    <m:r>
                      <w:rPr>
                        <w:rFonts w:ascii="Cambria Math" w:hAnsi="Cambria Math"/>
                        <w:lang w:val="el-GR"/>
                      </w:rPr>
                      <m:t>τ</m:t>
                    </m:r>
                  </m:e>
                </m:d>
              </m:e>
            </m:d>
          </m:e>
          <m:sub>
            <m:r>
              <w:rPr>
                <w:rFonts w:ascii="Cambria Math" w:hAnsi="Cambria Math"/>
              </w:rPr>
              <m:t>2</m:t>
            </m:r>
          </m:sub>
        </m:sSub>
      </m:oMath>
      <w:r w:rsidRPr="00E928B5">
        <w:t xml:space="preserve"> and plotted over time delay, </w:t>
      </w:r>
      <w:r w:rsidRPr="00E928B5">
        <w:rPr>
          <w:lang w:val="el-GR"/>
        </w:rPr>
        <w:t>τ</w:t>
      </w:r>
      <w:r w:rsidRPr="00E928B5">
        <w:t xml:space="preserve"> and the optimised time delay, </w:t>
      </w:r>
      <m:oMath>
        <m:sSub>
          <m:sSubPr>
            <m:ctrlPr>
              <w:rPr>
                <w:rFonts w:ascii="Cambria Math" w:hAnsi="Cambria Math"/>
                <w:i/>
              </w:rPr>
            </m:ctrlPr>
          </m:sSubPr>
          <m:e>
            <m:r>
              <w:rPr>
                <w:rFonts w:ascii="Cambria Math" w:hAnsi="Cambria Math"/>
                <w:lang w:val="el-GR"/>
              </w:rPr>
              <m:t>τ</m:t>
            </m:r>
          </m:e>
          <m:sub>
            <m:r>
              <w:rPr>
                <w:rFonts w:ascii="Cambria Math" w:hAnsi="Cambria Math"/>
              </w:rPr>
              <m:t>opt</m:t>
            </m:r>
          </m:sub>
        </m:sSub>
      </m:oMath>
      <w:r w:rsidRPr="00E928B5">
        <w:t xml:space="preserve"> is observed when the symmetry measure is minimized</w:t>
      </w:r>
      <w:r w:rsidR="00C2692F" w:rsidRPr="005B520E">
        <w:t>.</w:t>
      </w:r>
    </w:p>
    <w:p w:rsidR="00B306E5" w:rsidRDefault="00B306E5" w:rsidP="00C2692F">
      <w:pPr>
        <w:pStyle w:val="bulletlist"/>
      </w:pPr>
      <w:r>
        <w:t xml:space="preserve">Then the signals period can be calculated as </w:t>
      </w:r>
      <m:oMath>
        <m:r>
          <w:rPr>
            <w:rFonts w:ascii="Cambria Math" w:hAnsi="Cambria Math"/>
          </w:rPr>
          <m:t>T=</m:t>
        </m:r>
        <m:sSub>
          <m:sSubPr>
            <m:ctrlPr>
              <w:rPr>
                <w:rFonts w:ascii="Cambria Math" w:hAnsi="Cambria Math"/>
                <w:i/>
              </w:rPr>
            </m:ctrlPr>
          </m:sSubPr>
          <m:e>
            <m:r>
              <w:rPr>
                <w:rFonts w:ascii="Cambria Math" w:hAnsi="Cambria Math"/>
              </w:rPr>
              <m:t>3</m:t>
            </m:r>
            <m:r>
              <w:rPr>
                <w:rFonts w:ascii="Cambria Math" w:hAnsi="Cambria Math"/>
                <w:lang w:val="el-GR"/>
              </w:rPr>
              <m:t>τ</m:t>
            </m:r>
          </m:e>
          <m:sub>
            <m:r>
              <w:rPr>
                <w:rFonts w:ascii="Cambria Math" w:hAnsi="Cambria Math"/>
              </w:rPr>
              <m:t>opt</m:t>
            </m:r>
          </m:sub>
        </m:sSub>
      </m:oMath>
      <w:r>
        <w:t xml:space="preserve">. Blood flow signals consist of multiple frequency components </w:t>
      </w:r>
      <w:r>
        <w:fldChar w:fldCharType="begin">
          <w:fldData xml:space="preserve">PEVuZE5vdGU+PENpdGU+PEF1dGhvcj5TdGVmYW5vdnNrYTwvQXV0aG9yPjxZZWFyPjE5OTk8L1ll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</w:fldData>
        </w:fldChar>
      </w:r>
      <w:r>
        <w:instrText xml:space="preserve"> ADDIN EN.CITE </w:instrText>
      </w:r>
      <w:r>
        <w:fldChar w:fldCharType="begin">
          <w:fldData xml:space="preserve">PEVuZE5vdGU+PENpdGU+PEF1dGhvcj5TdGVmYW5vdnNrYTwvQXV0aG9yPjxZZWFyPjE5OTk8L1ll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</w:fldData>
        </w:fldChar>
      </w:r>
      <w:r>
        <w:instrText xml:space="preserve"> ADDIN EN.CITE.DATA </w:instrText>
      </w:r>
      <w:r>
        <w:fldChar w:fldCharType="end"/>
      </w:r>
      <w:r>
        <w:fldChar w:fldCharType="separate"/>
      </w:r>
      <w:r>
        <w:rPr>
          <w:noProof/>
        </w:rPr>
        <w:t>[11, 14]</w:t>
      </w:r>
      <w:r>
        <w:fldChar w:fldCharType="end"/>
      </w:r>
      <w:r>
        <w:t xml:space="preserve">. Therefore, if the signal is dominated by the high frequency heart rate component (~60bpm) then the </w:t>
      </w:r>
      <w:r w:rsidRPr="00E928B5">
        <w:t>optimised</w:t>
      </w:r>
      <w:r>
        <w:t xml:space="preserve"> time delay will be </w:t>
      </w:r>
      <w:r w:rsidRPr="00E928B5">
        <w:t xml:space="preserve">, </w:t>
      </w:r>
      <m:oMath>
        <m:sSub>
          <m:sSubPr>
            <m:ctrlPr>
              <w:rPr>
                <w:rFonts w:ascii="Cambria Math" w:hAnsi="Cambria Math"/>
                <w:i/>
              </w:rPr>
            </m:ctrlPr>
          </m:sSubPr>
          <m:e>
            <m:r>
              <w:rPr>
                <w:rFonts w:ascii="Cambria Math" w:hAnsi="Cambria Math"/>
                <w:lang w:val="el-GR"/>
              </w:rPr>
              <m:t>τ</m:t>
            </m:r>
          </m:e>
          <m:sub>
            <m:r>
              <w:rPr>
                <w:rFonts w:ascii="Cambria Math" w:hAnsi="Cambria Math"/>
              </w:rPr>
              <m:t>opt</m:t>
            </m:r>
          </m:sub>
        </m:sSub>
        <m:r>
          <w:rPr>
            <w:rFonts w:ascii="Cambria Math" w:hAnsi="Cambria Math"/>
          </w:rPr>
          <m:t>=</m:t>
        </m:r>
        <m:f>
          <m:fPr>
            <m:type m:val="lin"/>
            <m:ctrlPr>
              <w:rPr>
                <w:rFonts w:ascii="Cambria Math" w:hAnsi="Cambria Math"/>
                <w:i/>
              </w:rPr>
            </m:ctrlPr>
          </m:fPr>
          <m:num>
            <m:r>
              <w:rPr>
                <w:rFonts w:ascii="Cambria Math" w:hAnsi="Cambria Math"/>
              </w:rPr>
              <m:t>60</m:t>
            </m:r>
          </m:num>
          <m:den>
            <m:r>
              <w:rPr>
                <w:rFonts w:ascii="Cambria Math" w:hAnsi="Cambria Math"/>
              </w:rPr>
              <m:t>3</m:t>
            </m:r>
          </m:den>
        </m:f>
        <m:r>
          <w:rPr>
            <w:rFonts w:ascii="Cambria Math" w:hAnsi="Cambria Math"/>
          </w:rPr>
          <m:t>~0.33</m:t>
        </m:r>
      </m:oMath>
      <w:r>
        <w:t xml:space="preserve"> seconds.</w:t>
      </w:r>
    </w:p>
    <w:p w:rsidR="00B306E5" w:rsidRDefault="00B306E5" w:rsidP="00C2692F">
      <w:pPr>
        <w:pStyle w:val="bulletlist"/>
      </w:pPr>
      <w:r w:rsidRPr="00E928B5">
        <w:t xml:space="preserve">After achieving the optimized time delay, the two-dimensional density </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lang w:val="el-GR"/>
                  </w:rPr>
                  <m:t>τ</m:t>
                </m:r>
              </m:e>
              <m:sub>
                <m:r>
                  <w:rPr>
                    <w:rFonts w:ascii="Cambria Math" w:hAnsi="Cambria Math"/>
                  </w:rPr>
                  <m:t>opt</m:t>
                </m:r>
              </m:sub>
            </m:sSub>
            <m:ctrlPr>
              <w:rPr>
                <w:rFonts w:ascii="Cambria Math" w:hAnsi="Cambria Math"/>
                <w:i/>
                <w:lang w:val="el-GR"/>
              </w:rPr>
            </m:ctrlPr>
          </m:e>
        </m:d>
      </m:oMath>
      <w:r w:rsidRPr="00E928B5">
        <w:t>, is constructed and the maximum value of the density defines a thinner attractor and a much more concentrated densit</w:t>
      </w:r>
      <w:r>
        <w:t>y.</w:t>
      </w:r>
    </w:p>
    <w:p w:rsidR="00B306E5" w:rsidRDefault="00B306E5" w:rsidP="00C2692F">
      <w:pPr>
        <w:pStyle w:val="bulletlist"/>
      </w:pPr>
      <w:r w:rsidRPr="00E928B5">
        <w:t>The rotational symmetry function of the first and the second optimized time delay,</w:t>
      </w:r>
      <m:oMath>
        <m:r>
          <w:rPr>
            <w:rFonts w:ascii="Cambria Math" w:hAnsi="Cambria Math"/>
          </w:rPr>
          <m:t xml:space="preserve"> S</m:t>
        </m:r>
        <m:d>
          <m:dPr>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lang w:val="el-GR"/>
                      </w:rPr>
                      <m:t>τ</m:t>
                    </m:r>
                  </m:e>
                  <m:sub>
                    <m:r>
                      <w:rPr>
                        <w:rFonts w:ascii="Cambria Math" w:hAnsi="Cambria Math"/>
                      </w:rPr>
                      <m:t>opt</m:t>
                    </m:r>
                  </m:sub>
                </m:sSub>
                <m:ctrlPr>
                  <w:rPr>
                    <w:rFonts w:ascii="Cambria Math" w:hAnsi="Cambria Math"/>
                    <w:i/>
                    <w:lang w:val="el-GR"/>
                  </w:rPr>
                </m:ctrlPr>
              </m:e>
            </m:d>
          </m:e>
        </m:d>
      </m:oMath>
      <w:r w:rsidRPr="00E928B5">
        <w:t xml:space="preserve"> and  </w:t>
      </w:r>
      <m:oMath>
        <m:r>
          <w:rPr>
            <w:rFonts w:ascii="Cambria Math" w:hAnsi="Cambria Math"/>
          </w:rPr>
          <m:t>S</m:t>
        </m:r>
        <m:d>
          <m:dPr>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2</m:t>
                    </m:r>
                    <m:r>
                      <w:rPr>
                        <w:rFonts w:ascii="Cambria Math" w:hAnsi="Cambria Math"/>
                        <w:lang w:val="el-GR"/>
                      </w:rPr>
                      <m:t>τ</m:t>
                    </m:r>
                  </m:e>
                  <m:sub>
                    <m:r>
                      <w:rPr>
                        <w:rFonts w:ascii="Cambria Math" w:hAnsi="Cambria Math"/>
                      </w:rPr>
                      <m:t>opt</m:t>
                    </m:r>
                  </m:sub>
                </m:sSub>
                <m:ctrlPr>
                  <w:rPr>
                    <w:rFonts w:ascii="Cambria Math" w:hAnsi="Cambria Math"/>
                    <w:i/>
                    <w:lang w:val="el-GR"/>
                  </w:rPr>
                </m:ctrlPr>
              </m:e>
            </m:d>
          </m:e>
        </m:d>
      </m:oMath>
      <w:r w:rsidRPr="000F5C66">
        <w:t xml:space="preserve">, respectively are also computed and the </w:t>
      </w:r>
      <w:r w:rsidRPr="000F5C66">
        <w:t xml:space="preserve">ratio of the symmetry measures is estimated as </w:t>
      </w:r>
      <m:oMath>
        <m:f>
          <m:fPr>
            <m:type m:val="lin"/>
            <m:ctrlPr>
              <w:rPr>
                <w:rFonts w:ascii="Cambria Math" w:hAnsi="Cambria Math"/>
                <w:i/>
              </w:rPr>
            </m:ctrlPr>
          </m:fPr>
          <m:num>
            <m:r>
              <w:rPr>
                <w:rFonts w:ascii="Cambria Math" w:hAnsi="Cambria Math"/>
              </w:rPr>
              <m:t>S</m:t>
            </m:r>
            <m:d>
              <m:dPr>
                <m:ctrlPr>
                  <w:rPr>
                    <w:rFonts w:ascii="Cambria Math" w:hAnsi="Cambria Math"/>
                    <w:i/>
                  </w:rPr>
                </m:ctrlPr>
              </m:d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lang w:val="el-GR"/>
                          </w:rPr>
                          <m:t>τ</m:t>
                        </m:r>
                      </m:e>
                      <m:sub>
                        <m:r>
                          <w:rPr>
                            <w:rFonts w:ascii="Cambria Math" w:hAnsi="Cambria Math"/>
                          </w:rPr>
                          <m:t>opt</m:t>
                        </m:r>
                      </m:sub>
                    </m:sSub>
                    <m:ctrlPr>
                      <w:rPr>
                        <w:rFonts w:ascii="Cambria Math" w:hAnsi="Cambria Math"/>
                        <w:i/>
                        <w:lang w:val="el-GR"/>
                      </w:rPr>
                    </m:ctrlPr>
                  </m:e>
                </m:d>
              </m:e>
            </m:d>
          </m:num>
          <m:den>
            <m:r>
              <w:rPr>
                <w:rFonts w:ascii="Cambria Math" w:hAnsi="Cambria Math"/>
              </w:rPr>
              <m:t>S</m:t>
            </m:r>
            <m:d>
              <m:dPr>
                <m:ctrlPr>
                  <w:rPr>
                    <w:rFonts w:ascii="Cambria Math" w:hAnsi="Cambria Math"/>
                    <w:i/>
                  </w:rPr>
                </m:ctrlPr>
              </m:dPr>
              <m:e>
                <m:r>
                  <w:rPr>
                    <w:rFonts w:ascii="Cambria Math" w:hAnsi="Cambria Math"/>
                  </w:rPr>
                  <m:t>D</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lang w:val="el-GR"/>
                          </w:rPr>
                          <m:t>τ</m:t>
                        </m:r>
                      </m:e>
                      <m:sub>
                        <m:r>
                          <w:rPr>
                            <w:rFonts w:ascii="Cambria Math" w:hAnsi="Cambria Math"/>
                          </w:rPr>
                          <m:t>opt</m:t>
                        </m:r>
                      </m:sub>
                    </m:sSub>
                    <m:ctrlPr>
                      <w:rPr>
                        <w:rFonts w:ascii="Cambria Math" w:hAnsi="Cambria Math"/>
                        <w:i/>
                        <w:lang w:val="el-GR"/>
                      </w:rPr>
                    </m:ctrlPr>
                  </m:e>
                </m:d>
              </m:e>
            </m:d>
          </m:den>
        </m:f>
      </m:oMath>
      <w:r>
        <w:t>.</w:t>
      </w:r>
    </w:p>
    <w:p w:rsidR="00B306E5" w:rsidRPr="005B520E" w:rsidRDefault="00B306E5" w:rsidP="00C2692F">
      <w:pPr>
        <w:pStyle w:val="bulletlist"/>
      </w:pPr>
      <w:r w:rsidRPr="000F5C66">
        <w:t xml:space="preserve">The polar angles of the attractor over a radius of the circle from the centre </w:t>
      </w:r>
      <m:oMath>
        <m:r>
          <w:rPr>
            <w:rFonts w:ascii="Cambria Math" w:hAnsi="Cambria Math"/>
          </w:rPr>
          <m:t>(0, 0)</m:t>
        </m:r>
      </m:oMath>
      <w:r w:rsidRPr="000F5C66">
        <w:t xml:space="preserve"> were also calculated and </w:t>
      </w:r>
      <m:oMath>
        <m:r>
          <w:rPr>
            <w:rFonts w:ascii="Cambria Math" w:hAnsi="Cambria Math"/>
          </w:rPr>
          <m:t>θ</m:t>
        </m:r>
      </m:oMath>
      <w:r w:rsidRPr="000F5C66">
        <w:t xml:space="preserve"> was defined as the mean of these angles. Then, the mean difference between these angles was defined as angular spread, </w:t>
      </w:r>
      <m:oMath>
        <m:sSub>
          <m:sSubPr>
            <m:ctrlPr>
              <w:rPr>
                <w:rFonts w:ascii="Cambria Math" w:hAnsi="Cambria Math"/>
                <w:i/>
              </w:rPr>
            </m:ctrlPr>
          </m:sSubPr>
          <m:e>
            <m:r>
              <w:rPr>
                <w:rFonts w:ascii="Cambria Math" w:hAnsi="Cambria Math"/>
              </w:rPr>
              <m:t>θ</m:t>
            </m:r>
          </m:e>
          <m:sub>
            <m:r>
              <w:rPr>
                <w:rFonts w:ascii="Cambria Math" w:hAnsi="Cambria Math"/>
              </w:rPr>
              <m:t>s</m:t>
            </m:r>
          </m:sub>
        </m:sSub>
      </m:oMath>
      <w:r w:rsidRPr="000F5C66">
        <w:t>, where a value close to 0 indicate that the attractor is close to being symmetr</w:t>
      </w:r>
      <w:r w:rsidR="00B03CD3">
        <w:t>ic.</w:t>
      </w:r>
    </w:p>
    <w:p w:rsidR="00C2692F" w:rsidRPr="005B520E" w:rsidRDefault="00B306E5" w:rsidP="00C2692F">
      <w:pPr>
        <w:pStyle w:val="Heading2"/>
        <w:keepLines/>
        <w:numPr>
          <w:ilvl w:val="1"/>
          <w:numId w:val="0"/>
        </w:numPr>
        <w:tabs>
          <w:tab w:val="num" w:pos="360"/>
        </w:tabs>
        <w:autoSpaceDE/>
        <w:autoSpaceDN/>
        <w:ind w:left="288" w:hanging="288"/>
      </w:pPr>
      <w:r>
        <w:t>D</w:t>
      </w:r>
      <w:r w:rsidR="00C2692F">
        <w:t>.</w:t>
      </w:r>
      <w:r w:rsidR="00C2692F">
        <w:tab/>
      </w:r>
      <w:r>
        <w:t>Analysis Procedure</w:t>
      </w:r>
    </w:p>
    <w:p w:rsidR="00C2692F" w:rsidRPr="005B520E" w:rsidRDefault="00B306E5" w:rsidP="00B306E5">
      <w:pPr>
        <w:pStyle w:val="BodyText"/>
      </w:pPr>
      <w:r w:rsidRPr="00265AB7">
        <w:t xml:space="preserve">In this study, the blood flow signals were divided into windows of 20 seconds each to provide sufficient cycle per window and sufficient data points. The density was calculated using a probability density estimate depended on a normal kernel smoothing function at 160 points </w:t>
      </w:r>
      <w:r w:rsidRPr="00265AB7">
        <w:fldChar w:fldCharType="begin"/>
      </w:r>
      <w:r w:rsidRPr="00265AB7">
        <w:instrText xml:space="preserve"> ADDIN EN.CITE &lt;EndNote&gt;&lt;Cite&gt;&lt;Author&gt;Silverman&lt;/Author&gt;&lt;Year&gt;1986&lt;/Year&gt;&lt;RecNum&gt;800&lt;/RecNum&gt;&lt;DisplayText&gt;[15]&lt;/DisplayText&gt;&lt;record&gt;&lt;rec-number&gt;800&lt;/rec-number&gt;&lt;foreign-keys&gt;&lt;key app="EN" db-id="tewz90farfprfoefx2jpvwvopsxwatzz9wda" timestamp="1554306118"&gt;800&lt;/key&gt;&lt;/foreign-keys&gt;&lt;ref-type name="Book"&gt;6&lt;/ref-type&gt;&lt;contributors&gt;&lt;authors&gt;&lt;author&gt;Silverman, Bernard&lt;/author&gt;&lt;/authors&gt;&lt;/contributors&gt;&lt;titles&gt;&lt;title&gt;Density Estimation For Statistics And Data Analysis&lt;/title&gt;&lt;alt-title&gt;SERBIULA (sistema Librum 2.0)&lt;/alt-title&gt;&lt;/titles&gt;&lt;volume&gt;Vol. 26&lt;/volume&gt;&lt;dates&gt;&lt;year&gt;1986&lt;/year&gt;&lt;/dates&gt;&lt;urls&gt;&lt;/urls&gt;&lt;electronic-resource-num&gt;10.1007/978-1-4899-3324-9&lt;/electronic-resource-num&gt;&lt;/record&gt;&lt;/Cite&gt;&lt;/EndNote&gt;</w:instrText>
      </w:r>
      <w:r w:rsidRPr="00265AB7">
        <w:fldChar w:fldCharType="separate"/>
      </w:r>
      <w:r w:rsidRPr="00265AB7">
        <w:rPr>
          <w:noProof/>
        </w:rPr>
        <w:t>[15]</w:t>
      </w:r>
      <w:r w:rsidRPr="00265AB7">
        <w:fldChar w:fldCharType="end"/>
      </w:r>
      <w:r w:rsidRPr="00265AB7">
        <w:t>. Then, the density was generated on square grid boxes with size 160</w:t>
      </w:r>
      <w:r w:rsidRPr="00265AB7">
        <w:sym w:font="Symbol" w:char="F0B4"/>
      </w:r>
      <w:r w:rsidRPr="00265AB7">
        <w:t>160 and the volume of the density is normalised to one. Firstly, the ARA method was applied on a 65-minutes blood flow signal of one individual at resting skin temperature (20 minutes), then the heating block clamped at 33</w:t>
      </w:r>
      <m:oMath>
        <m:r>
          <w:rPr>
            <w:rFonts w:ascii="Cambria Math" w:hAnsi="Cambria Math"/>
          </w:rPr>
          <m:t>℃</m:t>
        </m:r>
      </m:oMath>
      <w:r w:rsidRPr="00265AB7">
        <w:t xml:space="preserve"> (20 minutes), during transition from 33</w:t>
      </w:r>
      <m:oMath>
        <m:r>
          <w:rPr>
            <w:rFonts w:ascii="Cambria Math" w:hAnsi="Cambria Math"/>
          </w:rPr>
          <m:t>℃</m:t>
        </m:r>
      </m:oMath>
      <w:r w:rsidRPr="00265AB7">
        <w:t xml:space="preserve"> to 43</w:t>
      </w:r>
      <m:oMath>
        <m:r>
          <w:rPr>
            <w:rFonts w:ascii="Cambria Math" w:hAnsi="Cambria Math"/>
          </w:rPr>
          <m:t>℃</m:t>
        </m:r>
      </m:oMath>
      <w:r w:rsidRPr="00265AB7">
        <w:t xml:space="preserve">  (~50 seconds) and at 43</w:t>
      </w:r>
      <m:oMath>
        <m:r>
          <w:rPr>
            <w:rFonts w:ascii="Cambria Math" w:hAnsi="Cambria Math"/>
          </w:rPr>
          <m:t>℃</m:t>
        </m:r>
      </m:oMath>
      <w:r w:rsidRPr="00265AB7">
        <w:t xml:space="preserve"> (~25 minutes). Secondly, to better interpret the two haemodynamic steady states, the BF signals recorded from entire dataset (n=15) where cut into 10-minutes artefact-free segment at both 33</w:t>
      </w:r>
      <m:oMath>
        <m:r>
          <w:rPr>
            <w:rFonts w:ascii="Cambria Math" w:hAnsi="Cambria Math"/>
          </w:rPr>
          <m:t>℃</m:t>
        </m:r>
      </m:oMath>
      <w:r w:rsidRPr="00265AB7">
        <w:t xml:space="preserve"> and 43</w:t>
      </w:r>
      <m:oMath>
        <m:r>
          <w:rPr>
            <w:rFonts w:ascii="Cambria Math" w:hAnsi="Cambria Math"/>
          </w:rPr>
          <m:t>℃</m:t>
        </m:r>
      </m:oMath>
      <w:r w:rsidRPr="00265AB7">
        <w:t xml:space="preserve"> and ARA was applied in each 20-second window of the signals. The choice of the segments were described elsewhere </w:t>
      </w:r>
      <w:r w:rsidRPr="00265AB7">
        <w:fldChar w:fldCharType="begin">
          <w:fldData xml:space="preserve">PEVuZE5vdGU+PENpdGU+PEF1dGhvcj5UaGFuYWo8L0F1dGhvcj48WWVhcj4yMDE4PC9ZZWFyPjxS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</w:fldData>
        </w:fldChar>
      </w:r>
      <w:r w:rsidRPr="00265AB7">
        <w:instrText xml:space="preserve"> ADDIN EN.CITE </w:instrText>
      </w:r>
      <w:r w:rsidRPr="00265AB7">
        <w:fldChar w:fldCharType="begin">
          <w:fldData xml:space="preserve">PEVuZE5vdGU+PENpdGU+PEF1dGhvcj5UaGFuYWo8L0F1dGhvcj48WWVhcj4yMDE4PC9ZZWFyPjxS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</w:fldData>
        </w:fldChar>
      </w:r>
      <w:r w:rsidRPr="00265AB7">
        <w:instrText xml:space="preserve"> ADDIN EN.CITE.DATA </w:instrText>
      </w:r>
      <w:r w:rsidRPr="00265AB7">
        <w:fldChar w:fldCharType="end"/>
      </w:r>
      <w:r w:rsidRPr="00265AB7">
        <w:fldChar w:fldCharType="separate"/>
      </w:r>
      <w:r w:rsidRPr="00265AB7">
        <w:rPr>
          <w:noProof/>
        </w:rPr>
        <w:t>[4, 5]</w:t>
      </w:r>
      <w:r w:rsidRPr="00265AB7">
        <w:fldChar w:fldCharType="end"/>
      </w:r>
      <w:r w:rsidR="00C2692F" w:rsidRPr="005B520E">
        <w:t xml:space="preserve">. </w:t>
      </w:r>
    </w:p>
    <w:p w:rsidR="00C2692F" w:rsidRPr="005B520E" w:rsidRDefault="00B306E5" w:rsidP="00B306E5">
      <w:pPr>
        <w:pStyle w:val="Heading2"/>
        <w:keepLines/>
        <w:numPr>
          <w:ilvl w:val="1"/>
          <w:numId w:val="0"/>
        </w:numPr>
        <w:tabs>
          <w:tab w:val="num" w:pos="360"/>
        </w:tabs>
        <w:autoSpaceDE/>
        <w:autoSpaceDN/>
        <w:ind w:left="288" w:hanging="288"/>
      </w:pPr>
      <w:r>
        <w:t>E</w:t>
      </w:r>
      <w:r w:rsidR="00C2692F">
        <w:t>.</w:t>
      </w:r>
      <w:r w:rsidR="00C2692F">
        <w:tab/>
      </w:r>
      <w:r w:rsidRPr="000F5C66">
        <w:t>Statistical Analysi</w:t>
      </w:r>
      <w:r w:rsidR="00C2692F">
        <w:t>s</w:t>
      </w:r>
    </w:p>
    <w:p w:rsidR="00C2692F" w:rsidRDefault="00B306E5" w:rsidP="00B03CD3">
      <w:pPr>
        <w:pStyle w:val="Text"/>
        <w:spacing w:after="120" w:line="228" w:lineRule="auto"/>
        <w:ind w:firstLine="289"/>
      </w:pPr>
      <w:r w:rsidRPr="000F5C66">
        <w:rPr>
          <w:lang w:val="en-US"/>
        </w:rPr>
        <w:t>Statistical analysis was performed using IBM SPSS Statistics 25 (IBM United Kingdom Limited, UK). Data were tested for normal distribution using D'Agostino &amp; Pearson omnibus normality test and presented as either mean ± standard deviation (SD) for normally distributed data or median with interquartile range (IQR) for non-normally distributed data</w:t>
      </w:r>
      <w:r w:rsidR="00C2692F">
        <w:t>.</w:t>
      </w:r>
    </w:p>
    <w:p w:rsidR="00B306E5" w:rsidRPr="005B520E" w:rsidRDefault="00B306E5" w:rsidP="00B306E5">
      <w:pPr>
        <w:pStyle w:val="Heading2"/>
        <w:keepLines/>
        <w:numPr>
          <w:ilvl w:val="1"/>
          <w:numId w:val="0"/>
        </w:numPr>
        <w:tabs>
          <w:tab w:val="num" w:pos="360"/>
        </w:tabs>
        <w:autoSpaceDE/>
        <w:autoSpaceDN/>
        <w:ind w:left="288" w:hanging="288"/>
      </w:pPr>
      <w:r>
        <w:t>F.</w:t>
      </w:r>
      <w:r>
        <w:tab/>
        <w:t xml:space="preserve">Classification </w:t>
      </w:r>
      <w:r w:rsidRPr="000F5C66">
        <w:t>Analysi</w:t>
      </w:r>
      <w:r>
        <w:t>s</w:t>
      </w:r>
    </w:p>
    <w:p w:rsidR="00B306E5" w:rsidRDefault="00B306E5" w:rsidP="002238F2">
      <w:pPr>
        <w:pStyle w:val="Text"/>
        <w:spacing w:after="120" w:line="228" w:lineRule="auto"/>
        <w:ind w:firstLine="289"/>
      </w:pPr>
      <w:r w:rsidRPr="000F5C66">
        <w:rPr>
          <w:color w:val="000000" w:themeColor="text1"/>
          <w:lang w:val="en-US"/>
        </w:rPr>
        <w:t xml:space="preserve">Linear discriminant analysis (LDA) with leave-one-out (LOO) cross-validation </w:t>
      </w:r>
      <w:r w:rsidRPr="000F5C66">
        <w:rPr>
          <w:color w:val="000000" w:themeColor="text1"/>
          <w:lang w:val="en-US"/>
        </w:rPr>
        <w:fldChar w:fldCharType="begin"/>
      </w:r>
      <w:r>
        <w:rPr>
          <w:color w:val="000000" w:themeColor="text1"/>
          <w:lang w:val="en-US"/>
        </w:rPr>
        <w:instrText xml:space="preserve"> ADDIN EN.CITE &lt;EndNote&gt;&lt;Cite&gt;&lt;Author&gt;Tharwat&lt;/Author&gt;&lt;Year&gt;2017&lt;/Year&gt;&lt;RecNum&gt;783&lt;/RecNum&gt;&lt;DisplayText&gt;[16]&lt;/DisplayText&gt;&lt;record&gt;&lt;rec-number&gt;783&lt;/rec-number&gt;&lt;foreign-keys&gt;&lt;key app="EN" db-id="tewz90farfprfoefx2jpvwvopsxwatzz9wda" timestamp="1547477612"&gt;783&lt;/key&gt;&lt;/foreign-keys&gt;&lt;ref-type name="Book"&gt;6&lt;/ref-type&gt;&lt;contributors&gt;&lt;authors&gt;&lt;author&gt;Tharwat, Alaa&lt;/author&gt;&lt;author&gt;Gaber, Tarek&lt;/author&gt;&lt;author&gt;Ibrahim, Abdelhameed&lt;/author&gt;&lt;author&gt;Hassanien, Aboul Ella&lt;/author&gt;&lt;/authors&gt;&lt;/contributors&gt;&lt;titles&gt;&lt;title&gt;Linear discriminant analysis: A detailed tutorial&lt;/title&gt;&lt;alt-title&gt;Ai Communications&lt;/alt-title&gt;&lt;/titles&gt;&lt;pages&gt;169-190&lt;/pages&gt;&lt;volume&gt;30&lt;/volume&gt;&lt;dates&gt;&lt;year&gt;2017&lt;/year&gt;&lt;/dates&gt;&lt;urls&gt;&lt;/urls&gt;&lt;electronic-resource-num&gt;10.3233/AIC-170729&lt;/electronic-resource-num&gt;&lt;/record&gt;&lt;/Cite&gt;&lt;/EndNote&gt;</w:instrText>
      </w:r>
      <w:r w:rsidRPr="000F5C66">
        <w:rPr>
          <w:color w:val="000000" w:themeColor="text1"/>
          <w:lang w:val="en-US"/>
        </w:rPr>
        <w:fldChar w:fldCharType="separate"/>
      </w:r>
      <w:r>
        <w:rPr>
          <w:noProof/>
          <w:color w:val="000000" w:themeColor="text1"/>
          <w:lang w:val="en-US"/>
        </w:rPr>
        <w:t>[16]</w:t>
      </w:r>
      <w:r w:rsidRPr="000F5C66">
        <w:rPr>
          <w:color w:val="000000" w:themeColor="text1"/>
          <w:lang w:val="en-US"/>
        </w:rPr>
        <w:fldChar w:fldCharType="end"/>
      </w:r>
      <w:r w:rsidRPr="000F5C66">
        <w:rPr>
          <w:color w:val="000000" w:themeColor="text1"/>
          <w:lang w:val="en-US"/>
        </w:rPr>
        <w:t xml:space="preserve"> was applied on the measures of the ARA, to determine the classification accuracy between two haemodynamic states </w:t>
      </w:r>
      <w:r w:rsidRPr="000F5C66">
        <w:t>at 33</w:t>
      </w:r>
      <m:oMath>
        <m:r>
          <w:rPr>
            <w:rFonts w:ascii="Cambria Math" w:hAnsi="Cambria Math"/>
          </w:rPr>
          <m:t>℃</m:t>
        </m:r>
      </m:oMath>
      <w:r w:rsidRPr="000F5C66">
        <w:t xml:space="preserve"> </w:t>
      </w:r>
      <w:r w:rsidRPr="000F5C66">
        <w:rPr>
          <w:color w:val="000000" w:themeColor="text1"/>
          <w:lang w:val="en-US"/>
        </w:rPr>
        <w:t xml:space="preserve"> and at</w:t>
      </w:r>
      <w:r w:rsidRPr="000F5C66">
        <w:t xml:space="preserve"> 43</w:t>
      </w:r>
      <m:oMath>
        <m:r>
          <w:rPr>
            <w:rFonts w:ascii="Cambria Math" w:hAnsi="Cambria Math"/>
          </w:rPr>
          <m:t>℃</m:t>
        </m:r>
      </m:oMath>
      <w:r w:rsidRPr="000F5C66">
        <w:rPr>
          <w:color w:val="000000" w:themeColor="text1"/>
          <w:lang w:val="en-US"/>
        </w:rPr>
        <w:t xml:space="preserve">. The features of the ARA for BF signals where determined as: the maximum density, the rotational symmetry and the angular spread. </w:t>
      </w:r>
      <w:r w:rsidRPr="000F5C66">
        <w:rPr>
          <w:color w:val="000000" w:themeColor="text1"/>
        </w:rPr>
        <w:t xml:space="preserve">The LDA method was applied to transform the features from a higher dimensional space into a space with lower dimensions, which in this way the ratio of the distance between the means of the classes in the projected space and the scatter within each class is maximized and thereby the classes are maximally separated </w:t>
      </w:r>
      <w:r w:rsidRPr="000F5C66">
        <w:rPr>
          <w:color w:val="000000" w:themeColor="text1"/>
        </w:rPr>
        <w:fldChar w:fldCharType="begin">
          <w:fldData xml:space="preserve">PEVuZE5vdGU+PENpdGU+PEF1dGhvcj5UaGFyd2F0PC9BdXRob3I+PFllYXI+MjAxNzwvWWVhcj48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</w:fldData>
        </w:fldChar>
      </w:r>
      <w:r>
        <w:rPr>
          <w:color w:val="000000" w:themeColor="text1"/>
        </w:rPr>
        <w:instrText xml:space="preserve"> ADDIN EN.CITE </w:instrText>
      </w:r>
      <w:r>
        <w:rPr>
          <w:color w:val="000000" w:themeColor="text1"/>
        </w:rPr>
        <w:fldChar w:fldCharType="begin">
          <w:fldData xml:space="preserve">PEVuZE5vdGU+PENpdGU+PEF1dGhvcj5UaGFyd2F0PC9BdXRob3I+PFllYXI+MjAxNzwvWWVhcj48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</w:fldData>
        </w:fldChar>
      </w:r>
      <w:r>
        <w:rPr>
          <w:color w:val="000000" w:themeColor="text1"/>
        </w:rPr>
        <w:instrText xml:space="preserve"> ADDIN EN.CITE.DATA </w:instrText>
      </w:r>
      <w:r>
        <w:rPr>
          <w:color w:val="000000" w:themeColor="text1"/>
        </w:rPr>
      </w:r>
      <w:r>
        <w:rPr>
          <w:color w:val="000000" w:themeColor="text1"/>
        </w:rPr>
        <w:fldChar w:fldCharType="end"/>
      </w:r>
      <w:r w:rsidRPr="000F5C66">
        <w:rPr>
          <w:color w:val="000000" w:themeColor="text1"/>
        </w:rPr>
      </w:r>
      <w:r w:rsidRPr="000F5C66">
        <w:rPr>
          <w:color w:val="000000" w:themeColor="text1"/>
        </w:rPr>
        <w:fldChar w:fldCharType="separate"/>
      </w:r>
      <w:r>
        <w:rPr>
          <w:noProof/>
          <w:color w:val="000000" w:themeColor="text1"/>
        </w:rPr>
        <w:t>[16, 17]</w:t>
      </w:r>
      <w:r w:rsidRPr="000F5C66">
        <w:rPr>
          <w:color w:val="000000" w:themeColor="text1"/>
        </w:rPr>
        <w:fldChar w:fldCharType="end"/>
      </w:r>
      <w:r w:rsidRPr="000F5C66">
        <w:rPr>
          <w:color w:val="000000" w:themeColor="text1"/>
        </w:rPr>
        <w:t>.</w:t>
      </w:r>
      <w:r w:rsidRPr="000F5C66">
        <w:rPr>
          <w:color w:val="000000" w:themeColor="text1"/>
          <w:lang w:val="en-US"/>
        </w:rPr>
        <w:t>The accuracy is assessed using the LOO cross-validation</w:t>
      </w:r>
      <w:r w:rsidRPr="000F5C66">
        <w:rPr>
          <w:color w:val="000000" w:themeColor="text1"/>
        </w:rPr>
        <w:t xml:space="preserve"> in which here 30</w:t>
      </w:r>
      <w:r>
        <w:rPr>
          <w:color w:val="000000" w:themeColor="text1"/>
        </w:rPr>
        <w:t xml:space="preserve"> </w:t>
      </w:r>
      <w:r w:rsidRPr="000F5C66">
        <w:rPr>
          <w:color w:val="000000" w:themeColor="text1"/>
        </w:rPr>
        <w:t>runs took place, and in each run the classifier trained the set apart from one sample which was presented as the test set</w:t>
      </w:r>
      <w:r>
        <w:rPr>
          <w:color w:val="000000" w:themeColor="text1"/>
        </w:rPr>
        <w:t xml:space="preserve">. </w:t>
      </w:r>
      <w:r w:rsidRPr="000F5C66">
        <w:rPr>
          <w:color w:val="000000" w:themeColor="text1"/>
        </w:rPr>
        <w:t xml:space="preserve">From the confusion matrix of the LDA analysis the sensitivity and specificity, were also calculated, referred as the true positive rate of the ARA features derived from signals identified as the features at </w:t>
      </w:r>
      <w:r w:rsidRPr="000F5C66">
        <w:t>33</w:t>
      </w:r>
      <m:oMath>
        <m:r>
          <w:rPr>
            <w:rFonts w:ascii="Cambria Math" w:hAnsi="Cambria Math"/>
          </w:rPr>
          <m:t>℃</m:t>
        </m:r>
      </m:oMath>
      <w:r w:rsidRPr="000F5C66">
        <w:t xml:space="preserve"> </w:t>
      </w:r>
      <w:r w:rsidRPr="000F5C66">
        <w:rPr>
          <w:color w:val="000000" w:themeColor="text1"/>
        </w:rPr>
        <w:t>and as the true negative rate</w:t>
      </w:r>
      <w:r w:rsidRPr="002C4BD3">
        <w:rPr>
          <w:color w:val="000000" w:themeColor="text1"/>
          <w:highlight w:val="yellow"/>
        </w:rPr>
        <w:t xml:space="preserve"> </w:t>
      </w:r>
      <w:r w:rsidRPr="000F5C66">
        <w:rPr>
          <w:color w:val="000000" w:themeColor="text1"/>
        </w:rPr>
        <w:t xml:space="preserve">of the ARA features derived from signals </w:t>
      </w:r>
      <w:r w:rsidRPr="000F5C66">
        <w:t>being identified being as the features at 43</w:t>
      </w:r>
      <m:oMath>
        <m:r>
          <w:rPr>
            <w:rFonts w:ascii="Cambria Math" w:hAnsi="Cambria Math"/>
          </w:rPr>
          <m:t>℃</m:t>
        </m:r>
      </m:oMath>
      <w:r w:rsidRPr="000F5C66">
        <w:t>, respectively</w:t>
      </w:r>
      <w:r>
        <w:t>.</w:t>
      </w:r>
    </w:p>
    <w:p w:rsidR="00720700" w:rsidRDefault="00720700" w:rsidP="00720700">
      <w:pPr>
        <w:pStyle w:val="Heading1"/>
        <w:spacing w:before="120" w:after="120"/>
      </w:pPr>
      <w:r>
        <w:rPr>
          <w:noProof/>
        </w:rPr>
        <w:lastRenderedPageBreak/>
        <mc:AlternateContent>
          <mc:Choice Requires="wps">
            <w:drawing>
              <wp:anchor distT="0" distB="0" distL="114300" distR="114300" simplePos="0" relativeHeight="251660800" behindDoc="0" locked="0" layoutInCell="1" allowOverlap="1" wp14:anchorId="0B806B2F" wp14:editId="589CB0CE">
                <wp:simplePos x="0" y="0"/>
                <wp:positionH relativeFrom="column">
                  <wp:posOffset>46355</wp:posOffset>
                </wp:positionH>
                <wp:positionV relativeFrom="paragraph">
                  <wp:posOffset>2824514</wp:posOffset>
                </wp:positionV>
                <wp:extent cx="6293485" cy="635"/>
                <wp:effectExtent l="0" t="0" r="5715" b="12065"/>
                <wp:wrapSquare wrapText="bothSides"/>
                <wp:docPr id="8" name="Text Box 8"/>
                <wp:cNvGraphicFramePr/>
                <a:graphic xmlns:a="http://schemas.openxmlformats.org/drawingml/2006/main">
                  <a:graphicData uri="http://schemas.microsoft.com/office/word/2010/wordprocessingShape">
                    <wps:wsp>
                      <wps:cNvSpPr txBox="1"/>
                      <wps:spPr>
                        <a:xfrm>
                          <a:off x="0" y="0"/>
                          <a:ext cx="6293485" cy="635"/>
                        </a:xfrm>
                        <a:prstGeom prst="rect">
                          <a:avLst/>
                        </a:prstGeom>
                        <a:solidFill>
                          <a:prstClr val="white"/>
                        </a:solidFill>
                        <a:ln>
                          <a:noFill/>
                        </a:ln>
                      </wps:spPr>
                      <wps:txbx>
                        <w:txbxContent>
                          <w:p w:rsidR="00720700" w:rsidRPr="00720700" w:rsidRDefault="00720700" w:rsidP="00720700">
                            <w:pPr>
                              <w:pStyle w:val="figurecaption"/>
                            </w:pPr>
                            <w:r w:rsidRPr="00D11242">
                              <w:rPr>
                                <w:color w:val="000000" w:themeColor="text1"/>
                              </w:rPr>
                              <w:t xml:space="preserve">a) Windows </w:t>
                            </w:r>
                            <w:r w:rsidRPr="002A07BC">
                              <w:rPr>
                                <w:color w:val="000000" w:themeColor="text1"/>
                              </w:rPr>
                              <w:t>of 20 seconds each derived from the blood flow signal</w:t>
                            </w:r>
                            <w:r>
                              <w:rPr>
                                <w:color w:val="000000" w:themeColor="text1"/>
                              </w:rPr>
                              <w:t xml:space="preserve"> </w:t>
                            </w:r>
                            <w:r w:rsidRPr="002A07BC">
                              <w:rPr>
                                <w:color w:val="000000" w:themeColor="text1"/>
                              </w:rPr>
                              <w:t>at 33</w:t>
                            </w:r>
                            <m:oMath>
                              <m:r>
                                <w:rPr>
                                  <w:rFonts w:ascii="Cambria Math" w:hAnsi="Cambria Math"/>
                                  <w:color w:val="000000" w:themeColor="text1"/>
                                </w:rPr>
                                <m:t>℃</m:t>
                              </m:r>
                            </m:oMath>
                            <w:r w:rsidRPr="002A07BC">
                              <w:rPr>
                                <w:color w:val="000000" w:themeColor="text1"/>
                              </w:rPr>
                              <w:t>, during transition time and at 43</w:t>
                            </w:r>
                            <w:r w:rsidRPr="002A07BC">
                              <w:rPr>
                                <w:color w:val="000000" w:themeColor="text1"/>
                                <w:vertAlign w:val="superscript"/>
                              </w:rPr>
                              <w:t xml:space="preserve"> o</w:t>
                            </w:r>
                            <w:r w:rsidRPr="002A07BC">
                              <w:rPr>
                                <w:color w:val="000000" w:themeColor="text1"/>
                              </w:rPr>
                              <w:t>C. b) A blood flow signal of one healthy volunteer</w:t>
                            </w:r>
                            <w:r>
                              <w:rPr>
                                <w:color w:val="000000" w:themeColor="text1"/>
                              </w:rPr>
                              <w:t xml:space="preserve"> at baseline temperature,</w:t>
                            </w:r>
                            <w:r w:rsidRPr="002A07BC">
                              <w:rPr>
                                <w:color w:val="000000" w:themeColor="text1"/>
                              </w:rPr>
                              <w:t xml:space="preserve"> at 33</w:t>
                            </w:r>
                            <w:r w:rsidRPr="002A07BC">
                              <w:rPr>
                                <w:color w:val="000000" w:themeColor="text1"/>
                                <w:vertAlign w:val="superscript"/>
                              </w:rPr>
                              <w:t>o</w:t>
                            </w:r>
                            <w:r w:rsidRPr="002A07BC">
                              <w:rPr>
                                <w:color w:val="000000" w:themeColor="text1"/>
                              </w:rPr>
                              <w:t>C</w:t>
                            </w:r>
                            <w:r>
                              <w:rPr>
                                <w:color w:val="000000" w:themeColor="text1"/>
                              </w:rPr>
                              <w:t xml:space="preserve">, </w:t>
                            </w:r>
                            <w:r w:rsidRPr="002A07BC">
                              <w:rPr>
                                <w:color w:val="000000" w:themeColor="text1"/>
                              </w:rPr>
                              <w:t>during transition time</w:t>
                            </w:r>
                            <w:r>
                              <w:rPr>
                                <w:color w:val="000000" w:themeColor="text1"/>
                              </w:rPr>
                              <w:t xml:space="preserve"> from 33</w:t>
                            </w:r>
                            <m:oMath>
                              <m:r>
                                <w:rPr>
                                  <w:rFonts w:ascii="Cambria Math" w:hAnsi="Cambria Math"/>
                                  <w:color w:val="000000" w:themeColor="text1"/>
                                </w:rPr>
                                <m:t>℃</m:t>
                              </m:r>
                            </m:oMath>
                            <w:r>
                              <w:rPr>
                                <w:color w:val="000000" w:themeColor="text1"/>
                              </w:rPr>
                              <w:t xml:space="preserve"> to 43</w:t>
                            </w:r>
                            <m:oMath>
                              <m:r>
                                <w:rPr>
                                  <w:rFonts w:ascii="Cambria Math" w:hAnsi="Cambria Math"/>
                                  <w:color w:val="000000" w:themeColor="text1"/>
                                </w:rPr>
                                <m:t>℃</m:t>
                              </m:r>
                            </m:oMath>
                            <w:r w:rsidRPr="002A07BC">
                              <w:rPr>
                                <w:color w:val="000000" w:themeColor="text1"/>
                              </w:rPr>
                              <w:t xml:space="preserve"> and during local warming at 43</w:t>
                            </w:r>
                            <m:oMath>
                              <m:r>
                                <w:rPr>
                                  <w:rFonts w:ascii="Cambria Math" w:hAnsi="Cambria Math"/>
                                  <w:color w:val="000000" w:themeColor="text1"/>
                                </w:rPr>
                                <m:t>℃</m:t>
                              </m:r>
                            </m:oMath>
                            <w:r w:rsidRPr="002A07BC">
                              <w:rPr>
                                <w:color w:val="000000" w:themeColor="text1"/>
                              </w:rPr>
                              <w:t>. Lines indicate the end of each window. c) The reconstructed attractors for each of these windows</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806B2F" id="_x0000_t202" coordsize="21600,21600" o:spt="202" path="m,l,21600r21600,l21600,xe">
                <v:stroke joinstyle="miter"/>
                <v:path gradientshapeok="t" o:connecttype="rect"/>
              </v:shapetype>
              <v:shape id="Text Box 8" o:spid="_x0000_s1026" type="#_x0000_t202" style="position:absolute;left:0;text-align:left;margin-left:3.65pt;margin-top:222.4pt;width:495.55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" stroked="f">
                <v:textbox style="mso-fit-shape-to-text:t" inset="0,0,0,0">
                  <w:txbxContent>
                    <w:p w:rsidR="00720700" w:rsidRPr="00720700" w:rsidRDefault="00720700" w:rsidP="00720700">
                      <w:pPr>
                        <w:pStyle w:val="figurecaption"/>
                      </w:pPr>
                      <w:r w:rsidRPr="00D11242">
                        <w:rPr>
                          <w:color w:val="000000" w:themeColor="text1"/>
                        </w:rPr>
                        <w:t xml:space="preserve">a) Windows </w:t>
                      </w:r>
                      <w:r w:rsidRPr="002A07BC">
                        <w:rPr>
                          <w:color w:val="000000" w:themeColor="text1"/>
                        </w:rPr>
                        <w:t>of 20 seconds each derived from the blood flow signal</w:t>
                      </w:r>
                      <w:r>
                        <w:rPr>
                          <w:color w:val="000000" w:themeColor="text1"/>
                        </w:rPr>
                        <w:t xml:space="preserve"> </w:t>
                      </w:r>
                      <w:r w:rsidRPr="002A07BC">
                        <w:rPr>
                          <w:color w:val="000000" w:themeColor="text1"/>
                        </w:rPr>
                        <w:t>at 33</w:t>
                      </w:r>
                      <m:oMath>
                        <m:r>
                          <w:rPr>
                            <w:rFonts w:ascii="Cambria Math" w:hAnsi="Cambria Math"/>
                            <w:color w:val="000000" w:themeColor="text1"/>
                          </w:rPr>
                          <m:t>℃</m:t>
                        </m:r>
                      </m:oMath>
                      <w:r w:rsidRPr="002A07BC">
                        <w:rPr>
                          <w:color w:val="000000" w:themeColor="text1"/>
                        </w:rPr>
                        <w:t>, during transition time and at 43</w:t>
                      </w:r>
                      <w:r w:rsidRPr="002A07BC">
                        <w:rPr>
                          <w:color w:val="000000" w:themeColor="text1"/>
                          <w:vertAlign w:val="superscript"/>
                        </w:rPr>
                        <w:t xml:space="preserve"> o</w:t>
                      </w:r>
                      <w:r w:rsidRPr="002A07BC">
                        <w:rPr>
                          <w:color w:val="000000" w:themeColor="text1"/>
                        </w:rPr>
                        <w:t>C. b) A blood flow signal of one healthy volunteer</w:t>
                      </w:r>
                      <w:r>
                        <w:rPr>
                          <w:color w:val="000000" w:themeColor="text1"/>
                        </w:rPr>
                        <w:t xml:space="preserve"> at baseline temperature,</w:t>
                      </w:r>
                      <w:r w:rsidRPr="002A07BC">
                        <w:rPr>
                          <w:color w:val="000000" w:themeColor="text1"/>
                        </w:rPr>
                        <w:t xml:space="preserve"> at 33</w:t>
                      </w:r>
                      <w:r w:rsidRPr="002A07BC">
                        <w:rPr>
                          <w:color w:val="000000" w:themeColor="text1"/>
                          <w:vertAlign w:val="superscript"/>
                        </w:rPr>
                        <w:t>o</w:t>
                      </w:r>
                      <w:r w:rsidRPr="002A07BC">
                        <w:rPr>
                          <w:color w:val="000000" w:themeColor="text1"/>
                        </w:rPr>
                        <w:t>C</w:t>
                      </w:r>
                      <w:r>
                        <w:rPr>
                          <w:color w:val="000000" w:themeColor="text1"/>
                        </w:rPr>
                        <w:t xml:space="preserve">, </w:t>
                      </w:r>
                      <w:r w:rsidRPr="002A07BC">
                        <w:rPr>
                          <w:color w:val="000000" w:themeColor="text1"/>
                        </w:rPr>
                        <w:t>during transition time</w:t>
                      </w:r>
                      <w:r>
                        <w:rPr>
                          <w:color w:val="000000" w:themeColor="text1"/>
                        </w:rPr>
                        <w:t xml:space="preserve"> from 33</w:t>
                      </w:r>
                      <m:oMath>
                        <m:r>
                          <w:rPr>
                            <w:rFonts w:ascii="Cambria Math" w:hAnsi="Cambria Math"/>
                            <w:color w:val="000000" w:themeColor="text1"/>
                          </w:rPr>
                          <m:t>℃</m:t>
                        </m:r>
                      </m:oMath>
                      <w:r>
                        <w:rPr>
                          <w:color w:val="000000" w:themeColor="text1"/>
                        </w:rPr>
                        <w:t xml:space="preserve"> to 43</w:t>
                      </w:r>
                      <m:oMath>
                        <m:r>
                          <w:rPr>
                            <w:rFonts w:ascii="Cambria Math" w:hAnsi="Cambria Math"/>
                            <w:color w:val="000000" w:themeColor="text1"/>
                          </w:rPr>
                          <m:t>℃</m:t>
                        </m:r>
                      </m:oMath>
                      <w:r w:rsidRPr="002A07BC">
                        <w:rPr>
                          <w:color w:val="000000" w:themeColor="text1"/>
                        </w:rPr>
                        <w:t xml:space="preserve"> and during local warming at 43</w:t>
                      </w:r>
                      <m:oMath>
                        <m:r>
                          <w:rPr>
                            <w:rFonts w:ascii="Cambria Math" w:hAnsi="Cambria Math"/>
                            <w:color w:val="000000" w:themeColor="text1"/>
                          </w:rPr>
                          <m:t>℃</m:t>
                        </m:r>
                      </m:oMath>
                      <w:r w:rsidRPr="002A07BC">
                        <w:rPr>
                          <w:color w:val="000000" w:themeColor="text1"/>
                        </w:rPr>
                        <w:t>. Lines indicate the end of each window. c) The reconstructed attractors for each of these windows</w:t>
                      </w:r>
                      <w:r>
                        <w:t xml:space="preserve">. </w:t>
                      </w:r>
                    </w:p>
                  </w:txbxContent>
                </v:textbox>
                <w10:wrap type="square"/>
              </v:shape>
            </w:pict>
          </mc:Fallback>
        </mc:AlternateContent>
      </w:r>
      <w:r w:rsidR="00D11242">
        <w:rPr>
          <w:noProof/>
        </w:rPr>
        <w:drawing>
          <wp:anchor distT="0" distB="0" distL="114300" distR="114300" simplePos="0" relativeHeight="251658752" behindDoc="0" locked="0" layoutInCell="1" allowOverlap="1">
            <wp:simplePos x="0" y="0"/>
            <wp:positionH relativeFrom="margin">
              <wp:posOffset>63500</wp:posOffset>
            </wp:positionH>
            <wp:positionV relativeFrom="margin">
              <wp:posOffset>-2540</wp:posOffset>
            </wp:positionV>
            <wp:extent cx="6293485" cy="2726690"/>
            <wp:effectExtent l="0" t="0" r="571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a.tiff"/>
                    <pic:cNvPicPr/>
                  </pic:nvPicPr>
                  <pic:blipFill>
                    <a:blip r:embed="rId10"/>
                    <a:stretch>
                      <a:fillRect/>
                    </a:stretch>
                  </pic:blipFill>
                  <pic:spPr>
                    <a:xfrm>
                      <a:off x="0" y="0"/>
                      <a:ext cx="6293485" cy="2726690"/>
                    </a:xfrm>
                    <a:prstGeom prst="rect">
                      <a:avLst/>
                    </a:prstGeom>
                  </pic:spPr>
                </pic:pic>
              </a:graphicData>
            </a:graphic>
            <wp14:sizeRelH relativeFrom="margin">
              <wp14:pctWidth>0</wp14:pctWidth>
            </wp14:sizeRelH>
            <wp14:sizeRelV relativeFrom="margin">
              <wp14:pctHeight>0</wp14:pctHeight>
            </wp14:sizeRelV>
          </wp:anchor>
        </w:drawing>
      </w:r>
      <w:r w:rsidRPr="00720700">
        <w:t xml:space="preserve"> </w:t>
      </w:r>
      <w:r w:rsidRPr="00720700">
        <w:rPr>
          <w:szCs w:val="16"/>
        </w:rPr>
        <w:t>Results</w:t>
      </w:r>
    </w:p>
    <w:p w:rsidR="00C2692F" w:rsidRPr="00596732" w:rsidRDefault="00720700" w:rsidP="00596732">
      <w:pPr>
        <w:pStyle w:val="BodyText"/>
        <w:ind w:firstLine="289"/>
      </w:pPr>
      <w:r w:rsidRPr="00596732">
        <w:t>Fig. 1 shows how the BF signal variability recorded from one individual changes in different haemodynamic states. The windows of the blood flow signals in Fig. 1(a) illustrate the segments from the signal in Fig. 1(b) corresponding to the attractors in Fig. 1(c). The window of the BF signal at 33</w:t>
      </w:r>
      <m:oMath>
        <m:r>
          <w:rPr>
            <w:rFonts w:ascii="Cambria Math" w:hAnsi="Cambria Math"/>
          </w:rPr>
          <m:t>℃</m:t>
        </m:r>
      </m:oMath>
      <w:r w:rsidRPr="00596732">
        <w:t xml:space="preserve"> is shown to be dense with many overlaps. The window at the transition time illustrates the BF signal during the last 20 seconds of the transition, showing the increase of the signal amplitude and therefore the attractor becomes wider and less dense. Similarly, the window at 43</w:t>
      </w:r>
      <m:oMath>
        <m:r>
          <w:rPr>
            <w:rFonts w:ascii="Cambria Math" w:hAnsi="Cambria Math"/>
          </w:rPr>
          <m:t>℃</m:t>
        </m:r>
      </m:oMath>
      <w:r w:rsidRPr="00596732">
        <w:t xml:space="preserve"> shows the BF signal at 43</w:t>
      </w:r>
      <m:oMath>
        <m:r>
          <w:rPr>
            <w:rFonts w:ascii="Cambria Math" w:hAnsi="Cambria Math"/>
          </w:rPr>
          <m:t>℃</m:t>
        </m:r>
      </m:oMath>
      <w:r w:rsidRPr="00596732">
        <w:t xml:space="preserve"> corresponding to larger attractor as the amplitude of the signals is increased. Additionally, the attractor here was blurred  indicating a lower density</w:t>
      </w:r>
      <w:r w:rsidR="00C2692F" w:rsidRPr="00596732">
        <w:t>.</w:t>
      </w:r>
    </w:p>
    <w:p w:rsidR="00720700" w:rsidRDefault="00720700" w:rsidP="00596732">
      <w:pPr>
        <w:pStyle w:val="BodyText"/>
        <w:ind w:firstLine="289"/>
      </w:pPr>
      <w:r w:rsidRPr="00596732">
        <w:t>Table I illustrates the statistical analysis for all features of  ARA and the classification accuracy of the LDA classifier to classify the blood flow signals from the overall dataset (n=15) between the two haemodynamic states using all the features of ARA. The optimized time delay appeared to be approximately a third of a heart rate cycle in both</w:t>
      </w:r>
      <w:r>
        <w:t xml:space="preserve"> haemodynamic</w:t>
      </w:r>
      <w:r w:rsidRPr="00CD56C5">
        <w:t xml:space="preserve"> </w:t>
      </w:r>
      <w:r>
        <w:t>states.</w:t>
      </w:r>
      <w:r w:rsidR="00596732">
        <w:t xml:space="preserve"> It </w:t>
      </w:r>
    </w:p>
    <w:p w:rsidR="00720700" w:rsidRDefault="00720700" w:rsidP="00720700">
      <w:pPr>
        <w:pStyle w:val="tablehead"/>
      </w:pPr>
      <w:r>
        <w:rPr>
          <w:lang w:val="en-GB"/>
        </w:rPr>
        <w:t>S</w:t>
      </w:r>
      <w:r>
        <w:t xml:space="preserve">tatistical Analysis and </w:t>
      </w:r>
      <w:r w:rsidR="00387568">
        <w:t>C</w:t>
      </w:r>
      <w:r>
        <w:t xml:space="preserve">lassifcation </w:t>
      </w:r>
      <w:r w:rsidR="00387568">
        <w:t>A</w:t>
      </w:r>
      <w:r>
        <w:t xml:space="preserve">ccuracy for Blood Flow Signals between the two Haemodynamic </w:t>
      </w:r>
      <w:r w:rsidR="00387568">
        <w:t>S</w:t>
      </w:r>
      <w:r>
        <w:t>teady State</w:t>
      </w:r>
    </w:p>
    <w:tbl>
      <w:tblPr>
        <w:tblW w:w="4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18"/>
        <w:gridCol w:w="1559"/>
        <w:gridCol w:w="1560"/>
      </w:tblGrid>
      <w:tr w:rsidR="00720700" w:rsidTr="00B64682">
        <w:trPr>
          <w:cantSplit/>
          <w:trHeight w:val="240"/>
          <w:tblHeader/>
          <w:jc w:val="center"/>
        </w:trPr>
        <w:tc>
          <w:tcPr>
            <w:tcW w:w="1418" w:type="dxa"/>
            <w:vAlign w:val="center"/>
          </w:tcPr>
          <w:p w:rsidR="00720700" w:rsidRPr="00C36F64" w:rsidRDefault="00720700" w:rsidP="00B64682">
            <w:pPr>
              <w:rPr>
                <w:b/>
                <w:sz w:val="16"/>
                <w:szCs w:val="16"/>
              </w:rPr>
            </w:pPr>
            <w:r w:rsidRPr="00C36F64">
              <w:rPr>
                <w:b/>
                <w:sz w:val="16"/>
                <w:szCs w:val="16"/>
              </w:rPr>
              <w:t>ARA measures</w:t>
            </w:r>
          </w:p>
        </w:tc>
        <w:tc>
          <w:tcPr>
            <w:tcW w:w="1559" w:type="dxa"/>
            <w:vAlign w:val="center"/>
          </w:tcPr>
          <w:p w:rsidR="00720700" w:rsidRPr="00C36F64" w:rsidRDefault="00720700" w:rsidP="00B64682">
            <w:pPr>
              <w:pStyle w:val="tablecolsubhead"/>
              <w:jc w:val="left"/>
              <w:rPr>
                <w:i w:val="0"/>
                <w:sz w:val="16"/>
                <w:szCs w:val="16"/>
              </w:rPr>
            </w:pPr>
            <w:r w:rsidRPr="00C36F64">
              <w:rPr>
                <w:i w:val="0"/>
                <w:sz w:val="16"/>
                <w:szCs w:val="16"/>
              </w:rPr>
              <w:t>Median(IQR)</w:t>
            </w:r>
          </w:p>
        </w:tc>
        <w:tc>
          <w:tcPr>
            <w:tcW w:w="1560" w:type="dxa"/>
            <w:vAlign w:val="center"/>
          </w:tcPr>
          <w:p w:rsidR="00720700" w:rsidRPr="00C36F64" w:rsidRDefault="00720700" w:rsidP="00B64682">
            <w:pPr>
              <w:pStyle w:val="tablecolsubhead"/>
              <w:jc w:val="left"/>
              <w:rPr>
                <w:i w:val="0"/>
                <w:sz w:val="16"/>
                <w:szCs w:val="16"/>
              </w:rPr>
            </w:pPr>
            <w:r w:rsidRPr="00C36F64">
              <w:rPr>
                <w:i w:val="0"/>
                <w:sz w:val="16"/>
                <w:szCs w:val="16"/>
              </w:rPr>
              <w:t>LDA classification measures</w:t>
            </w:r>
          </w:p>
        </w:tc>
      </w:tr>
      <w:tr w:rsidR="00720700" w:rsidTr="00B64682">
        <w:trPr>
          <w:trHeight w:val="320"/>
          <w:jc w:val="center"/>
        </w:trPr>
        <w:tc>
          <w:tcPr>
            <w:tcW w:w="1418" w:type="dxa"/>
            <w:vAlign w:val="center"/>
          </w:tcPr>
          <w:p w:rsidR="00720700" w:rsidRDefault="00DA0DA8" w:rsidP="00B64682">
            <w:pPr>
              <w:pStyle w:val="tablecopy"/>
              <w:jc w:val="center"/>
              <w:rPr>
                <w:rFonts w:eastAsia="Times New Roman"/>
                <w:sz w:val="15"/>
              </w:rPr>
            </w:pPr>
            <m:oMathPara>
              <m:oMath>
                <m:sSub>
                  <m:sSubPr>
                    <m:ctrlPr>
                      <w:rPr>
                        <w:rFonts w:ascii="Cambria Math" w:hAnsi="Cambria Math"/>
                        <w:i/>
                        <w:sz w:val="15"/>
                      </w:rPr>
                    </m:ctrlPr>
                  </m:sSubPr>
                  <m:e>
                    <m:r>
                      <w:rPr>
                        <w:rFonts w:ascii="Cambria Math" w:hAnsi="Cambria Math"/>
                        <w:sz w:val="15"/>
                        <w:lang w:val="el-GR"/>
                      </w:rPr>
                      <m:t>τ</m:t>
                    </m:r>
                  </m:e>
                  <m:sub>
                    <m:r>
                      <w:rPr>
                        <w:rFonts w:ascii="Cambria Math" w:hAnsi="Cambria Math"/>
                        <w:sz w:val="15"/>
                      </w:rPr>
                      <m:t>opt</m:t>
                    </m:r>
                  </m:sub>
                </m:sSub>
                <m:r>
                  <w:rPr>
                    <w:rFonts w:ascii="Cambria Math" w:eastAsia="Times New Roman" w:hAnsi="Cambria Math"/>
                    <w:sz w:val="15"/>
                  </w:rPr>
                  <m:t>(</m:t>
                </m:r>
                <m:r>
                  <m:rPr>
                    <m:sty m:val="p"/>
                  </m:rPr>
                  <w:rPr>
                    <w:rFonts w:ascii="Cambria Math" w:eastAsia="Times New Roman" w:hAnsi="Cambria Math"/>
                    <w:sz w:val="15"/>
                  </w:rPr>
                  <m:t>sec</m:t>
                </m:r>
                <m:r>
                  <w:rPr>
                    <w:rFonts w:ascii="Cambria Math" w:eastAsia="Times New Roman" w:hAnsi="Cambria Math"/>
                    <w:sz w:val="15"/>
                  </w:rPr>
                  <m:t>)</m:t>
                </m:r>
              </m:oMath>
            </m:oMathPara>
          </w:p>
        </w:tc>
        <w:tc>
          <w:tcPr>
            <w:tcW w:w="1559" w:type="dxa"/>
            <w:vAlign w:val="center"/>
          </w:tcPr>
          <w:p w:rsidR="00720700" w:rsidRDefault="00720700" w:rsidP="00B64682">
            <w:pPr>
              <w:pStyle w:val="tablecopy"/>
              <w:jc w:val="left"/>
            </w:pPr>
            <w:r>
              <w:t>0.227(0.036) - 33</w:t>
            </w:r>
            <w:r w:rsidRPr="006068EA">
              <w:rPr>
                <w:color w:val="000000"/>
                <w:vertAlign w:val="superscript"/>
              </w:rPr>
              <w:t xml:space="preserve"> o</w:t>
            </w:r>
            <w:r w:rsidRPr="006068EA">
              <w:rPr>
                <w:color w:val="000000"/>
              </w:rPr>
              <w:t xml:space="preserve">C </w:t>
            </w:r>
            <w:r>
              <w:t>0.264(0.080) - 43</w:t>
            </w:r>
            <w:r w:rsidRPr="006068EA">
              <w:rPr>
                <w:color w:val="000000"/>
                <w:vertAlign w:val="superscript"/>
              </w:rPr>
              <w:t xml:space="preserve"> o</w:t>
            </w:r>
            <w:r w:rsidRPr="006068EA">
              <w:rPr>
                <w:color w:val="000000"/>
              </w:rPr>
              <w:t>C</w:t>
            </w:r>
          </w:p>
        </w:tc>
        <w:tc>
          <w:tcPr>
            <w:tcW w:w="1560" w:type="dxa"/>
            <w:vMerge w:val="restart"/>
            <w:vAlign w:val="center"/>
          </w:tcPr>
          <w:p w:rsidR="00720700" w:rsidRDefault="00720700" w:rsidP="00B64682">
            <w:pPr>
              <w:rPr>
                <w:sz w:val="16"/>
                <w:szCs w:val="16"/>
              </w:rPr>
            </w:pPr>
            <w:r>
              <w:rPr>
                <w:sz w:val="16"/>
                <w:szCs w:val="16"/>
              </w:rPr>
              <w:t>Accuracy: 80%</w:t>
            </w:r>
          </w:p>
          <w:p w:rsidR="00720700" w:rsidRDefault="00720700" w:rsidP="00B64682">
            <w:pPr>
              <w:rPr>
                <w:sz w:val="16"/>
                <w:szCs w:val="16"/>
              </w:rPr>
            </w:pPr>
            <w:r>
              <w:rPr>
                <w:sz w:val="16"/>
                <w:szCs w:val="16"/>
              </w:rPr>
              <w:t>Sensitivity: 93.3%</w:t>
            </w:r>
          </w:p>
          <w:p w:rsidR="00720700" w:rsidRDefault="00720700" w:rsidP="00B64682">
            <w:pPr>
              <w:rPr>
                <w:sz w:val="16"/>
                <w:szCs w:val="16"/>
              </w:rPr>
            </w:pPr>
            <w:r>
              <w:rPr>
                <w:sz w:val="16"/>
                <w:szCs w:val="16"/>
              </w:rPr>
              <w:t>Specificity: 66.7%</w:t>
            </w:r>
          </w:p>
        </w:tc>
      </w:tr>
      <w:tr w:rsidR="00720700" w:rsidTr="00B64682">
        <w:trPr>
          <w:trHeight w:val="320"/>
          <w:jc w:val="center"/>
        </w:trPr>
        <w:tc>
          <w:tcPr>
            <w:tcW w:w="1418" w:type="dxa"/>
            <w:vAlign w:val="center"/>
          </w:tcPr>
          <w:p w:rsidR="00720700" w:rsidRPr="007F04F6" w:rsidRDefault="00720700" w:rsidP="00B64682">
            <w:pPr>
              <w:pStyle w:val="tablecopy"/>
              <w:jc w:val="center"/>
              <w:rPr>
                <w:sz w:val="15"/>
                <w:szCs w:val="8"/>
              </w:rPr>
            </w:pPr>
            <m:oMathPara>
              <m:oMath>
                <m:r>
                  <w:rPr>
                    <w:rFonts w:ascii="Cambria Math" w:hAnsi="Cambria Math"/>
                    <w:sz w:val="15"/>
                  </w:rPr>
                  <m:t>max. D</m:t>
                </m:r>
                <m:d>
                  <m:dPr>
                    <m:ctrlPr>
                      <w:rPr>
                        <w:rFonts w:ascii="Cambria Math" w:hAnsi="Cambria Math"/>
                        <w:i/>
                        <w:sz w:val="15"/>
                      </w:rPr>
                    </m:ctrlPr>
                  </m:dPr>
                  <m:e>
                    <m:sSub>
                      <m:sSubPr>
                        <m:ctrlPr>
                          <w:rPr>
                            <w:rFonts w:ascii="Cambria Math" w:hAnsi="Cambria Math"/>
                            <w:i/>
                            <w:sz w:val="15"/>
                          </w:rPr>
                        </m:ctrlPr>
                      </m:sSubPr>
                      <m:e>
                        <m:r>
                          <w:rPr>
                            <w:rFonts w:ascii="Cambria Math" w:hAnsi="Cambria Math"/>
                            <w:sz w:val="15"/>
                            <w:lang w:val="el-GR"/>
                          </w:rPr>
                          <m:t>τ</m:t>
                        </m:r>
                      </m:e>
                      <m:sub>
                        <m:r>
                          <w:rPr>
                            <w:rFonts w:ascii="Cambria Math" w:hAnsi="Cambria Math"/>
                            <w:sz w:val="15"/>
                          </w:rPr>
                          <m:t>opt</m:t>
                        </m:r>
                      </m:sub>
                    </m:sSub>
                    <m:ctrlPr>
                      <w:rPr>
                        <w:rFonts w:ascii="Cambria Math" w:hAnsi="Cambria Math"/>
                        <w:i/>
                        <w:sz w:val="15"/>
                        <w:lang w:val="el-GR"/>
                      </w:rPr>
                    </m:ctrlPr>
                  </m:e>
                </m:d>
              </m:oMath>
            </m:oMathPara>
          </w:p>
        </w:tc>
        <w:tc>
          <w:tcPr>
            <w:tcW w:w="1559" w:type="dxa"/>
            <w:vAlign w:val="center"/>
          </w:tcPr>
          <w:p w:rsidR="00720700" w:rsidRDefault="00720700" w:rsidP="00B64682">
            <w:pPr>
              <w:pStyle w:val="tablecopy"/>
              <w:jc w:val="left"/>
            </w:pPr>
            <w:r>
              <w:t>0.283(0.457) - 33</w:t>
            </w:r>
            <w:r w:rsidRPr="006068EA">
              <w:rPr>
                <w:color w:val="000000"/>
                <w:vertAlign w:val="superscript"/>
              </w:rPr>
              <w:t xml:space="preserve"> o</w:t>
            </w:r>
            <w:r w:rsidRPr="006068EA">
              <w:rPr>
                <w:color w:val="000000"/>
              </w:rPr>
              <w:t xml:space="preserve">C </w:t>
            </w:r>
            <w:r>
              <w:t>0.001(0.002) - 43</w:t>
            </w:r>
            <w:r w:rsidRPr="006068EA">
              <w:rPr>
                <w:color w:val="000000"/>
                <w:vertAlign w:val="superscript"/>
              </w:rPr>
              <w:t xml:space="preserve"> o</w:t>
            </w:r>
            <w:r w:rsidRPr="006068EA">
              <w:rPr>
                <w:color w:val="000000"/>
              </w:rPr>
              <w:t>C</w:t>
            </w:r>
          </w:p>
        </w:tc>
        <w:tc>
          <w:tcPr>
            <w:tcW w:w="1560" w:type="dxa"/>
            <w:vMerge/>
            <w:vAlign w:val="center"/>
          </w:tcPr>
          <w:p w:rsidR="00720700" w:rsidRDefault="00720700" w:rsidP="00B64682">
            <w:pPr>
              <w:rPr>
                <w:sz w:val="16"/>
                <w:szCs w:val="16"/>
              </w:rPr>
            </w:pPr>
          </w:p>
        </w:tc>
      </w:tr>
      <w:tr w:rsidR="00720700" w:rsidTr="00B64682">
        <w:trPr>
          <w:trHeight w:val="320"/>
          <w:jc w:val="center"/>
        </w:trPr>
        <w:tc>
          <w:tcPr>
            <w:tcW w:w="1418" w:type="dxa"/>
            <w:vAlign w:val="center"/>
          </w:tcPr>
          <w:p w:rsidR="00720700" w:rsidRPr="00E928B5" w:rsidRDefault="00720700" w:rsidP="00B64682">
            <w:pPr>
              <w:pStyle w:val="tablecopy"/>
              <w:jc w:val="center"/>
              <w:rPr>
                <w:sz w:val="15"/>
                <w:highlight w:val="yellow"/>
              </w:rPr>
            </w:pPr>
            <m:oMath>
              <m:r>
                <w:rPr>
                  <w:rFonts w:ascii="Cambria Math" w:hAnsi="Cambria Math"/>
                  <w:sz w:val="15"/>
                </w:rPr>
                <m:t>S</m:t>
              </m:r>
              <m:d>
                <m:dPr>
                  <m:ctrlPr>
                    <w:rPr>
                      <w:rFonts w:ascii="Cambria Math" w:hAnsi="Cambria Math"/>
                      <w:i/>
                      <w:sz w:val="15"/>
                    </w:rPr>
                  </m:ctrlPr>
                </m:dPr>
                <m:e>
                  <m:r>
                    <w:rPr>
                      <w:rFonts w:ascii="Cambria Math" w:hAnsi="Cambria Math"/>
                      <w:sz w:val="15"/>
                    </w:rPr>
                    <m:t>D</m:t>
                  </m:r>
                  <m:d>
                    <m:dPr>
                      <m:ctrlPr>
                        <w:rPr>
                          <w:rFonts w:ascii="Cambria Math" w:hAnsi="Cambria Math"/>
                          <w:i/>
                          <w:sz w:val="15"/>
                        </w:rPr>
                      </m:ctrlPr>
                    </m:dPr>
                    <m:e>
                      <m:sSub>
                        <m:sSubPr>
                          <m:ctrlPr>
                            <w:rPr>
                              <w:rFonts w:ascii="Cambria Math" w:hAnsi="Cambria Math"/>
                              <w:i/>
                              <w:sz w:val="15"/>
                            </w:rPr>
                          </m:ctrlPr>
                        </m:sSubPr>
                        <m:e>
                          <m:r>
                            <w:rPr>
                              <w:rFonts w:ascii="Cambria Math" w:hAnsi="Cambria Math"/>
                              <w:sz w:val="15"/>
                              <w:lang w:val="el-GR"/>
                            </w:rPr>
                            <m:t>τ</m:t>
                          </m:r>
                        </m:e>
                        <m:sub>
                          <m:r>
                            <w:rPr>
                              <w:rFonts w:ascii="Cambria Math" w:hAnsi="Cambria Math"/>
                              <w:sz w:val="15"/>
                            </w:rPr>
                            <m:t>opt</m:t>
                          </m:r>
                        </m:sub>
                      </m:sSub>
                      <m:ctrlPr>
                        <w:rPr>
                          <w:rFonts w:ascii="Cambria Math" w:hAnsi="Cambria Math"/>
                          <w:i/>
                          <w:sz w:val="15"/>
                          <w:lang w:val="el-GR"/>
                        </w:rPr>
                      </m:ctrlPr>
                    </m:e>
                  </m:d>
                </m:e>
              </m:d>
            </m:oMath>
            <w:r w:rsidRPr="00E928B5">
              <w:rPr>
                <w:sz w:val="15"/>
              </w:rPr>
              <w:t xml:space="preserve"> </w:t>
            </w:r>
          </w:p>
        </w:tc>
        <w:tc>
          <w:tcPr>
            <w:tcW w:w="1559" w:type="dxa"/>
            <w:vAlign w:val="center"/>
          </w:tcPr>
          <w:p w:rsidR="00720700" w:rsidRPr="00D17728" w:rsidRDefault="00720700" w:rsidP="00B64682">
            <w:pPr>
              <w:pStyle w:val="tablecopy"/>
              <w:jc w:val="left"/>
            </w:pPr>
            <w:r w:rsidRPr="00D17728">
              <w:t>0.006(0.018) - 33</w:t>
            </w:r>
            <w:r w:rsidRPr="00D17728">
              <w:rPr>
                <w:color w:val="000000"/>
                <w:vertAlign w:val="superscript"/>
              </w:rPr>
              <w:t xml:space="preserve"> o</w:t>
            </w:r>
            <w:r w:rsidRPr="00D17728">
              <w:rPr>
                <w:color w:val="000000"/>
              </w:rPr>
              <w:t xml:space="preserve">C </w:t>
            </w:r>
            <w:r w:rsidRPr="00D17728">
              <w:t>0.001 (0.001) - 43</w:t>
            </w:r>
            <w:r w:rsidRPr="00D17728">
              <w:rPr>
                <w:color w:val="000000"/>
                <w:vertAlign w:val="superscript"/>
              </w:rPr>
              <w:t xml:space="preserve"> o</w:t>
            </w:r>
            <w:r w:rsidRPr="00D17728">
              <w:rPr>
                <w:color w:val="000000"/>
              </w:rPr>
              <w:t>C</w:t>
            </w:r>
          </w:p>
        </w:tc>
        <w:tc>
          <w:tcPr>
            <w:tcW w:w="1560" w:type="dxa"/>
            <w:vMerge/>
            <w:vAlign w:val="center"/>
          </w:tcPr>
          <w:p w:rsidR="00720700" w:rsidRDefault="00720700" w:rsidP="00B64682">
            <w:pPr>
              <w:rPr>
                <w:sz w:val="16"/>
                <w:szCs w:val="16"/>
              </w:rPr>
            </w:pPr>
          </w:p>
        </w:tc>
      </w:tr>
      <w:tr w:rsidR="00720700" w:rsidTr="00B64682">
        <w:trPr>
          <w:trHeight w:val="320"/>
          <w:jc w:val="center"/>
        </w:trPr>
        <w:tc>
          <w:tcPr>
            <w:tcW w:w="1418" w:type="dxa"/>
            <w:vAlign w:val="center"/>
          </w:tcPr>
          <w:p w:rsidR="00720700" w:rsidRPr="00E928B5" w:rsidRDefault="00DA0DA8" w:rsidP="00B64682">
            <w:pPr>
              <w:pStyle w:val="tablecopy"/>
              <w:jc w:val="center"/>
              <w:rPr>
                <w:sz w:val="15"/>
                <w:highlight w:val="yellow"/>
              </w:rPr>
            </w:pPr>
            <m:oMathPara>
              <m:oMath>
                <m:f>
                  <m:fPr>
                    <m:ctrlPr>
                      <w:rPr>
                        <w:rFonts w:ascii="Cambria Math" w:hAnsi="Cambria Math"/>
                        <w:i/>
                        <w:sz w:val="15"/>
                      </w:rPr>
                    </m:ctrlPr>
                  </m:fPr>
                  <m:num>
                    <m:r>
                      <w:rPr>
                        <w:rFonts w:ascii="Cambria Math" w:hAnsi="Cambria Math"/>
                        <w:sz w:val="15"/>
                      </w:rPr>
                      <m:t>S</m:t>
                    </m:r>
                    <m:d>
                      <m:dPr>
                        <m:ctrlPr>
                          <w:rPr>
                            <w:rFonts w:ascii="Cambria Math" w:hAnsi="Cambria Math"/>
                            <w:i/>
                            <w:sz w:val="15"/>
                          </w:rPr>
                        </m:ctrlPr>
                      </m:dPr>
                      <m:e>
                        <m:r>
                          <w:rPr>
                            <w:rFonts w:ascii="Cambria Math" w:hAnsi="Cambria Math"/>
                            <w:sz w:val="15"/>
                          </w:rPr>
                          <m:t>D</m:t>
                        </m:r>
                        <m:d>
                          <m:dPr>
                            <m:ctrlPr>
                              <w:rPr>
                                <w:rFonts w:ascii="Cambria Math" w:hAnsi="Cambria Math"/>
                                <w:i/>
                                <w:sz w:val="15"/>
                              </w:rPr>
                            </m:ctrlPr>
                          </m:dPr>
                          <m:e>
                            <m:sSub>
                              <m:sSubPr>
                                <m:ctrlPr>
                                  <w:rPr>
                                    <w:rFonts w:ascii="Cambria Math" w:hAnsi="Cambria Math"/>
                                    <w:i/>
                                    <w:sz w:val="15"/>
                                  </w:rPr>
                                </m:ctrlPr>
                              </m:sSubPr>
                              <m:e>
                                <m:r>
                                  <w:rPr>
                                    <w:rFonts w:ascii="Cambria Math" w:hAnsi="Cambria Math"/>
                                    <w:sz w:val="15"/>
                                    <w:lang w:val="el-GR"/>
                                  </w:rPr>
                                  <m:t>τ</m:t>
                                </m:r>
                              </m:e>
                              <m:sub>
                                <m:r>
                                  <w:rPr>
                                    <w:rFonts w:ascii="Cambria Math" w:hAnsi="Cambria Math"/>
                                    <w:sz w:val="15"/>
                                  </w:rPr>
                                  <m:t>opt</m:t>
                                </m:r>
                              </m:sub>
                            </m:sSub>
                            <m:ctrlPr>
                              <w:rPr>
                                <w:rFonts w:ascii="Cambria Math" w:hAnsi="Cambria Math"/>
                                <w:i/>
                                <w:sz w:val="15"/>
                                <w:lang w:val="el-GR"/>
                              </w:rPr>
                            </m:ctrlPr>
                          </m:e>
                        </m:d>
                      </m:e>
                    </m:d>
                    <m:r>
                      <m:rPr>
                        <m:sty m:val="p"/>
                      </m:rPr>
                      <w:rPr>
                        <w:rFonts w:ascii="Cambria Math" w:hAnsi="Cambria Math"/>
                        <w:sz w:val="15"/>
                      </w:rPr>
                      <m:t xml:space="preserve"> </m:t>
                    </m:r>
                  </m:num>
                  <m:den>
                    <m:r>
                      <w:rPr>
                        <w:rFonts w:ascii="Cambria Math" w:hAnsi="Cambria Math"/>
                        <w:sz w:val="15"/>
                      </w:rPr>
                      <m:t>S</m:t>
                    </m:r>
                    <m:d>
                      <m:dPr>
                        <m:ctrlPr>
                          <w:rPr>
                            <w:rFonts w:ascii="Cambria Math" w:hAnsi="Cambria Math"/>
                            <w:i/>
                            <w:sz w:val="15"/>
                          </w:rPr>
                        </m:ctrlPr>
                      </m:dPr>
                      <m:e>
                        <m:r>
                          <w:rPr>
                            <w:rFonts w:ascii="Cambria Math" w:hAnsi="Cambria Math"/>
                            <w:sz w:val="15"/>
                          </w:rPr>
                          <m:t>D</m:t>
                        </m:r>
                        <m:d>
                          <m:dPr>
                            <m:ctrlPr>
                              <w:rPr>
                                <w:rFonts w:ascii="Cambria Math" w:hAnsi="Cambria Math"/>
                                <w:i/>
                                <w:sz w:val="15"/>
                              </w:rPr>
                            </m:ctrlPr>
                          </m:dPr>
                          <m:e>
                            <m:sSub>
                              <m:sSubPr>
                                <m:ctrlPr>
                                  <w:rPr>
                                    <w:rFonts w:ascii="Cambria Math" w:hAnsi="Cambria Math"/>
                                    <w:i/>
                                    <w:sz w:val="15"/>
                                  </w:rPr>
                                </m:ctrlPr>
                              </m:sSubPr>
                              <m:e>
                                <m:r>
                                  <w:rPr>
                                    <w:rFonts w:ascii="Cambria Math" w:hAnsi="Cambria Math"/>
                                    <w:sz w:val="15"/>
                                    <w:lang w:val="el-GR"/>
                                  </w:rPr>
                                  <m:t>2τ</m:t>
                                </m:r>
                              </m:e>
                              <m:sub>
                                <m:r>
                                  <w:rPr>
                                    <w:rFonts w:ascii="Cambria Math" w:hAnsi="Cambria Math"/>
                                    <w:sz w:val="15"/>
                                  </w:rPr>
                                  <m:t>opt</m:t>
                                </m:r>
                              </m:sub>
                            </m:sSub>
                            <m:ctrlPr>
                              <w:rPr>
                                <w:rFonts w:ascii="Cambria Math" w:hAnsi="Cambria Math"/>
                                <w:i/>
                                <w:sz w:val="15"/>
                                <w:lang w:val="el-GR"/>
                              </w:rPr>
                            </m:ctrlPr>
                          </m:e>
                        </m:d>
                      </m:e>
                    </m:d>
                    <m:r>
                      <m:rPr>
                        <m:sty m:val="p"/>
                      </m:rPr>
                      <w:rPr>
                        <w:rFonts w:ascii="Cambria Math" w:hAnsi="Cambria Math"/>
                        <w:sz w:val="15"/>
                      </w:rPr>
                      <m:t xml:space="preserve"> </m:t>
                    </m:r>
                  </m:den>
                </m:f>
              </m:oMath>
            </m:oMathPara>
          </w:p>
        </w:tc>
        <w:tc>
          <w:tcPr>
            <w:tcW w:w="1559" w:type="dxa"/>
            <w:vAlign w:val="center"/>
          </w:tcPr>
          <w:p w:rsidR="00720700" w:rsidRPr="00D17728" w:rsidRDefault="00720700" w:rsidP="00B64682">
            <w:pPr>
              <w:pStyle w:val="tablecopy"/>
              <w:jc w:val="left"/>
            </w:pPr>
            <w:r w:rsidRPr="00D17728">
              <w:t>1.004(0.185) - 33</w:t>
            </w:r>
            <w:r w:rsidRPr="00D17728">
              <w:rPr>
                <w:color w:val="000000"/>
                <w:vertAlign w:val="superscript"/>
              </w:rPr>
              <w:t xml:space="preserve"> o</w:t>
            </w:r>
            <w:r w:rsidRPr="00D17728">
              <w:rPr>
                <w:color w:val="000000"/>
              </w:rPr>
              <w:t xml:space="preserve">C </w:t>
            </w:r>
            <w:r w:rsidRPr="00D17728">
              <w:t>1.093(0.144) - 43</w:t>
            </w:r>
            <w:r w:rsidRPr="00D17728">
              <w:rPr>
                <w:color w:val="000000"/>
                <w:vertAlign w:val="superscript"/>
              </w:rPr>
              <w:t xml:space="preserve"> o</w:t>
            </w:r>
            <w:r w:rsidRPr="00D17728">
              <w:rPr>
                <w:color w:val="000000"/>
              </w:rPr>
              <w:t>C</w:t>
            </w:r>
          </w:p>
        </w:tc>
        <w:tc>
          <w:tcPr>
            <w:tcW w:w="1560" w:type="dxa"/>
            <w:vMerge/>
            <w:vAlign w:val="center"/>
          </w:tcPr>
          <w:p w:rsidR="00720700" w:rsidRDefault="00720700" w:rsidP="00B64682">
            <w:pPr>
              <w:rPr>
                <w:sz w:val="16"/>
                <w:szCs w:val="16"/>
              </w:rPr>
            </w:pPr>
          </w:p>
        </w:tc>
      </w:tr>
      <w:tr w:rsidR="00720700" w:rsidTr="00B64682">
        <w:trPr>
          <w:trHeight w:val="458"/>
          <w:jc w:val="center"/>
        </w:trPr>
        <w:tc>
          <w:tcPr>
            <w:tcW w:w="1418" w:type="dxa"/>
            <w:vAlign w:val="center"/>
          </w:tcPr>
          <w:p w:rsidR="00720700" w:rsidRPr="00641C3A" w:rsidRDefault="00DA0DA8" w:rsidP="00B64682">
            <w:pPr>
              <w:pStyle w:val="tablecopy"/>
              <w:jc w:val="center"/>
              <w:rPr>
                <w:rFonts w:eastAsia="Times New Roman"/>
                <w:sz w:val="15"/>
              </w:rPr>
            </w:pPr>
            <m:oMathPara>
              <m:oMath>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(rad)</m:t>
                </m:r>
              </m:oMath>
            </m:oMathPara>
          </w:p>
        </w:tc>
        <w:tc>
          <w:tcPr>
            <w:tcW w:w="1559" w:type="dxa"/>
            <w:vAlign w:val="center"/>
          </w:tcPr>
          <w:p w:rsidR="00720700" w:rsidRDefault="00720700" w:rsidP="00B64682">
            <w:pPr>
              <w:pStyle w:val="tablecopy"/>
              <w:jc w:val="left"/>
            </w:pPr>
            <w:r>
              <w:t>0.080 (0.027) - 33</w:t>
            </w:r>
            <w:r w:rsidRPr="002A3329">
              <w:rPr>
                <w:color w:val="000000" w:themeColor="text1"/>
                <w:vertAlign w:val="superscript"/>
              </w:rPr>
              <w:t xml:space="preserve"> o</w:t>
            </w:r>
            <w:r w:rsidRPr="002A3329">
              <w:rPr>
                <w:color w:val="000000" w:themeColor="text1"/>
              </w:rPr>
              <w:t>C</w:t>
            </w:r>
            <w:r>
              <w:rPr>
                <w:color w:val="000000" w:themeColor="text1"/>
              </w:rPr>
              <w:t xml:space="preserve"> </w:t>
            </w:r>
            <w:r>
              <w:t>0.073 (0.021) - 43</w:t>
            </w:r>
            <w:r w:rsidRPr="002A3329">
              <w:rPr>
                <w:color w:val="000000" w:themeColor="text1"/>
                <w:vertAlign w:val="superscript"/>
              </w:rPr>
              <w:t xml:space="preserve"> o</w:t>
            </w:r>
            <w:r w:rsidRPr="002A3329">
              <w:rPr>
                <w:color w:val="000000" w:themeColor="text1"/>
              </w:rPr>
              <w:t>C</w:t>
            </w:r>
          </w:p>
        </w:tc>
        <w:tc>
          <w:tcPr>
            <w:tcW w:w="1560" w:type="dxa"/>
            <w:vMerge/>
            <w:vAlign w:val="center"/>
          </w:tcPr>
          <w:p w:rsidR="00720700" w:rsidRDefault="00720700" w:rsidP="00B64682">
            <w:pPr>
              <w:rPr>
                <w:sz w:val="16"/>
                <w:szCs w:val="16"/>
              </w:rPr>
            </w:pPr>
          </w:p>
        </w:tc>
      </w:tr>
    </w:tbl>
    <w:p w:rsidR="00720700" w:rsidRPr="005B520E" w:rsidRDefault="00720700" w:rsidP="00C2692F">
      <w:pPr>
        <w:pStyle w:val="BodyText"/>
      </w:pPr>
    </w:p>
    <w:p w:rsidR="00387568" w:rsidRDefault="00596732" w:rsidP="00596732">
      <w:pPr>
        <w:pStyle w:val="BodyText"/>
        <w:ind w:firstLine="0"/>
      </w:pPr>
      <w:r>
        <w:t xml:space="preserve">also </w:t>
      </w:r>
      <w:r w:rsidR="00387568">
        <w:t>showed slightly higher values</w:t>
      </w:r>
      <w:r w:rsidR="00C2692F" w:rsidRPr="005B520E">
        <w:t xml:space="preserve"> </w:t>
      </w:r>
      <w:r w:rsidR="00387568" w:rsidRPr="00FF04F9">
        <w:t>for signals at 43</w:t>
      </w:r>
      <m:oMath>
        <m:r>
          <w:rPr>
            <w:rFonts w:ascii="Cambria Math" w:hAnsi="Cambria Math"/>
          </w:rPr>
          <m:t>℃</m:t>
        </m:r>
      </m:oMath>
      <w:r w:rsidR="00387568">
        <w:t xml:space="preserve"> than at 33</w:t>
      </w:r>
      <m:oMath>
        <m:r>
          <w:rPr>
            <w:rFonts w:ascii="Cambria Math" w:hAnsi="Cambria Math"/>
          </w:rPr>
          <m:t>℃</m:t>
        </m:r>
      </m:oMath>
      <w:r w:rsidR="00387568">
        <w:t xml:space="preserve">. </w:t>
      </w:r>
      <w:r w:rsidR="00387568" w:rsidRPr="00FF04F9">
        <w:t xml:space="preserve">The maximum density measure showed a significant decrease for signals at </w:t>
      </w:r>
      <w:r w:rsidR="00387568">
        <w:t>4</w:t>
      </w:r>
      <w:r w:rsidR="00387568" w:rsidRPr="00FF04F9">
        <w:t>3</w:t>
      </w:r>
      <m:oMath>
        <m:r>
          <w:rPr>
            <w:rFonts w:ascii="Cambria Math" w:hAnsi="Cambria Math"/>
          </w:rPr>
          <m:t>℃</m:t>
        </m:r>
      </m:oMath>
      <w:r w:rsidR="00387568">
        <w:t xml:space="preserve"> (0.283(0.457) at 33</w:t>
      </w:r>
      <m:oMath>
        <m:r>
          <w:rPr>
            <w:rFonts w:ascii="Cambria Math" w:hAnsi="Cambria Math"/>
          </w:rPr>
          <m:t>℃</m:t>
        </m:r>
      </m:oMath>
      <w:r w:rsidR="00387568">
        <w:t xml:space="preserve"> and 0.001(0.002) at 43</w:t>
      </w:r>
      <m:oMath>
        <m:r>
          <w:rPr>
            <w:rFonts w:ascii="Cambria Math" w:hAnsi="Cambria Math"/>
          </w:rPr>
          <m:t>℃</m:t>
        </m:r>
      </m:oMath>
      <w:r w:rsidR="00387568">
        <w:t>, median (IQR))</w:t>
      </w:r>
      <w:r w:rsidR="00387568" w:rsidRPr="00FF04F9">
        <w:t>. Similarly, the rotational symmetry showed</w:t>
      </w:r>
      <w:r w:rsidR="00387568">
        <w:t xml:space="preserve"> values that were</w:t>
      </w:r>
      <w:r w:rsidR="00387568" w:rsidRPr="00FF04F9">
        <w:t xml:space="preserve"> close</w:t>
      </w:r>
      <w:r w:rsidR="00387568">
        <w:t>r</w:t>
      </w:r>
      <w:r w:rsidR="00387568" w:rsidRPr="00FF04F9">
        <w:t xml:space="preserve"> to 0 for </w:t>
      </w:r>
      <w:r w:rsidR="00387568">
        <w:t xml:space="preserve"> both </w:t>
      </w:r>
      <w:r w:rsidR="00387568" w:rsidRPr="00FF04F9">
        <w:t>signals</w:t>
      </w:r>
      <w:r w:rsidR="00387568">
        <w:t xml:space="preserve"> </w:t>
      </w:r>
      <w:r w:rsidR="00387568" w:rsidRPr="00FF04F9">
        <w:t xml:space="preserve">indicating a </w:t>
      </w:r>
      <w:r w:rsidR="00387568">
        <w:t>good</w:t>
      </w:r>
      <w:r w:rsidR="00387568" w:rsidRPr="00FF04F9">
        <w:t xml:space="preserve"> symmetry. The ratio of the symmetry  measures showed values closer to 1 at both temperatures</w:t>
      </w:r>
      <w:r w:rsidR="00387568">
        <w:t xml:space="preserve"> and t</w:t>
      </w:r>
      <w:r w:rsidR="00387568" w:rsidRPr="00FF04F9">
        <w:t xml:space="preserve">he angular spread values for </w:t>
      </w:r>
      <w:r w:rsidR="00387568">
        <w:t xml:space="preserve">both signal where close to 0 </w:t>
      </w:r>
      <w:r w:rsidR="00387568" w:rsidRPr="00FF04F9">
        <w:t xml:space="preserve">indicating a symmetric attractor at </w:t>
      </w:r>
      <w:r w:rsidR="00387568">
        <w:t xml:space="preserve">both </w:t>
      </w:r>
      <w:r w:rsidR="00387568" w:rsidRPr="000F5C66">
        <w:t xml:space="preserve">temperatures. The LDA classifier was able to classify 12 out of 15 subjects  giving 80% classification accuracy between the states with a high sensitivity (93.3%) although, the specificity was 66.7% indicating </w:t>
      </w:r>
      <w:r w:rsidR="00387568">
        <w:t xml:space="preserve">that there was a small  percentage (33.3%) </w:t>
      </w:r>
      <w:r w:rsidR="00387568" w:rsidRPr="000F5C66">
        <w:t>of the ARA features derived from the BF signals at 43</w:t>
      </w:r>
      <m:oMath>
        <m:r>
          <w:rPr>
            <w:rFonts w:ascii="Cambria Math" w:hAnsi="Cambria Math"/>
          </w:rPr>
          <m:t>℃</m:t>
        </m:r>
      </m:oMath>
      <w:r w:rsidR="00387568" w:rsidRPr="000F5C66">
        <w:t xml:space="preserve"> being identified as </w:t>
      </w:r>
      <w:r w:rsidR="00387568">
        <w:t xml:space="preserve">not </w:t>
      </w:r>
      <w:r w:rsidR="00387568" w:rsidRPr="000F5C66">
        <w:t xml:space="preserve">having the features from the signals at </w:t>
      </w:r>
      <w:r w:rsidR="00387568">
        <w:t>4</w:t>
      </w:r>
      <w:r w:rsidR="00387568" w:rsidRPr="000F5C66">
        <w:t>3</w:t>
      </w:r>
      <m:oMath>
        <m:r>
          <w:rPr>
            <w:rFonts w:ascii="Cambria Math" w:hAnsi="Cambria Math"/>
          </w:rPr>
          <m:t>℃</m:t>
        </m:r>
      </m:oMath>
      <w:r w:rsidR="00C2692F" w:rsidRPr="005B520E">
        <w:t xml:space="preserve">. </w:t>
      </w:r>
    </w:p>
    <w:p w:rsidR="00387568" w:rsidRDefault="00387568" w:rsidP="00387568">
      <w:pPr>
        <w:pStyle w:val="Heading1"/>
      </w:pPr>
      <w:r>
        <w:t>Discussion</w:t>
      </w:r>
    </w:p>
    <w:p w:rsidR="00387568" w:rsidRPr="00387568" w:rsidRDefault="00387568" w:rsidP="00387568">
      <w:pPr>
        <w:pStyle w:val="Text"/>
        <w:spacing w:after="120" w:line="228" w:lineRule="auto"/>
        <w:ind w:firstLine="289"/>
      </w:pPr>
      <w:r w:rsidRPr="00387568">
        <w:t>In this study we have explored the application of the attractor reconstruction analysis of blood flow signals derived from the skin microcirculation. The main purpose of this study was to demonstrate the feasibility of the ARA in identifying changes in the morphology and variability of physiological data</w:t>
      </w:r>
      <w:r w:rsidRPr="00387568">
        <w:rPr>
          <w:rStyle w:val="CommentReference"/>
        </w:rPr>
        <w:t xml:space="preserve"> </w:t>
      </w:r>
      <w:r w:rsidRPr="00387568">
        <w:t>under differing haemodynamic conditions. Firstly, we generated the attractors from the entire signal obtained from one individual, under thermoneutral  conditions, during the transition and at higher skin temperature. We observed that the attractors generated from the blood flow signal at 33</w:t>
      </w:r>
      <m:oMath>
        <m:r>
          <w:rPr>
            <w:rFonts w:ascii="Cambria Math" w:hAnsi="Cambria Math"/>
          </w:rPr>
          <m:t>℃</m:t>
        </m:r>
      </m:oMath>
      <w:r w:rsidRPr="00387568">
        <w:t xml:space="preserve"> and during transition time appeared more defined with more overlaps. The attractor during the dynamic changing state showed a larger attractor than the attractor of the BF signal at 33</w:t>
      </w:r>
      <m:oMath>
        <m:r>
          <w:rPr>
            <w:rFonts w:ascii="Cambria Math" w:hAnsi="Cambria Math"/>
          </w:rPr>
          <m:t>℃</m:t>
        </m:r>
      </m:oMath>
      <w:r w:rsidRPr="00387568">
        <w:t xml:space="preserve"> as it represents the amplitude of the signal. This finding is consistent with the recent study by </w:t>
      </w:r>
      <w:r w:rsidRPr="00387568">
        <w:fldChar w:fldCharType="begin">
          <w:fldData xml:space="preserve">PEVuZE5vdGU+PENpdGU+PEF1dGhvcj5OYW5kaTwvQXV0aG9yPjxZZWFyPjIwMTg8L1llYXI+PFJl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</w:fldData>
        </w:fldChar>
      </w:r>
      <w:r w:rsidRPr="00387568">
        <w:instrText xml:space="preserve"> ADDIN EN.CITE </w:instrText>
      </w:r>
      <w:r w:rsidRPr="00387568">
        <w:fldChar w:fldCharType="begin">
          <w:fldData xml:space="preserve">PEVuZE5vdGU+PENpdGU+PEF1dGhvcj5OYW5kaTwvQXV0aG9yPjxZZWFyPjIwMTg8L1llYXI+PFJl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</w:fldData>
        </w:fldChar>
      </w:r>
      <w:r w:rsidRPr="00387568">
        <w:instrText xml:space="preserve"> ADDIN EN.CITE.DATA </w:instrText>
      </w:r>
      <w:r w:rsidRPr="00387568">
        <w:fldChar w:fldCharType="end"/>
      </w:r>
      <w:r w:rsidRPr="00387568">
        <w:fldChar w:fldCharType="separate"/>
      </w:r>
      <w:r w:rsidRPr="00387568">
        <w:rPr>
          <w:noProof/>
        </w:rPr>
        <w:t>[3, 7]</w:t>
      </w:r>
      <w:r w:rsidRPr="00387568">
        <w:fldChar w:fldCharType="end"/>
      </w:r>
      <w:r w:rsidRPr="00387568">
        <w:t xml:space="preserve">, using attractor reconstruction analysis in arterial blood pressure signals, suggesting that the size of the attractor corresponds to a high amplitude signal. </w:t>
      </w:r>
    </w:p>
    <w:p w:rsidR="00387568" w:rsidRPr="00387568" w:rsidRDefault="00387568" w:rsidP="00B03CD3">
      <w:pPr>
        <w:pStyle w:val="Text"/>
        <w:spacing w:after="120" w:line="228" w:lineRule="auto"/>
        <w:ind w:firstLine="289"/>
        <w:rPr>
          <w:noProof/>
        </w:rPr>
      </w:pPr>
      <w:r w:rsidRPr="00387568">
        <w:t>Attractor reconstruction analysis was then applied in the 15 volunteers  at the two haemodynamic steady states at 33</w:t>
      </w:r>
      <m:oMath>
        <m:r>
          <w:rPr>
            <w:rFonts w:ascii="Cambria Math" w:hAnsi="Cambria Math"/>
          </w:rPr>
          <m:t>℃</m:t>
        </m:r>
      </m:oMath>
      <w:r w:rsidRPr="00387568">
        <w:t xml:space="preserve"> </w:t>
      </w:r>
      <w:r w:rsidRPr="00387568">
        <w:lastRenderedPageBreak/>
        <w:t>and at 43</w:t>
      </w:r>
      <m:oMath>
        <m:r>
          <w:rPr>
            <w:rFonts w:ascii="Cambria Math" w:hAnsi="Cambria Math"/>
          </w:rPr>
          <m:t>℃</m:t>
        </m:r>
      </m:oMath>
      <w:r w:rsidRPr="00387568">
        <w:t xml:space="preserve">, showing significant changes in the ARA measures. The time delay from the signals was approximately one third of a heart rate cycle and therefore the attractors was able to quantify the high-frequency component of the blood flow signals. The rotational symmetry measures appeared to be close to 0 for both temperatures indicating a good symmetry of the attractors. Similarly, the ratio of the  symmetry measures appeared to be close to 1 indicating a high periodicity of the signals. </w:t>
      </w:r>
      <w:r w:rsidRPr="00387568">
        <w:rPr>
          <w:noProof/>
        </w:rPr>
        <w:t xml:space="preserve">Moreover, the angular spread for both groups appeared close to 0, indicating that in both haemodynamic states the atractors were symmetric. Recent studies </w:t>
      </w:r>
      <w:r w:rsidRPr="00387568">
        <w:rPr>
          <w:noProof/>
        </w:rPr>
        <w:fldChar w:fldCharType="begin"/>
      </w:r>
      <w:r w:rsidRPr="00387568">
        <w:rPr>
          <w:noProof/>
        </w:rPr>
        <w:instrText xml:space="preserve"> ADDIN EN.CITE &lt;EndNote&gt;&lt;Cite&gt;&lt;Author&gt;Charlton&lt;/Author&gt;&lt;Year&gt;2015&lt;/Year&gt;&lt;RecNum&gt;793&lt;/RecNum&gt;&lt;DisplayText&gt;[8]&lt;/DisplayText&gt;&lt;record&gt;&lt;rec-number&gt;793&lt;/rec-number&gt;&lt;foreign-keys&gt;&lt;key app="EN" db-id="tewz90farfprfoefx2jpvwvopsxwatzz9wda" timestamp="1549455344"&gt;793&lt;/key&gt;&lt;/foreign-keys&gt;&lt;ref-type name="Conference Proceedings"&gt;10&lt;/ref-type&gt;&lt;contributors&gt;&lt;authors&gt;&lt;author&gt;P. H. Charlton&lt;/author&gt;&lt;author&gt;L. Camporota&lt;/author&gt;&lt;author&gt;J. Smith&lt;/author&gt;&lt;author&gt;M. Nandi&lt;/author&gt;&lt;author&gt;M. Christie&lt;/author&gt;&lt;author&gt;P. J. Aston&lt;/author&gt;&lt;author&gt;R. Beale&lt;/author&gt;&lt;/authors&gt;&lt;/contributors&gt;&lt;titles&gt;&lt;title&gt;Measurement of cardiovascular state using attractor reconstruction analysis&lt;/title&gt;&lt;secondary-title&gt;2015 23rd European Signal Processing Conference (EUSIPCO)&lt;/secondary-title&gt;&lt;alt-title&gt;2015 23rd European Signal Processing Conference (EUSIPCO)&lt;/alt-title&gt;&lt;/titles&gt;&lt;pages&gt;444-448&lt;/pages&gt;&lt;keywords&gt;&lt;keyword&gt;bioelectric potentials&lt;/keyword&gt;&lt;keyword&gt;blood pressure measurement&lt;/keyword&gt;&lt;keyword&gt;blood vessels&lt;/keyword&gt;&lt;keyword&gt;cardiovascular system&lt;/keyword&gt;&lt;keyword&gt;medical signal detection&lt;/keyword&gt;&lt;keyword&gt;medical signal processing&lt;/keyword&gt;&lt;keyword&gt;photoplethysmography&lt;/keyword&gt;&lt;keyword&gt;signal reconstruction&lt;/keyword&gt;&lt;keyword&gt;cardiovascular state&lt;/keyword&gt;&lt;keyword&gt;attractor reconstruction analysis&lt;/keyword&gt;&lt;keyword&gt;arterial blood pressure signals&lt;/keyword&gt;&lt;keyword&gt;photoplethysmogram signals&lt;/keyword&gt;&lt;keyword&gt;Optimized production technology&lt;/keyword&gt;&lt;keyword&gt;Time series analysis&lt;/keyword&gt;&lt;keyword&gt;Europe&lt;/keyword&gt;&lt;keyword&gt;Signal processing&lt;/keyword&gt;&lt;keyword&gt;Arterial blood pressure&lt;/keyword&gt;&lt;keyword&gt;Reliability&lt;/keyword&gt;&lt;keyword&gt;Delay effects&lt;/keyword&gt;&lt;keyword&gt;attractor reconstruction (AR)&lt;/keyword&gt;&lt;keyword&gt;arterial blood pressure (ABP)&lt;/keyword&gt;&lt;keyword&gt;photoplethysmogram (PPG)&lt;/keyword&gt;&lt;keyword&gt;eHealth&lt;/keyword&gt;&lt;/keywords&gt;&lt;dates&gt;&lt;year&gt;2015&lt;/year&gt;&lt;pub-dates&gt;&lt;date&gt;31 Aug.-4 Sept. 2015&lt;/date&gt;&lt;/pub-dates&gt;&lt;/dates&gt;&lt;isbn&gt;2076-1465&lt;/isbn&gt;&lt;urls&gt;&lt;/urls&gt;&lt;electronic-resource-num&gt;10.1109/EUSIPCO.2015.7362422&lt;/electronic-resource-num&gt;&lt;/record&gt;&lt;/Cite&gt;&lt;/EndNote&gt;</w:instrText>
      </w:r>
      <w:r w:rsidRPr="00387568">
        <w:rPr>
          <w:noProof/>
        </w:rPr>
        <w:fldChar w:fldCharType="separate"/>
      </w:r>
      <w:r w:rsidRPr="00387568">
        <w:rPr>
          <w:noProof/>
        </w:rPr>
        <w:t>[8]</w:t>
      </w:r>
      <w:r w:rsidRPr="00387568">
        <w:rPr>
          <w:noProof/>
        </w:rPr>
        <w:fldChar w:fldCharType="end"/>
      </w:r>
      <w:r w:rsidRPr="00387568">
        <w:rPr>
          <w:noProof/>
        </w:rPr>
        <w:t>, investigating ABP and PPG signals from human volunteers, suggest that the angular spread appeared to identify the performance and reliability of the attractor reconstruction method.</w:t>
      </w:r>
    </w:p>
    <w:p w:rsidR="00387568" w:rsidRDefault="00387568" w:rsidP="00387568">
      <w:pPr>
        <w:pStyle w:val="Text"/>
        <w:spacing w:after="120" w:line="228" w:lineRule="auto"/>
        <w:ind w:firstLine="289"/>
      </w:pPr>
      <w:r w:rsidRPr="000F5C66">
        <w:t>Our findings</w:t>
      </w:r>
      <w:r>
        <w:t xml:space="preserve"> also</w:t>
      </w:r>
      <w:r w:rsidRPr="000F5C66">
        <w:t xml:space="preserve"> </w:t>
      </w:r>
      <w:r>
        <w:t>demonstrate</w:t>
      </w:r>
      <w:r w:rsidRPr="000F5C66">
        <w:t xml:space="preserve"> that the maximal density derived from the signals at 43</w:t>
      </w:r>
      <m:oMath>
        <m:r>
          <w:rPr>
            <w:rFonts w:ascii="Cambria Math" w:hAnsi="Cambria Math"/>
          </w:rPr>
          <m:t>℃</m:t>
        </m:r>
      </m:oMath>
      <w:r w:rsidRPr="000F5C66">
        <w:t xml:space="preserve"> decreases during LTH. </w:t>
      </w:r>
      <w:r>
        <w:t>Here, we show that</w:t>
      </w:r>
      <w:r w:rsidRPr="000F5C66">
        <w:t xml:space="preserve"> </w:t>
      </w:r>
      <w:r>
        <w:t xml:space="preserve">as </w:t>
      </w:r>
      <w:r w:rsidRPr="000F5C66">
        <w:t>the amplitude of the signals</w:t>
      </w:r>
      <w:r>
        <w:t xml:space="preserve"> increases</w:t>
      </w:r>
      <w:r>
        <w:rPr>
          <w:rStyle w:val="CommentReference"/>
        </w:rPr>
        <w:t xml:space="preserve"> </w:t>
      </w:r>
      <w:r>
        <w:t>du</w:t>
      </w:r>
      <w:r w:rsidRPr="000F5C66">
        <w:t>ring</w:t>
      </w:r>
      <w:r>
        <w:t xml:space="preserve"> vasodilation due to</w:t>
      </w:r>
      <w:r w:rsidRPr="000F5C66">
        <w:t xml:space="preserve"> increased local heating, considering that the volume</w:t>
      </w:r>
      <w:r>
        <w:t xml:space="preserve"> </w:t>
      </w:r>
      <w:r w:rsidRPr="000F5C66">
        <w:t>is normalised, the attractor becomes wider and therefore the maximal density is more probable to decrease</w:t>
      </w:r>
      <w:r>
        <w:t>. F</w:t>
      </w:r>
      <w:r w:rsidRPr="000F5C66">
        <w:rPr>
          <w:noProof/>
        </w:rPr>
        <w:t>inally, we found that the ARA measures were  able to distinguish between the two haemodynamic steady states giving 80% seperability, achieving a higher classification accuracy than the nonlinear</w:t>
      </w:r>
      <w:r w:rsidRPr="00CF2ED1">
        <w:rPr>
          <w:noProof/>
        </w:rPr>
        <w:t xml:space="preserve"> methods (73.33%) we used previously in the same dataset </w:t>
      </w:r>
      <w:r w:rsidRPr="00CF2ED1">
        <w:rPr>
          <w:noProof/>
        </w:rPr>
        <w:fldChar w:fldCharType="begin"/>
      </w:r>
      <w:r w:rsidRPr="00CF2ED1">
        <w:rPr>
          <w:noProof/>
        </w:rPr>
        <w:instrText xml:space="preserve"> ADDIN EN.CITE &lt;EndNote&gt;&lt;Cite&gt;&lt;Author&gt;Thanaj&lt;/Author&gt;&lt;Year&gt;2018&lt;/Year&gt;&lt;RecNum&gt;769&lt;/RecNum&gt;&lt;DisplayText&gt;[4]&lt;/DisplayText&gt;&lt;record&gt;&lt;rec-number&gt;769&lt;/rec-number&gt;&lt;foreign-keys&gt;&lt;key app="EN" db-id="tewz90farfprfoefx2jpvwvopsxwatzz9wda" timestamp="1538413920"&gt;769&lt;/key&gt;&lt;/foreign-keys&gt;&lt;ref-type name="Journal Article"&gt;17&lt;/ref-type&gt;&lt;contributors&gt;&lt;authors&gt;&lt;author&gt;Thanaj, Marjola&lt;/author&gt;&lt;author&gt;Chipperfield, Andrew J.&lt;/author&gt;&lt;author&gt;Clough, Geraldine F.&lt;/author&gt;&lt;/authors&gt;&lt;/contributors&gt;&lt;titles&gt;&lt;title&gt;Analysis of microvascular blood flow and oxygenation: Discrimination between two haemodynamic steady states using nonlinear measures and multiscale analysis&lt;/title&gt;&lt;secondary-title&gt;Computers in Biology and Medicine&lt;/secondary-title&gt;&lt;/titles&gt;&lt;periodical&gt;&lt;full-title&gt;Computers in Biology and Medicine&lt;/full-title&gt;&lt;abbr-1&gt;Comput. Biol. Med.&lt;/abbr-1&gt;&lt;/periodical&gt;&lt;pages&gt;157-167&lt;/pages&gt;&lt;volume&gt;102&lt;/volume&gt;&lt;keywords&gt;&lt;keyword&gt;Blood flow&lt;/keyword&gt;&lt;keyword&gt;Tissue oxygenation&lt;/keyword&gt;&lt;keyword&gt;Sample entropy&lt;/keyword&gt;&lt;keyword&gt;Lempel and Ziv complexity&lt;/keyword&gt;&lt;keyword&gt;Effort to compress complexity&lt;/keyword&gt;&lt;keyword&gt;Multiscale analysis&lt;/keyword&gt;&lt;/keywords&gt;&lt;dates&gt;&lt;year&gt;2018&lt;/year&gt;&lt;pub-dates&gt;&lt;date&gt;2018/11/01/&lt;/date&gt;&lt;/pub-dates&gt;&lt;/dates&gt;&lt;isbn&gt;0010-4825&lt;/isbn&gt;&lt;urls&gt;&lt;related-urls&gt;&lt;url&gt;http://www.sciencedirect.com/science/article/pii/S0010482518302889&lt;/url&gt;&lt;/related-urls&gt;&lt;/urls&gt;&lt;electronic-resource-num&gt;https://doi.org/10.1016/j.compbiomed.2018.09.026&lt;/electronic-resource-num&gt;&lt;/record&gt;&lt;/Cite&gt;&lt;/EndNote&gt;</w:instrText>
      </w:r>
      <w:r w:rsidRPr="00CF2ED1">
        <w:rPr>
          <w:noProof/>
        </w:rPr>
        <w:fldChar w:fldCharType="separate"/>
      </w:r>
      <w:r w:rsidRPr="00CF2ED1">
        <w:rPr>
          <w:noProof/>
        </w:rPr>
        <w:t>[4]</w:t>
      </w:r>
      <w:r w:rsidRPr="00CF2ED1">
        <w:rPr>
          <w:noProof/>
        </w:rPr>
        <w:fldChar w:fldCharType="end"/>
      </w:r>
      <w:r w:rsidRPr="00CF2ED1">
        <w:rPr>
          <w:noProof/>
        </w:rPr>
        <w:t>.  More experiments need to be conducted in pathological groups to investigate changes in ARA measures and evaluating microvascular dysfunction</w:t>
      </w:r>
      <w:r>
        <w:rPr>
          <w:noProof/>
        </w:rPr>
        <w:t>.</w:t>
      </w:r>
    </w:p>
    <w:p w:rsidR="00C2692F" w:rsidRDefault="00C2692F">
      <w:pPr>
        <w:pStyle w:val="Heading1"/>
      </w:pPr>
      <w:r>
        <w:t>Conclusion</w:t>
      </w:r>
    </w:p>
    <w:p w:rsidR="00C2692F" w:rsidRDefault="00387568" w:rsidP="00387568">
      <w:pPr>
        <w:pStyle w:val="Text"/>
        <w:spacing w:after="120" w:line="228" w:lineRule="auto"/>
        <w:ind w:firstLine="289"/>
      </w:pPr>
      <w:r>
        <w:t>In</w:t>
      </w:r>
      <w:r w:rsidR="00C2692F">
        <w:t xml:space="preserve"> </w:t>
      </w:r>
      <w:r>
        <w:t xml:space="preserve">this work we applied the attractor reconstruction analysis and estimated the measures derived from the attractors, to better evaluate the changes of the microvascular network under an imposed </w:t>
      </w:r>
      <w:r w:rsidRPr="000F5C66">
        <w:t xml:space="preserve">stimulus. The measures showed a substantial decrease in maximal density of the </w:t>
      </w:r>
      <w:r>
        <w:t xml:space="preserve">attractors </w:t>
      </w:r>
      <w:r w:rsidRPr="000F5C66">
        <w:t>during vasodilation induced through local heating and were able to differentiate  between the two haemodynamic steady states. These findings makes the method a promising tool for further analysis of the microvascular function and it suggests that ARA could be used to identify changes in the microvascular system</w:t>
      </w:r>
      <w:r w:rsidR="00C2692F">
        <w:t xml:space="preserve">. </w:t>
      </w:r>
    </w:p>
    <w:p w:rsidR="00C2692F" w:rsidRDefault="00C2692F">
      <w:pPr>
        <w:pStyle w:val="ReferenceHead"/>
      </w:pPr>
      <w:r>
        <w:t>Acknowledgment</w:t>
      </w:r>
    </w:p>
    <w:p w:rsidR="0015028E" w:rsidRDefault="00387568" w:rsidP="00387568">
      <w:pPr>
        <w:pStyle w:val="Text"/>
        <w:spacing w:after="120" w:line="228" w:lineRule="auto"/>
        <w:ind w:firstLine="289"/>
      </w:pPr>
      <w:r>
        <w:t>W</w:t>
      </w:r>
      <w:r w:rsidRPr="00511925">
        <w:t>e thank Katarzyna Kuliga for recruiting the study participants</w:t>
      </w:r>
      <w:r>
        <w:t xml:space="preserve"> and conducting the BF measurements</w:t>
      </w:r>
      <w:r w:rsidRPr="00511925">
        <w:t xml:space="preserve">. We also thank Rodney Gush from </w:t>
      </w:r>
      <w:r w:rsidRPr="00511925">
        <w:rPr>
          <w:color w:val="000000" w:themeColor="text1"/>
        </w:rPr>
        <w:t>Moor Instruments Ltd, Axminster, UK,</w:t>
      </w:r>
      <w:r w:rsidRPr="00511925">
        <w:t xml:space="preserve"> for providing the LDF and OXY devices. This work was </w:t>
      </w:r>
      <w:r>
        <w:t>conducted in</w:t>
      </w:r>
      <w:r w:rsidRPr="00511925">
        <w:t xml:space="preserve"> the NIHR/Wellcome Trust Southampton Clinical Research Facility.  </w:t>
      </w:r>
      <w:r w:rsidRPr="00511925">
        <w:rPr>
          <w:color w:val="000000" w:themeColor="text1"/>
        </w:rPr>
        <w:t>M. Thanaj was supported by a UK EPSRC DTP PhD Studentship</w:t>
      </w:r>
      <w:r w:rsidR="00C2692F">
        <w:t>.</w:t>
      </w:r>
    </w:p>
    <w:p w:rsidR="00C2692F" w:rsidRDefault="00C2692F">
      <w:pPr>
        <w:pStyle w:val="ReferenceHead"/>
      </w:pPr>
      <w:r>
        <w:t>References</w:t>
      </w:r>
    </w:p>
    <w:p w:rsidR="00387568" w:rsidRPr="00305DF9" w:rsidRDefault="00387568" w:rsidP="00387568">
      <w:pPr>
        <w:pStyle w:val="EndNoteBibliography"/>
        <w:tabs>
          <w:tab w:val="left" w:pos="426"/>
        </w:tabs>
        <w:ind w:left="357" w:hanging="357"/>
        <w:rPr>
          <w:noProof/>
        </w:rPr>
      </w:pPr>
      <w:r w:rsidRPr="00305DF9">
        <w:rPr>
          <w:noProof/>
        </w:rPr>
        <w:t>[1]</w:t>
      </w:r>
      <w:r w:rsidRPr="00305DF9">
        <w:rPr>
          <w:noProof/>
        </w:rPr>
        <w:tab/>
        <w:t xml:space="preserve">G. F. Clough, K. Z. Kuliga, and A. J. Chipperfield, "Flow motion dynamics of microvascular blood flow and oxygenation: Evidence of adaptive changes in obesity and type 2 diabetes mellitus/insulin resistance," </w:t>
      </w:r>
      <w:r w:rsidRPr="00305DF9">
        <w:rPr>
          <w:i/>
          <w:noProof/>
        </w:rPr>
        <w:t xml:space="preserve">Microcirculation, </w:t>
      </w:r>
      <w:r w:rsidRPr="00305DF9">
        <w:rPr>
          <w:noProof/>
        </w:rPr>
        <w:t>vol. 24, no. 2, 2017.</w:t>
      </w:r>
    </w:p>
    <w:p w:rsidR="00387568" w:rsidRPr="00305DF9" w:rsidRDefault="00387568" w:rsidP="00387568">
      <w:pPr>
        <w:pStyle w:val="EndNoteBibliography"/>
        <w:tabs>
          <w:tab w:val="left" w:pos="426"/>
        </w:tabs>
        <w:ind w:left="357" w:hanging="357"/>
        <w:rPr>
          <w:noProof/>
        </w:rPr>
      </w:pPr>
      <w:r w:rsidRPr="00305DF9">
        <w:rPr>
          <w:noProof/>
        </w:rPr>
        <w:t>[2]</w:t>
      </w:r>
      <w:r w:rsidRPr="00305DF9">
        <w:rPr>
          <w:noProof/>
        </w:rPr>
        <w:tab/>
        <w:t xml:space="preserve">J. C. Frisbee, J. T. Butcher, S. J. Frisbee, I. M. Olfert, P. D. Chantler, L. E. Tabone, A. C. d'Audiffret, C. D. Shrader, A. G. Goodwill, P. A. Stapleton, S. D. Brooks, R. W. Brock, and J. H. Lombard, "Increased peripheral vascular disease risk progressively constrains perfusion adaptability in the skeletal muscle microcirculation," </w:t>
      </w:r>
      <w:r w:rsidRPr="00305DF9">
        <w:rPr>
          <w:i/>
          <w:noProof/>
        </w:rPr>
        <w:t xml:space="preserve">Am J Physiol Heart Circ Physiol, </w:t>
      </w:r>
      <w:r w:rsidRPr="00305DF9">
        <w:rPr>
          <w:noProof/>
        </w:rPr>
        <w:t>vol. 310, no. 4, pp. H488-504, Feb 15 2016.</w:t>
      </w:r>
    </w:p>
    <w:p w:rsidR="00387568" w:rsidRPr="00305DF9" w:rsidRDefault="00387568" w:rsidP="00387568">
      <w:pPr>
        <w:pStyle w:val="EndNoteBibliography"/>
        <w:tabs>
          <w:tab w:val="left" w:pos="426"/>
        </w:tabs>
        <w:ind w:left="357" w:hanging="357"/>
        <w:rPr>
          <w:noProof/>
        </w:rPr>
      </w:pPr>
      <w:r w:rsidRPr="00305DF9">
        <w:rPr>
          <w:noProof/>
        </w:rPr>
        <w:t>[3]</w:t>
      </w:r>
      <w:r w:rsidRPr="00305DF9">
        <w:rPr>
          <w:noProof/>
        </w:rPr>
        <w:tab/>
        <w:t>M. Nandi, J. Venton, and P. Aston, "A novel method to quantify arterial pulse waveform morphology: attractor reconstruction for physiologists and clinicians," vol. 39, p. 104008, 2018.</w:t>
      </w:r>
    </w:p>
    <w:p w:rsidR="00387568" w:rsidRPr="00305DF9" w:rsidRDefault="00387568" w:rsidP="00387568">
      <w:pPr>
        <w:pStyle w:val="EndNoteBibliography"/>
        <w:tabs>
          <w:tab w:val="left" w:pos="426"/>
        </w:tabs>
        <w:ind w:left="357" w:hanging="357"/>
        <w:rPr>
          <w:noProof/>
        </w:rPr>
      </w:pPr>
      <w:r w:rsidRPr="00305DF9">
        <w:rPr>
          <w:noProof/>
        </w:rPr>
        <w:t>[4]</w:t>
      </w:r>
      <w:r w:rsidRPr="00305DF9">
        <w:rPr>
          <w:noProof/>
        </w:rPr>
        <w:tab/>
        <w:t xml:space="preserve">M. Thanaj, A. J. Chipperfield, and G. F. Clough, "Analysis of microvascular blood flow and oxygenation: Discrimination between two haemodynamic steady states using nonlinear measures and multiscale analysis," </w:t>
      </w:r>
      <w:r w:rsidRPr="00305DF9">
        <w:rPr>
          <w:i/>
          <w:noProof/>
        </w:rPr>
        <w:t xml:space="preserve">Comput. Biol. Med., </w:t>
      </w:r>
      <w:r w:rsidRPr="00305DF9">
        <w:rPr>
          <w:noProof/>
        </w:rPr>
        <w:t>vol. 102, pp. 157-167, 2018/11/01/ 2018.</w:t>
      </w:r>
    </w:p>
    <w:p w:rsidR="00387568" w:rsidRPr="00305DF9" w:rsidRDefault="00387568" w:rsidP="00387568">
      <w:pPr>
        <w:pStyle w:val="EndNoteBibliography"/>
        <w:tabs>
          <w:tab w:val="left" w:pos="426"/>
        </w:tabs>
        <w:ind w:left="357" w:hanging="357"/>
        <w:rPr>
          <w:noProof/>
        </w:rPr>
      </w:pPr>
      <w:r w:rsidRPr="00305DF9">
        <w:rPr>
          <w:noProof/>
        </w:rPr>
        <w:t>[5]</w:t>
      </w:r>
      <w:r w:rsidRPr="00305DF9">
        <w:rPr>
          <w:noProof/>
        </w:rPr>
        <w:tab/>
        <w:t xml:space="preserve">K. Z. Kuliga, R. Gush, G. F. Clough, and A. J. Chipperfield, "Time-dependent Behavior of Microvascular Blood Flow and Oxygenation: a Predictor of Functional Outcomes," </w:t>
      </w:r>
      <w:r w:rsidRPr="00305DF9">
        <w:rPr>
          <w:i/>
          <w:noProof/>
        </w:rPr>
        <w:t xml:space="preserve">IEEE Transactions on Biomedical Engineering, </w:t>
      </w:r>
      <w:r w:rsidRPr="00305DF9">
        <w:rPr>
          <w:noProof/>
        </w:rPr>
        <w:t>vol. PP, no. 99, pp. 1-1, 2017.</w:t>
      </w:r>
    </w:p>
    <w:p w:rsidR="00387568" w:rsidRPr="00305DF9" w:rsidRDefault="00387568" w:rsidP="00387568">
      <w:pPr>
        <w:pStyle w:val="EndNoteBibliography"/>
        <w:tabs>
          <w:tab w:val="left" w:pos="426"/>
        </w:tabs>
        <w:ind w:left="357" w:hanging="357"/>
        <w:rPr>
          <w:noProof/>
        </w:rPr>
      </w:pPr>
      <w:r w:rsidRPr="00305DF9">
        <w:rPr>
          <w:noProof/>
        </w:rPr>
        <w:t>[6]</w:t>
      </w:r>
      <w:r w:rsidRPr="00305DF9">
        <w:rPr>
          <w:noProof/>
        </w:rPr>
        <w:tab/>
        <w:t xml:space="preserve">P. J. Aston, M. Nandi, M. I. Christie, and Y. H. Huang, "Comparison of attractor reconstruction and HRV methods for analysing blood pressure data," in </w:t>
      </w:r>
      <w:r w:rsidRPr="00305DF9">
        <w:rPr>
          <w:i/>
          <w:noProof/>
        </w:rPr>
        <w:t>Computing in Cardiology 2014</w:t>
      </w:r>
      <w:r w:rsidRPr="00305DF9">
        <w:rPr>
          <w:noProof/>
        </w:rPr>
        <w:t>, 2014, pp. 437-440.</w:t>
      </w:r>
    </w:p>
    <w:p w:rsidR="00387568" w:rsidRPr="00305DF9" w:rsidRDefault="00387568" w:rsidP="00387568">
      <w:pPr>
        <w:pStyle w:val="EndNoteBibliography"/>
        <w:tabs>
          <w:tab w:val="left" w:pos="426"/>
        </w:tabs>
        <w:ind w:left="357" w:hanging="357"/>
        <w:rPr>
          <w:noProof/>
        </w:rPr>
      </w:pPr>
      <w:r w:rsidRPr="00305DF9">
        <w:rPr>
          <w:noProof/>
        </w:rPr>
        <w:t>[7]</w:t>
      </w:r>
      <w:r w:rsidRPr="00305DF9">
        <w:rPr>
          <w:noProof/>
        </w:rPr>
        <w:tab/>
        <w:t xml:space="preserve">P. J. Aston, M. I. Christie, Y. H. Huang, and M. Nandi, "Beyond HRV: attractor reconstruction using the entire cardiovascular waveform data for novel feature extraction," </w:t>
      </w:r>
      <w:r w:rsidRPr="00305DF9">
        <w:rPr>
          <w:i/>
          <w:noProof/>
        </w:rPr>
        <w:t xml:space="preserve">Physiological measurement, </w:t>
      </w:r>
      <w:r w:rsidRPr="00305DF9">
        <w:rPr>
          <w:noProof/>
        </w:rPr>
        <w:t>vol. 39, no. 2, pp. 024001-024001, 2018.</w:t>
      </w:r>
    </w:p>
    <w:p w:rsidR="00387568" w:rsidRPr="00305DF9" w:rsidRDefault="00387568" w:rsidP="00387568">
      <w:pPr>
        <w:pStyle w:val="EndNoteBibliography"/>
        <w:tabs>
          <w:tab w:val="left" w:pos="426"/>
        </w:tabs>
        <w:ind w:left="357" w:hanging="357"/>
        <w:rPr>
          <w:noProof/>
        </w:rPr>
      </w:pPr>
      <w:r w:rsidRPr="00305DF9">
        <w:rPr>
          <w:noProof/>
        </w:rPr>
        <w:t>[8]</w:t>
      </w:r>
      <w:r w:rsidRPr="00305DF9">
        <w:rPr>
          <w:noProof/>
        </w:rPr>
        <w:tab/>
        <w:t xml:space="preserve">P. H. Charlton, L. Camporota, J. Smith, M. Nandi, M. Christie, P. J. Aston, and R. Beale, "Measurement of cardiovascular state using attractor reconstruction analysis," in </w:t>
      </w:r>
      <w:r w:rsidRPr="00305DF9">
        <w:rPr>
          <w:i/>
          <w:noProof/>
        </w:rPr>
        <w:t>2015 23rd European Signal Processing Conference (EUSIPCO)</w:t>
      </w:r>
      <w:r w:rsidRPr="00305DF9">
        <w:rPr>
          <w:noProof/>
        </w:rPr>
        <w:t>, 2015, pp. 444-448.</w:t>
      </w:r>
    </w:p>
    <w:p w:rsidR="00387568" w:rsidRPr="00305DF9" w:rsidRDefault="00387568" w:rsidP="00387568">
      <w:pPr>
        <w:pStyle w:val="EndNoteBibliography"/>
        <w:tabs>
          <w:tab w:val="left" w:pos="426"/>
        </w:tabs>
        <w:ind w:left="357" w:hanging="357"/>
        <w:rPr>
          <w:noProof/>
        </w:rPr>
      </w:pPr>
      <w:r w:rsidRPr="00305DF9">
        <w:rPr>
          <w:noProof/>
        </w:rPr>
        <w:t>[9]</w:t>
      </w:r>
      <w:r w:rsidRPr="00305DF9">
        <w:rPr>
          <w:noProof/>
        </w:rPr>
        <w:tab/>
        <w:t>J. V Lyle, P. Charlton, E. Bonet-Luz, G. Chaffey, M. Christie, M. Nandi, and P. Aston, "Beyond HRV: Analysis of ECG signals using attractor reconstruction," 2018.</w:t>
      </w:r>
    </w:p>
    <w:p w:rsidR="00387568" w:rsidRPr="00305DF9" w:rsidRDefault="00387568" w:rsidP="00387568">
      <w:pPr>
        <w:pStyle w:val="EndNoteBibliography"/>
        <w:tabs>
          <w:tab w:val="left" w:pos="426"/>
        </w:tabs>
        <w:ind w:left="357" w:hanging="357"/>
        <w:rPr>
          <w:noProof/>
        </w:rPr>
      </w:pPr>
      <w:r w:rsidRPr="00305DF9">
        <w:rPr>
          <w:noProof/>
        </w:rPr>
        <w:t>[10]</w:t>
      </w:r>
      <w:r w:rsidRPr="00305DF9">
        <w:rPr>
          <w:noProof/>
        </w:rPr>
        <w:tab/>
        <w:t xml:space="preserve">C. González, E. W. Jensen, P. L. Gambús, and M. Vallverdú, "Poincaré plot analysis of cerebral blood flow signals: Feature extraction and classification methods for apnea detection," </w:t>
      </w:r>
      <w:r w:rsidRPr="00305DF9">
        <w:rPr>
          <w:i/>
          <w:noProof/>
        </w:rPr>
        <w:t xml:space="preserve">PLOS ONE, </w:t>
      </w:r>
      <w:r w:rsidRPr="00305DF9">
        <w:rPr>
          <w:noProof/>
        </w:rPr>
        <w:t>vol. 13, no. 12, p. e0208642, 2018.</w:t>
      </w:r>
    </w:p>
    <w:p w:rsidR="00387568" w:rsidRPr="00305DF9" w:rsidRDefault="00387568" w:rsidP="00387568">
      <w:pPr>
        <w:pStyle w:val="EndNoteBibliography"/>
        <w:tabs>
          <w:tab w:val="left" w:pos="426"/>
        </w:tabs>
        <w:ind w:left="357" w:hanging="357"/>
        <w:rPr>
          <w:noProof/>
        </w:rPr>
      </w:pPr>
      <w:r w:rsidRPr="00305DF9">
        <w:rPr>
          <w:noProof/>
        </w:rPr>
        <w:t>[11]</w:t>
      </w:r>
      <w:r w:rsidRPr="00305DF9">
        <w:rPr>
          <w:noProof/>
        </w:rPr>
        <w:tab/>
        <w:t xml:space="preserve">A. Stefanovska, M. Bracic, and H. D. Kvernmo, "Wavelet analysis of oscillations in the peripheral blood circulation measured by laser Doppler technique," </w:t>
      </w:r>
      <w:r w:rsidRPr="00305DF9">
        <w:rPr>
          <w:i/>
          <w:noProof/>
        </w:rPr>
        <w:t xml:space="preserve">Ieee Transactions on Biomedical Engineering, </w:t>
      </w:r>
      <w:r w:rsidRPr="00305DF9">
        <w:rPr>
          <w:noProof/>
        </w:rPr>
        <w:t>vol. 46, no. 10, pp. 1230-1239, Oct 1999.</w:t>
      </w:r>
    </w:p>
    <w:p w:rsidR="00387568" w:rsidRPr="00305DF9" w:rsidRDefault="00387568" w:rsidP="00387568">
      <w:pPr>
        <w:pStyle w:val="EndNoteBibliography"/>
        <w:tabs>
          <w:tab w:val="left" w:pos="426"/>
        </w:tabs>
        <w:ind w:left="357" w:hanging="357"/>
        <w:rPr>
          <w:noProof/>
        </w:rPr>
      </w:pPr>
      <w:r w:rsidRPr="00305DF9">
        <w:rPr>
          <w:noProof/>
        </w:rPr>
        <w:t>[12]</w:t>
      </w:r>
      <w:r w:rsidRPr="00305DF9">
        <w:rPr>
          <w:noProof/>
        </w:rPr>
        <w:tab/>
        <w:t xml:space="preserve">H. Kantz and T. Schreiber, </w:t>
      </w:r>
      <w:r w:rsidRPr="00305DF9">
        <w:rPr>
          <w:i/>
          <w:noProof/>
        </w:rPr>
        <w:t>Nonlinear Time Series Analysis</w:t>
      </w:r>
      <w:r w:rsidRPr="00305DF9">
        <w:rPr>
          <w:noProof/>
        </w:rPr>
        <w:t>, 2 ed. Cambridge: Cambridge University Press, 2003.</w:t>
      </w:r>
    </w:p>
    <w:p w:rsidR="00387568" w:rsidRPr="00305DF9" w:rsidRDefault="00387568" w:rsidP="00387568">
      <w:pPr>
        <w:pStyle w:val="EndNoteBibliography"/>
        <w:tabs>
          <w:tab w:val="left" w:pos="426"/>
        </w:tabs>
        <w:ind w:left="357" w:hanging="357"/>
        <w:rPr>
          <w:noProof/>
        </w:rPr>
      </w:pPr>
      <w:r w:rsidRPr="00305DF9">
        <w:rPr>
          <w:noProof/>
        </w:rPr>
        <w:t>[13]</w:t>
      </w:r>
      <w:r w:rsidRPr="00305DF9">
        <w:rPr>
          <w:noProof/>
        </w:rPr>
        <w:tab/>
        <w:t xml:space="preserve">F. Takens, "Detecting Strange Attractors in Turbulence," in </w:t>
      </w:r>
      <w:r w:rsidRPr="00305DF9">
        <w:rPr>
          <w:i/>
          <w:noProof/>
        </w:rPr>
        <w:t>Dynamical Systems and Turbulence, Warwick 1980, Lecture Notes in Mathematics</w:t>
      </w:r>
      <w:r w:rsidRPr="00305DF9">
        <w:rPr>
          <w:noProof/>
        </w:rPr>
        <w:t xml:space="preserve"> vol. 898, ed: Springer, Berlin, 1981, pp. 366-381.</w:t>
      </w:r>
    </w:p>
    <w:p w:rsidR="00387568" w:rsidRPr="00305DF9" w:rsidRDefault="00387568" w:rsidP="00387568">
      <w:pPr>
        <w:pStyle w:val="EndNoteBibliography"/>
        <w:tabs>
          <w:tab w:val="left" w:pos="426"/>
        </w:tabs>
        <w:ind w:left="357" w:hanging="357"/>
        <w:rPr>
          <w:noProof/>
        </w:rPr>
      </w:pPr>
      <w:r w:rsidRPr="00305DF9">
        <w:rPr>
          <w:noProof/>
        </w:rPr>
        <w:t>[14]</w:t>
      </w:r>
      <w:r w:rsidRPr="00305DF9">
        <w:rPr>
          <w:noProof/>
        </w:rPr>
        <w:tab/>
        <w:t xml:space="preserve">P. Kvandal, S. A. Landsverk, A. Bernjak, A. Stefanovska, H. D. Kvernmo, and K. A. Kirkeboen, "Low-frequency oscillations of the laser Doppler perfusion signal in human skin," </w:t>
      </w:r>
      <w:r w:rsidRPr="00305DF9">
        <w:rPr>
          <w:i/>
          <w:noProof/>
        </w:rPr>
        <w:t xml:space="preserve">Microvasc Res, </w:t>
      </w:r>
      <w:r w:rsidRPr="00305DF9">
        <w:rPr>
          <w:noProof/>
        </w:rPr>
        <w:t>vol. 72, no. 3, pp. 120-7, Nov 2006.</w:t>
      </w:r>
    </w:p>
    <w:p w:rsidR="00387568" w:rsidRPr="00305DF9" w:rsidRDefault="00387568" w:rsidP="00387568">
      <w:pPr>
        <w:pStyle w:val="EndNoteBibliography"/>
        <w:tabs>
          <w:tab w:val="left" w:pos="426"/>
        </w:tabs>
        <w:ind w:left="357" w:hanging="357"/>
        <w:rPr>
          <w:noProof/>
        </w:rPr>
      </w:pPr>
      <w:r w:rsidRPr="00305DF9">
        <w:rPr>
          <w:noProof/>
        </w:rPr>
        <w:t>[15]</w:t>
      </w:r>
      <w:r w:rsidRPr="00305DF9">
        <w:rPr>
          <w:noProof/>
        </w:rPr>
        <w:tab/>
        <w:t xml:space="preserve">B. Silverman, </w:t>
      </w:r>
      <w:r w:rsidRPr="00305DF9">
        <w:rPr>
          <w:i/>
          <w:noProof/>
        </w:rPr>
        <w:t>Density Estimation For Statistics And Data Analysis</w:t>
      </w:r>
      <w:r w:rsidRPr="00305DF9">
        <w:rPr>
          <w:noProof/>
        </w:rPr>
        <w:t>. 1986.</w:t>
      </w:r>
    </w:p>
    <w:p w:rsidR="00387568" w:rsidRPr="00305DF9" w:rsidRDefault="00387568" w:rsidP="00387568">
      <w:pPr>
        <w:pStyle w:val="EndNoteBibliography"/>
        <w:tabs>
          <w:tab w:val="left" w:pos="426"/>
        </w:tabs>
        <w:ind w:left="357" w:hanging="357"/>
        <w:rPr>
          <w:noProof/>
        </w:rPr>
      </w:pPr>
      <w:r w:rsidRPr="00305DF9">
        <w:rPr>
          <w:noProof/>
        </w:rPr>
        <w:t>[16]</w:t>
      </w:r>
      <w:r w:rsidRPr="00305DF9">
        <w:rPr>
          <w:noProof/>
        </w:rPr>
        <w:tab/>
        <w:t xml:space="preserve">A. Tharwat, T. Gaber, A. Ibrahim, and A. E. Hassanien, </w:t>
      </w:r>
      <w:r w:rsidRPr="00305DF9">
        <w:rPr>
          <w:i/>
          <w:noProof/>
        </w:rPr>
        <w:t>Linear discriminant analysis: A detailed tutorial</w:t>
      </w:r>
      <w:r w:rsidRPr="00305DF9">
        <w:rPr>
          <w:noProof/>
        </w:rPr>
        <w:t>. 2017, pp. 169-190.</w:t>
      </w:r>
    </w:p>
    <w:p w:rsidR="00387568" w:rsidRPr="00305DF9" w:rsidRDefault="00387568" w:rsidP="00387568">
      <w:pPr>
        <w:pStyle w:val="EndNoteBibliography"/>
        <w:tabs>
          <w:tab w:val="left" w:pos="426"/>
        </w:tabs>
        <w:ind w:left="357" w:hanging="357"/>
        <w:rPr>
          <w:noProof/>
        </w:rPr>
      </w:pPr>
      <w:r w:rsidRPr="00305DF9">
        <w:rPr>
          <w:noProof/>
        </w:rPr>
        <w:t>[17]</w:t>
      </w:r>
      <w:r w:rsidRPr="00305DF9">
        <w:rPr>
          <w:noProof/>
        </w:rPr>
        <w:tab/>
        <w:t xml:space="preserve">M. Costa and J. A. Healey, "Multiscale entropy analysis of complex heart rate dynamics: Discrimination of age and heart failure effects," in </w:t>
      </w:r>
      <w:r w:rsidRPr="00305DF9">
        <w:rPr>
          <w:i/>
          <w:noProof/>
        </w:rPr>
        <w:t>Computers in Cardiology 2003, Vol 30</w:t>
      </w:r>
      <w:r w:rsidRPr="00305DF9">
        <w:rPr>
          <w:noProof/>
        </w:rPr>
        <w:t>, vol. 30, A. Murray, Ed.  (Computers in Cardiology. New York: Ieee, 2003, pp. 705-708.</w:t>
      </w:r>
    </w:p>
    <w:p w:rsidR="00C2692F" w:rsidRPr="007A28F1" w:rsidRDefault="00C2692F" w:rsidP="00C2692F">
      <w:pPr>
        <w:pStyle w:val="References"/>
        <w:numPr>
          <w:ilvl w:val="0"/>
          <w:numId w:val="0"/>
        </w:numPr>
      </w:pPr>
    </w:p>
    <w:sectPr w:rsidR="00C2692F" w:rsidRPr="007A28F1" w:rsidSect="0015028E">
      <w:headerReference w:type="default" r:id="rId11"/>
      <w:pgSz w:w="12240" w:h="15840" w:code="1"/>
      <w:pgMar w:top="1080" w:right="1080" w:bottom="1080" w:left="1080"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16B1" w:rsidRDefault="00FE16B1">
      <w:r>
        <w:separator/>
      </w:r>
    </w:p>
  </w:endnote>
  <w:endnote w:type="continuationSeparator" w:id="0">
    <w:p w:rsidR="00FE16B1" w:rsidRDefault="00FE1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16B1" w:rsidRDefault="00FE16B1"/>
  </w:footnote>
  <w:footnote w:type="continuationSeparator" w:id="0">
    <w:p w:rsidR="00FE16B1" w:rsidRDefault="00FE16B1">
      <w:r>
        <w:continuationSeparator/>
      </w:r>
    </w:p>
  </w:footnote>
  <w:footnote w:id="1">
    <w:p w:rsidR="00CE3516" w:rsidRPr="009A450C" w:rsidRDefault="00CE3516" w:rsidP="00CE3516">
      <w:pPr>
        <w:pStyle w:val="FootnoteText"/>
        <w:rPr>
          <w:color w:val="000000"/>
        </w:rPr>
      </w:pPr>
      <w:r w:rsidRPr="00823C35">
        <w:t xml:space="preserve">This work was </w:t>
      </w:r>
      <w:r>
        <w:t>conducted in</w:t>
      </w:r>
      <w:r w:rsidRPr="00823C35">
        <w:t xml:space="preserve"> the </w:t>
      </w:r>
      <w:r w:rsidRPr="00AE247D">
        <w:t>NIHR/Wellcome Trust</w:t>
      </w:r>
      <w:r w:rsidRPr="00823C35">
        <w:t xml:space="preserve"> Southampton Clinical Research Facility.  </w:t>
      </w:r>
      <w:r w:rsidRPr="009A450C">
        <w:rPr>
          <w:color w:val="000000"/>
        </w:rPr>
        <w:t xml:space="preserve">M. Thanaj was supported by a UK EPSRC DTP PhD Studentship. </w:t>
      </w:r>
    </w:p>
    <w:p w:rsidR="00C2692F" w:rsidRDefault="00CE3516" w:rsidP="00CE3516">
      <w:pPr>
        <w:pStyle w:val="FootnoteText"/>
      </w:pPr>
      <w:r w:rsidRPr="00823C35">
        <w:t xml:space="preserve">M. Thanaj </w:t>
      </w:r>
      <w:r>
        <w:t>is</w:t>
      </w:r>
      <w:r w:rsidRPr="00823C35">
        <w:t xml:space="preserve"> with the Bioengineering Science Group, Faculty of Engineering and </w:t>
      </w:r>
      <w:r>
        <w:t>Physical Sciences</w:t>
      </w:r>
      <w:r w:rsidRPr="00823C35">
        <w:t>, University of Southampton, Highfield, Southampton, SO17 1BJ England (e-mai</w:t>
      </w:r>
      <w:r>
        <w:t xml:space="preserve">l: </w:t>
      </w:r>
      <w:hyperlink r:id="rId1" w:history="1">
        <w:r w:rsidRPr="00FA0D93">
          <w:rPr>
            <w:rStyle w:val="Hyperlink"/>
          </w:rPr>
          <w:t>m.thanaj@soton.ac.uk</w:t>
        </w:r>
      </w:hyperlink>
      <w:r>
        <w:t xml:space="preserve"> </w:t>
      </w:r>
      <w:r w:rsidR="00C2692F">
        <w:t xml:space="preserve">). </w:t>
      </w:r>
    </w:p>
    <w:p w:rsidR="00CE3516" w:rsidRDefault="00CE3516" w:rsidP="00CE3516">
      <w:pPr>
        <w:pStyle w:val="FootnoteText"/>
        <w:rPr>
          <w:rStyle w:val="Hyperlink"/>
          <w:u w:val="none"/>
        </w:rPr>
      </w:pPr>
      <w:r w:rsidRPr="00823C35">
        <w:t xml:space="preserve">A. J. Chipperfield </w:t>
      </w:r>
      <w:r>
        <w:t xml:space="preserve">is </w:t>
      </w:r>
      <w:r w:rsidRPr="00823C35">
        <w:t xml:space="preserve">with the Bioengineering Science Group, Faculty of Engineering and </w:t>
      </w:r>
      <w:r>
        <w:t>Physical Sciences</w:t>
      </w:r>
      <w:r w:rsidRPr="00823C35">
        <w:t>, University of Southampton, Highfield, Southampton, SO17 1BJ England (e-ma</w:t>
      </w:r>
      <w:r>
        <w:t xml:space="preserve">il: </w:t>
      </w:r>
      <w:hyperlink r:id="rId2" w:history="1">
        <w:r w:rsidRPr="00FA0D93">
          <w:rPr>
            <w:rStyle w:val="Hyperlink"/>
          </w:rPr>
          <w:t>a.j.chipperfield@soton.ac.uk</w:t>
        </w:r>
      </w:hyperlink>
      <w:r>
        <w:t xml:space="preserve"> ).</w:t>
      </w:r>
    </w:p>
    <w:p w:rsidR="00C2692F" w:rsidRDefault="00CE3516" w:rsidP="00CE3516">
      <w:pPr>
        <w:pStyle w:val="FootnoteText"/>
      </w:pPr>
      <w:r w:rsidRPr="00823C35">
        <w:t>G. F. Clough is with Human Development and Health, Faculty of Medicine, University of Southampton,</w:t>
      </w:r>
      <w:r>
        <w:t xml:space="preserve"> Southampton General Hospital, SO16 6YD,</w:t>
      </w:r>
      <w:r w:rsidRPr="00823C35">
        <w:t xml:space="preserve"> England</w:t>
      </w:r>
      <w:r>
        <w:t xml:space="preserve"> (e-mail:</w:t>
      </w:r>
      <w:r w:rsidRPr="00CE3516">
        <w:t xml:space="preserve"> </w:t>
      </w:r>
      <w:hyperlink r:id="rId3" w:history="1">
        <w:r w:rsidRPr="006A3BEF">
          <w:rPr>
            <w:rStyle w:val="Hyperlink"/>
          </w:rPr>
          <w:t>g.f.clough@soton.ac.uk</w:t>
        </w:r>
      </w:hyperlink>
      <w:r w:rsidR="00C2692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92F" w:rsidRDefault="00C2692F">
    <w:pPr>
      <w:framePr w:wrap="auto" w:vAnchor="text" w:hAnchor="margin" w:xAlign="right" w:y="1"/>
    </w:pPr>
  </w:p>
  <w:p w:rsidR="00C2692F" w:rsidRDefault="00C2692F" w:rsidP="00C2692F">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2"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3"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8"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0"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15:restartNumberingAfterBreak="0">
    <w:nsid w:val="6DC3293B"/>
    <w:multiLevelType w:val="singleLevel"/>
    <w:tmpl w:val="0450B0AA"/>
    <w:lvl w:ilvl="0">
      <w:start w:val="1"/>
      <w:numFmt w:val="decimal"/>
      <w:lvlText w:val="[%1]"/>
      <w:lvlJc w:val="left"/>
      <w:pPr>
        <w:tabs>
          <w:tab w:val="num" w:pos="360"/>
        </w:tabs>
        <w:ind w:left="360" w:hanging="360"/>
      </w:pPr>
      <w:rPr>
        <w:sz w:val="18"/>
        <w:szCs w:val="18"/>
      </w:rPr>
    </w:lvl>
  </w:abstractNum>
  <w:abstractNum w:abstractNumId="14"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8"/>
  </w:num>
  <w:num w:numId="7">
    <w:abstractNumId w:val="8"/>
    <w:lvlOverride w:ilvl="0">
      <w:lvl w:ilvl="0">
        <w:start w:val="1"/>
        <w:numFmt w:val="decimal"/>
        <w:lvlText w:val="%1."/>
        <w:legacy w:legacy="1" w:legacySpace="0" w:legacyIndent="360"/>
        <w:lvlJc w:val="left"/>
        <w:pPr>
          <w:ind w:left="360" w:hanging="360"/>
        </w:pPr>
      </w:lvl>
    </w:lvlOverride>
  </w:num>
  <w:num w:numId="8">
    <w:abstractNumId w:val="8"/>
    <w:lvlOverride w:ilvl="0">
      <w:lvl w:ilvl="0">
        <w:start w:val="1"/>
        <w:numFmt w:val="decimal"/>
        <w:lvlText w:val="%1."/>
        <w:legacy w:legacy="1" w:legacySpace="0" w:legacyIndent="360"/>
        <w:lvlJc w:val="left"/>
        <w:pPr>
          <w:ind w:left="360" w:hanging="360"/>
        </w:pPr>
      </w:lvl>
    </w:lvlOverride>
  </w:num>
  <w:num w:numId="9">
    <w:abstractNumId w:val="8"/>
    <w:lvlOverride w:ilvl="0">
      <w:lvl w:ilvl="0">
        <w:start w:val="1"/>
        <w:numFmt w:val="decimal"/>
        <w:lvlText w:val="%1."/>
        <w:legacy w:legacy="1" w:legacySpace="0" w:legacyIndent="360"/>
        <w:lvlJc w:val="left"/>
        <w:pPr>
          <w:ind w:left="360" w:hanging="360"/>
        </w:pPr>
      </w:lvl>
    </w:lvlOverride>
  </w:num>
  <w:num w:numId="10">
    <w:abstractNumId w:val="8"/>
    <w:lvlOverride w:ilvl="0">
      <w:lvl w:ilvl="0">
        <w:start w:val="1"/>
        <w:numFmt w:val="decimal"/>
        <w:lvlText w:val="%1."/>
        <w:legacy w:legacy="1" w:legacySpace="0" w:legacyIndent="360"/>
        <w:lvlJc w:val="left"/>
        <w:pPr>
          <w:ind w:left="360" w:hanging="360"/>
        </w:pPr>
      </w:lvl>
    </w:lvlOverride>
  </w:num>
  <w:num w:numId="11">
    <w:abstractNumId w:val="8"/>
    <w:lvlOverride w:ilvl="0">
      <w:lvl w:ilvl="0">
        <w:start w:val="1"/>
        <w:numFmt w:val="decimal"/>
        <w:lvlText w:val="%1."/>
        <w:legacy w:legacy="1" w:legacySpace="0" w:legacyIndent="360"/>
        <w:lvlJc w:val="left"/>
        <w:pPr>
          <w:ind w:left="360" w:hanging="360"/>
        </w:pPr>
      </w:lvl>
    </w:lvlOverride>
  </w:num>
  <w:num w:numId="12">
    <w:abstractNumId w:val="6"/>
  </w:num>
  <w:num w:numId="13">
    <w:abstractNumId w:val="1"/>
  </w:num>
  <w:num w:numId="14">
    <w:abstractNumId w:val="10"/>
  </w:num>
  <w:num w:numId="15">
    <w:abstractNumId w:val="9"/>
  </w:num>
  <w:num w:numId="16">
    <w:abstractNumId w:val="14"/>
  </w:num>
  <w:num w:numId="17">
    <w:abstractNumId w:val="3"/>
  </w:num>
  <w:num w:numId="18">
    <w:abstractNumId w:val="2"/>
  </w:num>
  <w:num w:numId="19">
    <w:abstractNumId w:val="13"/>
  </w:num>
  <w:num w:numId="20">
    <w:abstractNumId w:val="7"/>
  </w:num>
  <w:num w:numId="21">
    <w:abstractNumId w:val="5"/>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90B"/>
    <w:rsid w:val="0015028E"/>
    <w:rsid w:val="001A13E6"/>
    <w:rsid w:val="002238F2"/>
    <w:rsid w:val="00387568"/>
    <w:rsid w:val="003A50B1"/>
    <w:rsid w:val="00596732"/>
    <w:rsid w:val="00720700"/>
    <w:rsid w:val="00745F08"/>
    <w:rsid w:val="007C713D"/>
    <w:rsid w:val="007F61BC"/>
    <w:rsid w:val="00857D91"/>
    <w:rsid w:val="008F08DE"/>
    <w:rsid w:val="009D197E"/>
    <w:rsid w:val="00B03CD3"/>
    <w:rsid w:val="00B306E5"/>
    <w:rsid w:val="00B669C3"/>
    <w:rsid w:val="00C2692F"/>
    <w:rsid w:val="00C64AD8"/>
    <w:rsid w:val="00CE3516"/>
    <w:rsid w:val="00D01553"/>
    <w:rsid w:val="00D11242"/>
    <w:rsid w:val="00D86F46"/>
    <w:rsid w:val="00DA0DA8"/>
    <w:rsid w:val="00F0390B"/>
    <w:rsid w:val="00FE16B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chartTrackingRefBased/>
  <w15:docId w15:val="{F00B45A5-2E72-2845-B838-D8D7C198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val="en-US"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lang w:val="en-US"/>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link w:val="BodyText"/>
    <w:rsid w:val="00B32A40"/>
    <w:rPr>
      <w:rFonts w:eastAsia="SimSun"/>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lang w:val="en-US"/>
    </w:rPr>
  </w:style>
  <w:style w:type="paragraph" w:customStyle="1" w:styleId="papersubtitle">
    <w:name w:val="paper subtitle"/>
    <w:rsid w:val="007A28F1"/>
    <w:pPr>
      <w:spacing w:after="120"/>
      <w:jc w:val="center"/>
    </w:pPr>
    <w:rPr>
      <w:rFonts w:eastAsia="MS Mincho"/>
      <w:noProof/>
      <w:sz w:val="28"/>
      <w:szCs w:val="28"/>
      <w:lang w:val="en-US"/>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lang w:val="en-US"/>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lang w:val="en-US"/>
    </w:rPr>
  </w:style>
  <w:style w:type="paragraph" w:customStyle="1" w:styleId="tablefootnote">
    <w:name w:val="table footnote"/>
    <w:rsid w:val="007A28F1"/>
    <w:pPr>
      <w:spacing w:before="60" w:after="30"/>
      <w:jc w:val="right"/>
    </w:pPr>
    <w:rPr>
      <w:rFonts w:eastAsia="SimSun"/>
      <w:sz w:val="12"/>
      <w:szCs w:val="12"/>
      <w:lang w:val="en-US"/>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lang w:val="en-US"/>
    </w:rPr>
  </w:style>
  <w:style w:type="character" w:styleId="UnresolvedMention">
    <w:name w:val="Unresolved Mention"/>
    <w:basedOn w:val="DefaultParagraphFont"/>
    <w:uiPriority w:val="99"/>
    <w:semiHidden/>
    <w:unhideWhenUsed/>
    <w:rsid w:val="00CE3516"/>
    <w:rPr>
      <w:color w:val="605E5C"/>
      <w:shd w:val="clear" w:color="auto" w:fill="E1DFDD"/>
    </w:rPr>
  </w:style>
  <w:style w:type="paragraph" w:styleId="Caption">
    <w:name w:val="caption"/>
    <w:basedOn w:val="Normal"/>
    <w:next w:val="Normal"/>
    <w:unhideWhenUsed/>
    <w:qFormat/>
    <w:rsid w:val="00D11242"/>
    <w:pPr>
      <w:spacing w:after="200"/>
    </w:pPr>
    <w:rPr>
      <w:i/>
      <w:iCs/>
      <w:color w:val="44546A" w:themeColor="text2"/>
      <w:sz w:val="18"/>
      <w:szCs w:val="18"/>
    </w:rPr>
  </w:style>
  <w:style w:type="character" w:styleId="CommentReference">
    <w:name w:val="annotation reference"/>
    <w:basedOn w:val="DefaultParagraphFont"/>
    <w:rsid w:val="00387568"/>
    <w:rPr>
      <w:sz w:val="16"/>
      <w:szCs w:val="16"/>
    </w:rPr>
  </w:style>
  <w:style w:type="paragraph" w:customStyle="1" w:styleId="EndNoteBibliography">
    <w:name w:val="EndNote Bibliography"/>
    <w:basedOn w:val="Normal"/>
    <w:link w:val="EndNoteBibliographyChar"/>
    <w:rsid w:val="00387568"/>
    <w:pPr>
      <w:jc w:val="both"/>
    </w:pPr>
    <w:rPr>
      <w:sz w:val="16"/>
      <w:lang w:val="en-US"/>
    </w:rPr>
  </w:style>
  <w:style w:type="character" w:customStyle="1" w:styleId="EndNoteBibliographyChar">
    <w:name w:val="EndNote Bibliography Char"/>
    <w:basedOn w:val="DefaultParagraphFont"/>
    <w:link w:val="EndNoteBibliography"/>
    <w:rsid w:val="00387568"/>
    <w:rPr>
      <w:sz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6274">
      <w:bodyDiv w:val="1"/>
      <w:marLeft w:val="0"/>
      <w:marRight w:val="0"/>
      <w:marTop w:val="0"/>
      <w:marBottom w:val="0"/>
      <w:divBdr>
        <w:top w:val="none" w:sz="0" w:space="0" w:color="auto"/>
        <w:left w:val="none" w:sz="0" w:space="0" w:color="auto"/>
        <w:bottom w:val="none" w:sz="0" w:space="0" w:color="auto"/>
        <w:right w:val="none" w:sz="0" w:space="0" w:color="auto"/>
      </w:divBdr>
      <w:divsChild>
        <w:div w:id="2141654758">
          <w:marLeft w:val="0"/>
          <w:marRight w:val="0"/>
          <w:marTop w:val="0"/>
          <w:marBottom w:val="0"/>
          <w:divBdr>
            <w:top w:val="none" w:sz="0" w:space="0" w:color="auto"/>
            <w:left w:val="none" w:sz="0" w:space="0" w:color="auto"/>
            <w:bottom w:val="none" w:sz="0" w:space="0" w:color="auto"/>
            <w:right w:val="none" w:sz="0" w:space="0" w:color="auto"/>
          </w:divBdr>
          <w:divsChild>
            <w:div w:id="47148573">
              <w:marLeft w:val="0"/>
              <w:marRight w:val="0"/>
              <w:marTop w:val="0"/>
              <w:marBottom w:val="0"/>
              <w:divBdr>
                <w:top w:val="none" w:sz="0" w:space="0" w:color="auto"/>
                <w:left w:val="none" w:sz="0" w:space="0" w:color="auto"/>
                <w:bottom w:val="none" w:sz="0" w:space="0" w:color="auto"/>
                <w:right w:val="none" w:sz="0" w:space="0" w:color="auto"/>
              </w:divBdr>
              <w:divsChild>
                <w:div w:id="15134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mailto:g.f.clough@soton.ac.uk" TargetMode="External"/><Relationship Id="rId2" Type="http://schemas.openxmlformats.org/officeDocument/2006/relationships/hyperlink" Target="mailto:a.j.chipperfield@soton.ac.uk" TargetMode="External"/><Relationship Id="rId1" Type="http://schemas.openxmlformats.org/officeDocument/2006/relationships/hyperlink" Target="mailto:m.thanaj@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0313F-F952-4480-93C2-AEE89F9CD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3215</Words>
  <Characters>30724</Characters>
  <Application>Microsoft Office Word</Application>
  <DocSecurity>4</DocSecurity>
  <Lines>256</Lines>
  <Paragraphs>67</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Microsoft Office User</dc:creator>
  <cp:keywords/>
  <cp:lastModifiedBy>Berger S.</cp:lastModifiedBy>
  <cp:revision>2</cp:revision>
  <cp:lastPrinted>2012-01-30T23:17:00Z</cp:lastPrinted>
  <dcterms:created xsi:type="dcterms:W3CDTF">2020-03-31T08:50:00Z</dcterms:created>
  <dcterms:modified xsi:type="dcterms:W3CDTF">2020-03-31T08:50:00Z</dcterms:modified>
</cp:coreProperties>
</file>